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B112CF8" w14:textId="129F7536" w:rsidR="006567A9" w:rsidRPr="002A7829" w:rsidRDefault="006567A9">
      <w:pPr>
        <w:suppressAutoHyphens w:val="0"/>
        <w:spacing w:after="0"/>
        <w:ind w:left="0"/>
        <w:jc w:val="left"/>
      </w:pPr>
    </w:p>
    <w:p w14:paraId="36D1C04F" w14:textId="77777777" w:rsidR="004D2437" w:rsidRPr="002A7829" w:rsidRDefault="004D2437">
      <w:pPr>
        <w:suppressAutoHyphens w:val="0"/>
        <w:spacing w:after="0"/>
        <w:ind w:left="0"/>
        <w:jc w:val="left"/>
      </w:pPr>
    </w:p>
    <w:p w14:paraId="762C312B" w14:textId="77777777" w:rsidR="006567A9" w:rsidRPr="002A7829" w:rsidRDefault="006567A9">
      <w:pPr>
        <w:suppressAutoHyphens w:val="0"/>
        <w:spacing w:after="0"/>
        <w:ind w:left="0"/>
        <w:jc w:val="left"/>
      </w:pPr>
    </w:p>
    <w:p w14:paraId="0F62A1AA" w14:textId="77777777" w:rsidR="006567A9" w:rsidRPr="002A7829" w:rsidRDefault="006567A9">
      <w:pPr>
        <w:suppressAutoHyphens w:val="0"/>
        <w:spacing w:after="0"/>
        <w:ind w:left="0"/>
        <w:jc w:val="left"/>
      </w:pPr>
    </w:p>
    <w:p w14:paraId="7D983EF8" w14:textId="77777777" w:rsidR="006567A9" w:rsidRPr="002A7829" w:rsidRDefault="006567A9">
      <w:pPr>
        <w:suppressAutoHyphens w:val="0"/>
        <w:spacing w:after="0"/>
        <w:ind w:left="0"/>
        <w:jc w:val="left"/>
      </w:pPr>
    </w:p>
    <w:p w14:paraId="6CE21DDD" w14:textId="77777777" w:rsidR="006567A9" w:rsidRPr="002A7829" w:rsidRDefault="006567A9">
      <w:pPr>
        <w:suppressAutoHyphens w:val="0"/>
        <w:spacing w:after="0"/>
        <w:ind w:left="0"/>
        <w:jc w:val="left"/>
      </w:pPr>
    </w:p>
    <w:p w14:paraId="1FF664EA" w14:textId="77777777" w:rsidR="006567A9" w:rsidRPr="002A7829" w:rsidRDefault="006567A9">
      <w:pPr>
        <w:suppressAutoHyphens w:val="0"/>
        <w:spacing w:after="0"/>
        <w:ind w:left="0"/>
        <w:jc w:val="left"/>
      </w:pPr>
    </w:p>
    <w:p w14:paraId="143186D3" w14:textId="77777777" w:rsidR="006567A9" w:rsidRPr="002A7829" w:rsidRDefault="006567A9">
      <w:pPr>
        <w:suppressAutoHyphens w:val="0"/>
        <w:spacing w:after="0"/>
        <w:ind w:left="0"/>
        <w:jc w:val="left"/>
      </w:pPr>
    </w:p>
    <w:p w14:paraId="6D69426A" w14:textId="77777777" w:rsidR="006567A9" w:rsidRPr="002A7829" w:rsidRDefault="006567A9">
      <w:pPr>
        <w:suppressAutoHyphens w:val="0"/>
        <w:spacing w:after="0"/>
        <w:ind w:left="0"/>
        <w:jc w:val="left"/>
      </w:pPr>
    </w:p>
    <w:p w14:paraId="16C0B69C" w14:textId="77777777" w:rsidR="006567A9" w:rsidRPr="002A7829" w:rsidRDefault="006567A9">
      <w:pPr>
        <w:suppressAutoHyphens w:val="0"/>
        <w:spacing w:after="0"/>
        <w:ind w:left="0"/>
        <w:jc w:val="left"/>
      </w:pPr>
    </w:p>
    <w:p w14:paraId="28CD08CD" w14:textId="2A834A4C" w:rsidR="0097094C" w:rsidRPr="002A7829" w:rsidRDefault="00A236E5" w:rsidP="00D10562">
      <w:pPr>
        <w:suppressAutoHyphens w:val="0"/>
        <w:spacing w:after="0" w:line="300" w:lineRule="auto"/>
        <w:ind w:left="0"/>
        <w:jc w:val="center"/>
        <w:rPr>
          <w:rFonts w:ascii="Calibri" w:hAnsi="Calibri"/>
          <w:b/>
          <w:bCs/>
          <w:sz w:val="52"/>
          <w:szCs w:val="48"/>
        </w:rPr>
      </w:pPr>
      <w:bookmarkStart w:id="0" w:name="_GoBack"/>
      <w:bookmarkEnd w:id="0"/>
      <w:r w:rsidRPr="002A7829">
        <w:rPr>
          <w:rFonts w:ascii="Calibri" w:hAnsi="Calibri"/>
          <w:b/>
          <w:bCs/>
          <w:sz w:val="52"/>
          <w:szCs w:val="48"/>
        </w:rPr>
        <w:t>D</w:t>
      </w:r>
      <w:r w:rsidR="006567A9" w:rsidRPr="002A7829">
        <w:rPr>
          <w:rFonts w:ascii="Calibri" w:hAnsi="Calibri"/>
          <w:b/>
          <w:bCs/>
          <w:sz w:val="52"/>
          <w:szCs w:val="48"/>
        </w:rPr>
        <w:t xml:space="preserve">evelopment of a Funding Mechanism for Sustaining Open Source Software </w:t>
      </w:r>
      <w:r w:rsidR="00D10562" w:rsidRPr="002A7829">
        <w:rPr>
          <w:rFonts w:ascii="Calibri" w:hAnsi="Calibri"/>
          <w:b/>
          <w:bCs/>
          <w:sz w:val="52"/>
          <w:szCs w:val="48"/>
        </w:rPr>
        <w:br/>
      </w:r>
      <w:r w:rsidR="006567A9" w:rsidRPr="002A7829">
        <w:rPr>
          <w:rFonts w:ascii="Calibri" w:hAnsi="Calibri"/>
          <w:b/>
          <w:bCs/>
          <w:sz w:val="52"/>
          <w:szCs w:val="48"/>
        </w:rPr>
        <w:t>for European Public Services</w:t>
      </w:r>
    </w:p>
    <w:p w14:paraId="2970FE0F" w14:textId="77777777" w:rsidR="0097094C" w:rsidRPr="002A7829" w:rsidRDefault="0097094C" w:rsidP="00D10562">
      <w:pPr>
        <w:suppressAutoHyphens w:val="0"/>
        <w:spacing w:after="0" w:line="300" w:lineRule="auto"/>
        <w:ind w:left="0"/>
        <w:jc w:val="center"/>
        <w:rPr>
          <w:rFonts w:ascii="Calibri" w:hAnsi="Calibri"/>
          <w:b/>
          <w:bCs/>
          <w:sz w:val="52"/>
          <w:szCs w:val="48"/>
        </w:rPr>
      </w:pPr>
    </w:p>
    <w:p w14:paraId="194B3100" w14:textId="77777777" w:rsidR="0097094C" w:rsidRPr="002A7829" w:rsidRDefault="0097094C" w:rsidP="00D10562">
      <w:pPr>
        <w:suppressAutoHyphens w:val="0"/>
        <w:spacing w:after="0" w:line="300" w:lineRule="auto"/>
        <w:ind w:left="0"/>
        <w:jc w:val="center"/>
        <w:rPr>
          <w:rFonts w:ascii="Calibri" w:hAnsi="Calibri"/>
          <w:b/>
          <w:bCs/>
          <w:sz w:val="52"/>
          <w:szCs w:val="48"/>
        </w:rPr>
      </w:pPr>
    </w:p>
    <w:p w14:paraId="5F7DC1C5" w14:textId="09C6041A" w:rsidR="006567A9" w:rsidRPr="002A7829" w:rsidRDefault="006245FB" w:rsidP="00D10562">
      <w:pPr>
        <w:suppressAutoHyphens w:val="0"/>
        <w:spacing w:after="0" w:line="300" w:lineRule="auto"/>
        <w:ind w:left="0"/>
        <w:jc w:val="center"/>
        <w:rPr>
          <w:rFonts w:eastAsia="Gentium Basic" w:cs="Gentium Basic"/>
          <w:sz w:val="24"/>
          <w:szCs w:val="24"/>
        </w:rPr>
      </w:pPr>
      <w:r w:rsidRPr="002A7829">
        <w:rPr>
          <w:noProof/>
          <w:lang w:eastAsia="en-GB" w:bidi="ar-SA"/>
        </w:rPr>
        <w:drawing>
          <wp:anchor distT="0" distB="0" distL="114300" distR="114300" simplePos="0" relativeHeight="251724800" behindDoc="0" locked="0" layoutInCell="1" allowOverlap="1" wp14:anchorId="1BFE1159" wp14:editId="7AECB936">
            <wp:simplePos x="0" y="0"/>
            <wp:positionH relativeFrom="margin">
              <wp:align>right</wp:align>
            </wp:positionH>
            <wp:positionV relativeFrom="margin">
              <wp:posOffset>7062580</wp:posOffset>
            </wp:positionV>
            <wp:extent cx="1400537" cy="263996"/>
            <wp:effectExtent l="0" t="0" r="0" b="3175"/>
            <wp:wrapNone/>
            <wp:docPr id="53" name="image6.png" descr="Icon&#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lum/>
                      <a:alphaModFix/>
                    </a:blip>
                    <a:srcRect/>
                    <a:stretch>
                      <a:fillRect/>
                    </a:stretch>
                  </pic:blipFill>
                  <pic:spPr>
                    <a:xfrm>
                      <a:off x="0" y="0"/>
                      <a:ext cx="1400537" cy="263996"/>
                    </a:xfrm>
                    <a:prstGeom prst="rect">
                      <a:avLst/>
                    </a:prstGeom>
                    <a:noFill/>
                    <a:ln>
                      <a:noFill/>
                      <a:prstDash/>
                    </a:ln>
                  </pic:spPr>
                </pic:pic>
              </a:graphicData>
            </a:graphic>
            <wp14:sizeRelH relativeFrom="margin">
              <wp14:pctWidth>0</wp14:pctWidth>
            </wp14:sizeRelH>
            <wp14:sizeRelV relativeFrom="margin">
              <wp14:pctHeight>0</wp14:pctHeight>
            </wp14:sizeRelV>
          </wp:anchor>
        </w:drawing>
      </w:r>
      <w:r w:rsidR="0097094C" w:rsidRPr="002A7829">
        <w:rPr>
          <w:rFonts w:ascii="Calibri" w:hAnsi="Calibri"/>
          <w:b/>
          <w:bCs/>
          <w:sz w:val="48"/>
          <w:szCs w:val="48"/>
        </w:rPr>
        <w:t>April 2022</w:t>
      </w:r>
      <w:r w:rsidR="006567A9" w:rsidRPr="002A7829">
        <w:rPr>
          <w:sz w:val="18"/>
        </w:rPr>
        <w:t xml:space="preserve"> </w:t>
      </w:r>
      <w:r w:rsidR="006567A9" w:rsidRPr="002A7829">
        <w:rPr>
          <w:noProof/>
          <w:lang w:eastAsia="en-GB" w:bidi="ar-SA"/>
        </w:rPr>
        <w:drawing>
          <wp:anchor distT="0" distB="0" distL="114300" distR="114300" simplePos="0" relativeHeight="251722752" behindDoc="1" locked="0" layoutInCell="1" allowOverlap="1" wp14:anchorId="6EAFCF3E" wp14:editId="075A27A6">
            <wp:simplePos x="0" y="0"/>
            <wp:positionH relativeFrom="page">
              <wp:align>left</wp:align>
            </wp:positionH>
            <wp:positionV relativeFrom="margin">
              <wp:posOffset>-236734</wp:posOffset>
            </wp:positionV>
            <wp:extent cx="7552481" cy="7904895"/>
            <wp:effectExtent l="0" t="0" r="0" b="1270"/>
            <wp:wrapNone/>
            <wp:docPr id="51" name="Picture 51" descr="Description: Description: Description: C:\Documents and Settings\lenain\Local Settings\Temporary Internet Files\Content.Word\griffe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cription: Description: Description: C:\Documents and Settings\lenain\Local Settings\Temporary Internet Files\Content.Word\griffe_2.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570167" cy="7923406"/>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567A9" w:rsidRPr="002A7829">
        <w:br w:type="page"/>
      </w:r>
    </w:p>
    <w:p w14:paraId="27A53584" w14:textId="77777777" w:rsidR="00EE3E2C" w:rsidRPr="002A7829" w:rsidRDefault="00EE3E2C" w:rsidP="00EE3E2C">
      <w:pPr>
        <w:spacing w:before="120" w:after="0"/>
        <w:ind w:left="0" w:right="70"/>
        <w:rPr>
          <w:rFonts w:cs="ECSquareSansPro-BoldItalic"/>
          <w:b/>
          <w:bCs/>
          <w:iCs/>
          <w:spacing w:val="-5"/>
          <w:w w:val="97"/>
          <w:szCs w:val="18"/>
        </w:rPr>
      </w:pPr>
      <w:r w:rsidRPr="002A7829">
        <w:rPr>
          <w:rFonts w:cs="ECSquareSansPro-BoldItalic"/>
          <w:b/>
          <w:bCs/>
          <w:iCs/>
          <w:spacing w:val="-5"/>
          <w:w w:val="97"/>
          <w:szCs w:val="18"/>
        </w:rPr>
        <w:lastRenderedPageBreak/>
        <w:t xml:space="preserve">Study Authors </w:t>
      </w:r>
    </w:p>
    <w:p w14:paraId="0802DA07" w14:textId="77777777" w:rsidR="00EE3E2C" w:rsidRPr="001177F6" w:rsidRDefault="00EE3E2C" w:rsidP="00EE3E2C">
      <w:pPr>
        <w:spacing w:before="120" w:after="0"/>
        <w:ind w:left="0" w:right="70"/>
        <w:rPr>
          <w:sz w:val="18"/>
        </w:rPr>
      </w:pPr>
      <w:r w:rsidRPr="001177F6">
        <w:rPr>
          <w:sz w:val="18"/>
        </w:rPr>
        <w:t>This study was carried out for the European Commission in 2021 by</w:t>
      </w:r>
      <w:r w:rsidRPr="001177F6">
        <w:rPr>
          <w:rFonts w:cs="ECSquareSansPro-BoldItalic"/>
          <w:bCs/>
          <w:iCs/>
          <w:spacing w:val="-5"/>
          <w:w w:val="97"/>
          <w:sz w:val="18"/>
        </w:rPr>
        <w:t xml:space="preserve"> </w:t>
      </w:r>
      <w:hyperlink r:id="rId10" w:history="1">
        <w:r w:rsidRPr="001177F6">
          <w:rPr>
            <w:rStyle w:val="Hyperlink"/>
            <w:szCs w:val="20"/>
          </w:rPr>
          <w:t>Deloitte Consulting</w:t>
        </w:r>
      </w:hyperlink>
      <w:r w:rsidRPr="001177F6">
        <w:rPr>
          <w:sz w:val="18"/>
        </w:rPr>
        <w:t xml:space="preserve"> supported by </w:t>
      </w:r>
      <w:hyperlink r:id="rId11" w:history="1">
        <w:r w:rsidRPr="001177F6">
          <w:rPr>
            <w:rStyle w:val="Hyperlink"/>
            <w:szCs w:val="20"/>
          </w:rPr>
          <w:t>Offerman Consulting</w:t>
        </w:r>
      </w:hyperlink>
      <w:r w:rsidRPr="001177F6">
        <w:rPr>
          <w:sz w:val="18"/>
        </w:rPr>
        <w:t xml:space="preserve"> for the Open Source research and analysis</w:t>
      </w:r>
      <w:r w:rsidRPr="001177F6">
        <w:rPr>
          <w:rFonts w:cs="ECSquareSansPro-BoldItalic"/>
          <w:bCs/>
          <w:iCs/>
          <w:spacing w:val="-5"/>
          <w:w w:val="97"/>
          <w:sz w:val="18"/>
        </w:rPr>
        <w:t xml:space="preserve">. </w:t>
      </w:r>
    </w:p>
    <w:p w14:paraId="7073068C" w14:textId="77777777" w:rsidR="00EE3E2C" w:rsidRPr="00BB31FA" w:rsidRDefault="00EE3E2C" w:rsidP="00EE3E2C">
      <w:pPr>
        <w:pStyle w:val="HeadingBody"/>
        <w:rPr>
          <w:sz w:val="18"/>
        </w:rPr>
      </w:pPr>
    </w:p>
    <w:p w14:paraId="07CF180F" w14:textId="77777777" w:rsidR="00EE3E2C" w:rsidRPr="00BB31FA" w:rsidRDefault="00EE3E2C" w:rsidP="00EE3E2C">
      <w:pPr>
        <w:pStyle w:val="HeadingBody"/>
        <w:rPr>
          <w:rFonts w:eastAsia="Verdana"/>
          <w:b w:val="0"/>
          <w:sz w:val="18"/>
          <w:lang w:eastAsia="zh-CN" w:bidi="hi-IN"/>
        </w:rPr>
      </w:pPr>
      <w:r w:rsidRPr="00BB31FA">
        <w:rPr>
          <w:rFonts w:eastAsia="Verdana"/>
          <w:b w:val="0"/>
          <w:sz w:val="18"/>
          <w:lang w:eastAsia="zh-CN" w:bidi="hi-IN"/>
        </w:rPr>
        <w:t>Contract:</w:t>
      </w:r>
      <w:r w:rsidRPr="00BB31FA">
        <w:rPr>
          <w:rFonts w:eastAsia="Verdana"/>
          <w:b w:val="0"/>
          <w:sz w:val="18"/>
          <w:lang w:eastAsia="zh-CN" w:bidi="hi-IN"/>
        </w:rPr>
        <w:tab/>
        <w:t>Framework Contract DI/07624 - ABC IV Lot 3</w:t>
      </w:r>
    </w:p>
    <w:p w14:paraId="2EDA99D8" w14:textId="77777777" w:rsidR="00EE3E2C" w:rsidRPr="00BB31FA" w:rsidRDefault="00EE3E2C" w:rsidP="00EE3E2C">
      <w:pPr>
        <w:pStyle w:val="HeadingBody"/>
        <w:ind w:left="1440" w:hanging="1440"/>
        <w:rPr>
          <w:rFonts w:eastAsia="Verdana"/>
          <w:b w:val="0"/>
          <w:sz w:val="18"/>
          <w:lang w:eastAsia="zh-CN" w:bidi="hi-IN"/>
        </w:rPr>
      </w:pPr>
      <w:r w:rsidRPr="00BB31FA">
        <w:rPr>
          <w:rFonts w:eastAsia="Verdana"/>
          <w:b w:val="0"/>
          <w:sz w:val="18"/>
          <w:lang w:eastAsia="zh-CN" w:bidi="hi-IN"/>
        </w:rPr>
        <w:t xml:space="preserve">Request: </w:t>
      </w:r>
      <w:r w:rsidRPr="00BB31FA">
        <w:rPr>
          <w:rFonts w:eastAsia="Verdana"/>
          <w:b w:val="0"/>
          <w:sz w:val="18"/>
          <w:lang w:eastAsia="zh-CN" w:bidi="hi-IN"/>
        </w:rPr>
        <w:tab/>
      </w:r>
      <w:r>
        <w:rPr>
          <w:rFonts w:eastAsia="Verdana"/>
          <w:b w:val="0"/>
          <w:sz w:val="18"/>
          <w:lang w:eastAsia="zh-CN" w:bidi="hi-IN"/>
        </w:rPr>
        <w:t xml:space="preserve">Funded by </w:t>
      </w:r>
      <w:r w:rsidRPr="00BB31FA">
        <w:rPr>
          <w:rFonts w:eastAsia="Verdana"/>
          <w:b w:val="0"/>
          <w:sz w:val="18"/>
          <w:lang w:eastAsia="zh-CN" w:bidi="hi-IN"/>
        </w:rPr>
        <w:t xml:space="preserve">ISA² 2020 Sharing and Re-Use Action (2016.31), Development of a Funding Mechanism for Sustaining Open Source Software for European Public Services, request No 477, DG DIGIT B.3 </w:t>
      </w:r>
    </w:p>
    <w:p w14:paraId="134CB542" w14:textId="77777777" w:rsidR="00EE3E2C" w:rsidRDefault="00EE3E2C" w:rsidP="00EE3E2C">
      <w:pPr>
        <w:pStyle w:val="HeadingBody"/>
        <w:rPr>
          <w:sz w:val="18"/>
        </w:rPr>
      </w:pPr>
    </w:p>
    <w:p w14:paraId="00D26AE4" w14:textId="77777777" w:rsidR="00EE3E2C" w:rsidRPr="002A7829" w:rsidRDefault="00EE3E2C" w:rsidP="00EE3E2C">
      <w:pPr>
        <w:pStyle w:val="HeadingBody"/>
      </w:pPr>
      <w:r w:rsidRPr="002A7829">
        <w:t xml:space="preserve">European Commission </w:t>
      </w:r>
    </w:p>
    <w:p w14:paraId="235B4C00" w14:textId="77777777" w:rsidR="00EE3E2C" w:rsidRPr="00731B39" w:rsidRDefault="00EE3E2C" w:rsidP="00EE3E2C">
      <w:pPr>
        <w:ind w:left="0"/>
        <w:rPr>
          <w:sz w:val="18"/>
          <w:szCs w:val="16"/>
        </w:rPr>
      </w:pPr>
      <w:r w:rsidRPr="00731B39">
        <w:rPr>
          <w:sz w:val="18"/>
          <w:szCs w:val="16"/>
        </w:rPr>
        <w:t xml:space="preserve">The study was managed by Saranjit Arora (external PM &amp; member of OSPO) and Miguel Diez-Blanco (Commission PM &amp; OSPO Lead) from DIGIT B.3.002. It was reviewed by Gijs Hillenius (OSPO), Evangelos Tsavalopoulos (Head of Sector) and others within DIGIT B.3.   </w:t>
      </w:r>
    </w:p>
    <w:p w14:paraId="007F650F" w14:textId="77777777" w:rsidR="00EE3E2C" w:rsidRPr="002A7829" w:rsidRDefault="00EE3E2C" w:rsidP="00EE3E2C">
      <w:pPr>
        <w:pStyle w:val="HeadingBody"/>
      </w:pPr>
    </w:p>
    <w:p w14:paraId="3254B340" w14:textId="77777777" w:rsidR="00EE3E2C" w:rsidRPr="002A7829" w:rsidRDefault="00EE3E2C" w:rsidP="00EE3E2C">
      <w:pPr>
        <w:pStyle w:val="HeadingBody"/>
      </w:pPr>
      <w:r w:rsidRPr="002A7829">
        <w:t>Disclaimer</w:t>
      </w:r>
    </w:p>
    <w:p w14:paraId="766D6252" w14:textId="77777777" w:rsidR="00EE3E2C" w:rsidRPr="002A7829" w:rsidRDefault="00EE3E2C" w:rsidP="00EE3E2C">
      <w:pPr>
        <w:ind w:left="0"/>
        <w:rPr>
          <w:sz w:val="18"/>
          <w:szCs w:val="16"/>
        </w:rPr>
      </w:pPr>
      <w:r w:rsidRPr="002A7829">
        <w:rPr>
          <w:sz w:val="18"/>
          <w:szCs w:val="16"/>
        </w:rPr>
        <w:t>The information and views set out in this publication are those of the author(s) and do not necessarily reflect the official opinion of the Commission. The Commission does not guarantee the accuracy of the data included in this document. Neither the Commission nor any person acting on the Commission’s behalf may be held responsible for the use which may be made of the information contained therein.</w:t>
      </w:r>
    </w:p>
    <w:p w14:paraId="5D61DD19" w14:textId="77777777" w:rsidR="00EE3E2C" w:rsidRPr="001177F6" w:rsidRDefault="00EE3E2C" w:rsidP="00EE3E2C">
      <w:pPr>
        <w:ind w:left="0"/>
        <w:rPr>
          <w:sz w:val="18"/>
          <w:szCs w:val="18"/>
        </w:rPr>
      </w:pPr>
      <w:r w:rsidRPr="001177F6">
        <w:rPr>
          <w:sz w:val="18"/>
          <w:szCs w:val="18"/>
        </w:rPr>
        <w:t>More information on the European Union is available on the Internet (</w:t>
      </w:r>
      <w:hyperlink r:id="rId12" w:history="1">
        <w:r w:rsidRPr="001177F6">
          <w:rPr>
            <w:rStyle w:val="Hyperlink"/>
          </w:rPr>
          <w:t>http://www.europa.eu</w:t>
        </w:r>
      </w:hyperlink>
      <w:r w:rsidRPr="001177F6">
        <w:rPr>
          <w:sz w:val="18"/>
          <w:szCs w:val="18"/>
        </w:rPr>
        <w:t>).</w:t>
      </w:r>
    </w:p>
    <w:p w14:paraId="0E6BE4EC" w14:textId="77777777" w:rsidR="00EE3E2C" w:rsidRPr="002A7829" w:rsidRDefault="00EE3E2C" w:rsidP="00EE3E2C">
      <w:pPr>
        <w:ind w:left="0"/>
        <w:rPr>
          <w:sz w:val="18"/>
          <w:szCs w:val="16"/>
        </w:rPr>
      </w:pPr>
    </w:p>
    <w:p w14:paraId="5C39E73B" w14:textId="77777777" w:rsidR="00EE3E2C" w:rsidRPr="00407D75" w:rsidRDefault="00EE3E2C" w:rsidP="00EE3E2C">
      <w:pPr>
        <w:pStyle w:val="HeadingBody"/>
        <w:spacing w:after="240"/>
        <w:rPr>
          <w:sz w:val="18"/>
        </w:rPr>
      </w:pPr>
      <w:r w:rsidRPr="00407D75">
        <w:rPr>
          <w:sz w:val="18"/>
        </w:rPr>
        <w:t>© European Union, 20</w:t>
      </w:r>
      <w:r>
        <w:rPr>
          <w:sz w:val="18"/>
        </w:rPr>
        <w:t>21</w:t>
      </w:r>
      <w:r w:rsidRPr="00407D75">
        <w:rPr>
          <w:sz w:val="18"/>
        </w:rPr>
        <w:t>-202</w:t>
      </w:r>
      <w:r>
        <w:rPr>
          <w:sz w:val="18"/>
        </w:rPr>
        <w:t>2</w:t>
      </w:r>
    </w:p>
    <w:p w14:paraId="3468B6CC" w14:textId="77777777" w:rsidR="00EE3E2C" w:rsidRDefault="00EE3E2C" w:rsidP="00EE3E2C">
      <w:pPr>
        <w:pStyle w:val="NormalWeb"/>
        <w:shd w:val="clear" w:color="auto" w:fill="FFFFFF"/>
        <w:spacing w:before="0" w:after="240"/>
        <w:rPr>
          <w:rFonts w:ascii="Arial" w:hAnsi="Arial" w:cs="Arial"/>
          <w:color w:val="212529"/>
        </w:rPr>
      </w:pPr>
      <w:r>
        <w:rPr>
          <w:rFonts w:ascii="Arial" w:hAnsi="Arial" w:cs="Arial"/>
          <w:noProof/>
          <w:color w:val="212529"/>
          <w:lang w:bidi="ar-SA"/>
        </w:rPr>
        <w:drawing>
          <wp:inline distT="0" distB="0" distL="0" distR="0" wp14:anchorId="4196B65C" wp14:editId="4DDEAEFA">
            <wp:extent cx="1762963" cy="612177"/>
            <wp:effectExtent l="0" t="0" r="8890" b="0"/>
            <wp:docPr id="2" name="Picture 2" descr="cc-by-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c-by-4.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769163" cy="614330"/>
                    </a:xfrm>
                    <a:prstGeom prst="rect">
                      <a:avLst/>
                    </a:prstGeom>
                    <a:noFill/>
                    <a:ln>
                      <a:noFill/>
                    </a:ln>
                  </pic:spPr>
                </pic:pic>
              </a:graphicData>
            </a:graphic>
          </wp:inline>
        </w:drawing>
      </w:r>
    </w:p>
    <w:p w14:paraId="30398D52" w14:textId="77777777" w:rsidR="00EE3E2C" w:rsidRPr="001177F6" w:rsidRDefault="00EE3E2C" w:rsidP="00EE3E2C">
      <w:pPr>
        <w:pStyle w:val="NormalWeb"/>
        <w:shd w:val="clear" w:color="auto" w:fill="FFFFFF"/>
        <w:spacing w:before="0" w:after="240"/>
        <w:jc w:val="both"/>
        <w:rPr>
          <w:rFonts w:ascii="Verdana" w:hAnsi="Verdana" w:cs="Arial"/>
          <w:color w:val="212529"/>
          <w:sz w:val="18"/>
          <w:szCs w:val="18"/>
        </w:rPr>
      </w:pPr>
      <w:r w:rsidRPr="001177F6">
        <w:rPr>
          <w:rFonts w:ascii="Verdana" w:hAnsi="Verdana" w:cs="Arial"/>
          <w:color w:val="212529"/>
          <w:sz w:val="18"/>
          <w:szCs w:val="18"/>
        </w:rPr>
        <w:t>The Commission's reuse policy is implemented by </w:t>
      </w:r>
      <w:hyperlink r:id="rId14" w:tgtFrame="_blank" w:history="1">
        <w:r w:rsidRPr="001177F6">
          <w:rPr>
            <w:rStyle w:val="Hyperlink"/>
            <w:rFonts w:ascii="Verdana" w:eastAsia="Gentium Basic" w:hAnsi="Verdana" w:cs="Arial"/>
            <w:color w:val="9E3500"/>
          </w:rPr>
          <w:t>Commission Decision 2011/833/EU of 12 December 2011 on the reuse of Commission documents</w:t>
        </w:r>
      </w:hyperlink>
      <w:r w:rsidRPr="001177F6">
        <w:rPr>
          <w:rFonts w:ascii="Verdana" w:hAnsi="Verdana" w:cs="Arial"/>
          <w:color w:val="212529"/>
          <w:sz w:val="18"/>
          <w:szCs w:val="18"/>
        </w:rPr>
        <w:t>.</w:t>
      </w:r>
    </w:p>
    <w:p w14:paraId="2AEF5B22" w14:textId="77777777" w:rsidR="00EE3E2C" w:rsidRPr="001177F6" w:rsidRDefault="00EE3E2C" w:rsidP="00EE3E2C">
      <w:pPr>
        <w:pStyle w:val="NormalWeb"/>
        <w:shd w:val="clear" w:color="auto" w:fill="FFFFFF"/>
        <w:spacing w:before="0" w:after="240"/>
        <w:jc w:val="both"/>
        <w:rPr>
          <w:rFonts w:ascii="Verdana" w:hAnsi="Verdana" w:cs="Arial"/>
          <w:color w:val="212529"/>
          <w:sz w:val="18"/>
          <w:szCs w:val="18"/>
        </w:rPr>
      </w:pPr>
      <w:r w:rsidRPr="001177F6">
        <w:rPr>
          <w:rFonts w:ascii="Verdana" w:hAnsi="Verdana" w:cs="Arial"/>
          <w:color w:val="212529"/>
          <w:sz w:val="18"/>
          <w:szCs w:val="18"/>
        </w:rPr>
        <w:t>Unless otherwise noted (e.g. in individual copyright notices), the reuse of the editorial content on this website owned by the EU is authorized under the </w:t>
      </w:r>
      <w:hyperlink r:id="rId15" w:tgtFrame="_blank" w:history="1">
        <w:r w:rsidRPr="001177F6">
          <w:rPr>
            <w:rStyle w:val="Hyperlink"/>
            <w:rFonts w:ascii="Verdana" w:eastAsia="Gentium Basic" w:hAnsi="Verdana" w:cs="Arial"/>
            <w:color w:val="9E3500"/>
          </w:rPr>
          <w:t>Creative Commons Attribution 4.0 International (CC BY 4.0) licence</w:t>
        </w:r>
      </w:hyperlink>
      <w:r w:rsidRPr="001177F6">
        <w:rPr>
          <w:rFonts w:ascii="Verdana" w:hAnsi="Verdana" w:cs="Arial"/>
          <w:color w:val="212529"/>
          <w:sz w:val="18"/>
          <w:szCs w:val="18"/>
        </w:rPr>
        <w:t>. This means that reuse is allowed, provided appropriate credit is given and any changes are indicated.</w:t>
      </w:r>
    </w:p>
    <w:p w14:paraId="3B87E0BF" w14:textId="77777777" w:rsidR="00EE3E2C" w:rsidRPr="001177F6" w:rsidRDefault="00EE3E2C" w:rsidP="00EE3E2C">
      <w:pPr>
        <w:pStyle w:val="NormalWeb"/>
        <w:shd w:val="clear" w:color="auto" w:fill="FFFFFF"/>
        <w:spacing w:before="0" w:after="240"/>
        <w:jc w:val="both"/>
        <w:rPr>
          <w:rFonts w:ascii="Verdana" w:hAnsi="Verdana" w:cs="Arial"/>
          <w:color w:val="212529"/>
          <w:sz w:val="18"/>
          <w:szCs w:val="18"/>
        </w:rPr>
      </w:pPr>
      <w:r w:rsidRPr="001177F6">
        <w:rPr>
          <w:rFonts w:ascii="Verdana" w:hAnsi="Verdana" w:cs="Arial"/>
          <w:color w:val="212529"/>
          <w:sz w:val="18"/>
          <w:szCs w:val="18"/>
        </w:rPr>
        <w:t>You may be required to clear additional rights if a specific content depicts identifiable private individuals or includes third-party works. To use or reproduce content that is not owned by the EU, you may need to seek permission directly from the respective right holders. Software or documents covered by industrial property rights, such as patents, trademarks, registered designs, logos and names, are excluded from the Commission's reuse policy and are not licensed to you.</w:t>
      </w:r>
    </w:p>
    <w:p w14:paraId="66C5DE78" w14:textId="77777777" w:rsidR="00EE3E2C" w:rsidRPr="002A7829" w:rsidRDefault="00EE3E2C" w:rsidP="00EE3E2C">
      <w:pPr>
        <w:pStyle w:val="HeadingBody"/>
        <w:rPr>
          <w:sz w:val="18"/>
        </w:rPr>
      </w:pPr>
    </w:p>
    <w:p w14:paraId="4FF48EB0" w14:textId="77777777" w:rsidR="00EE3E2C" w:rsidRDefault="00EE3E2C" w:rsidP="00EE3E2C">
      <w:pPr>
        <w:pStyle w:val="HeadingBody"/>
      </w:pPr>
    </w:p>
    <w:p w14:paraId="7412E1C2" w14:textId="77777777" w:rsidR="00EE3E2C" w:rsidRPr="002A7829" w:rsidRDefault="00EE3E2C" w:rsidP="00EE3E2C">
      <w:pPr>
        <w:pStyle w:val="HeadingBody"/>
      </w:pPr>
      <w:r w:rsidRPr="002A7829">
        <w:t>EUROPEAN COMMISSION</w:t>
      </w:r>
    </w:p>
    <w:p w14:paraId="136BB7EE" w14:textId="77777777" w:rsidR="00EE3E2C" w:rsidRPr="002A7829" w:rsidRDefault="00EE3E2C" w:rsidP="00EE3E2C">
      <w:pPr>
        <w:spacing w:after="0"/>
        <w:ind w:left="0"/>
        <w:jc w:val="left"/>
        <w:rPr>
          <w:sz w:val="18"/>
          <w:szCs w:val="16"/>
        </w:rPr>
      </w:pPr>
      <w:r w:rsidRPr="002A7829">
        <w:rPr>
          <w:sz w:val="18"/>
          <w:szCs w:val="16"/>
        </w:rPr>
        <w:t xml:space="preserve">Directorate-General for </w:t>
      </w:r>
      <w:r w:rsidRPr="002A7829">
        <w:rPr>
          <w:color w:val="000000" w:themeColor="text1"/>
          <w:sz w:val="18"/>
          <w:szCs w:val="16"/>
        </w:rPr>
        <w:t>Informatics</w:t>
      </w:r>
    </w:p>
    <w:p w14:paraId="267BE108" w14:textId="77777777" w:rsidR="00EE3E2C" w:rsidRPr="002A7829" w:rsidRDefault="00EE3E2C" w:rsidP="00EE3E2C">
      <w:pPr>
        <w:spacing w:after="0"/>
        <w:ind w:left="0"/>
        <w:jc w:val="left"/>
        <w:rPr>
          <w:sz w:val="18"/>
          <w:szCs w:val="16"/>
        </w:rPr>
      </w:pPr>
      <w:r w:rsidRPr="002A7829">
        <w:rPr>
          <w:sz w:val="18"/>
          <w:szCs w:val="16"/>
        </w:rPr>
        <w:t xml:space="preserve">Directorate DIGIT </w:t>
      </w:r>
    </w:p>
    <w:p w14:paraId="7974B2E4" w14:textId="77777777" w:rsidR="00EE3E2C" w:rsidRPr="002A7829" w:rsidRDefault="00EE3E2C" w:rsidP="00EE3E2C">
      <w:pPr>
        <w:spacing w:after="120"/>
        <w:ind w:left="0"/>
        <w:jc w:val="left"/>
        <w:rPr>
          <w:i/>
          <w:sz w:val="18"/>
          <w:szCs w:val="16"/>
        </w:rPr>
      </w:pPr>
      <w:r w:rsidRPr="002A7829">
        <w:rPr>
          <w:sz w:val="18"/>
          <w:szCs w:val="16"/>
        </w:rPr>
        <w:t>Unit B3 — DIGIT.B3 Reusable Solutions</w:t>
      </w:r>
    </w:p>
    <w:p w14:paraId="0CFFBD82" w14:textId="77777777" w:rsidR="00EE3E2C" w:rsidRPr="002A7829" w:rsidRDefault="00EE3E2C" w:rsidP="00EE3E2C">
      <w:pPr>
        <w:autoSpaceDE w:val="0"/>
        <w:spacing w:after="0"/>
        <w:ind w:left="0"/>
        <w:rPr>
          <w:sz w:val="18"/>
          <w:szCs w:val="16"/>
        </w:rPr>
      </w:pPr>
    </w:p>
    <w:p w14:paraId="5D99C78F" w14:textId="4A15CE43" w:rsidR="003111B5" w:rsidRPr="00AE6261" w:rsidRDefault="00EE3E2C" w:rsidP="00EE3E2C">
      <w:pPr>
        <w:autoSpaceDE w:val="0"/>
        <w:spacing w:after="0"/>
        <w:ind w:left="0"/>
        <w:rPr>
          <w:sz w:val="18"/>
          <w:szCs w:val="18"/>
        </w:rPr>
        <w:sectPr w:rsidR="003111B5" w:rsidRPr="00AE6261" w:rsidSect="00E24439">
          <w:headerReference w:type="even" r:id="rId16"/>
          <w:footerReference w:type="even" r:id="rId17"/>
          <w:headerReference w:type="first" r:id="rId18"/>
          <w:pgSz w:w="11906" w:h="16838" w:code="9"/>
          <w:pgMar w:top="1440" w:right="1440" w:bottom="1440" w:left="1440" w:header="720" w:footer="720" w:gutter="0"/>
          <w:cols w:space="720"/>
          <w:titlePg/>
          <w:docGrid w:linePitch="272"/>
        </w:sectPr>
      </w:pPr>
      <w:r w:rsidRPr="002A7829">
        <w:rPr>
          <w:sz w:val="18"/>
          <w:szCs w:val="16"/>
        </w:rPr>
        <w:t>E-mail:</w:t>
      </w:r>
      <w:r w:rsidRPr="002A7829">
        <w:rPr>
          <w:sz w:val="18"/>
          <w:szCs w:val="16"/>
        </w:rPr>
        <w:tab/>
      </w:r>
      <w:hyperlink r:id="rId19" w:history="1">
        <w:r w:rsidRPr="001177F6">
          <w:rPr>
            <w:rStyle w:val="Hyperlink"/>
            <w:szCs w:val="16"/>
          </w:rPr>
          <w:t>DIGIT-OSPO@ec.europa.eu</w:t>
        </w:r>
      </w:hyperlink>
    </w:p>
    <w:p w14:paraId="00EA8A5C" w14:textId="107AEB5F" w:rsidR="00192A53" w:rsidRPr="002A7829" w:rsidRDefault="00F4622D" w:rsidP="006245FB">
      <w:pPr>
        <w:autoSpaceDE w:val="0"/>
        <w:spacing w:after="0"/>
        <w:ind w:left="0"/>
        <w:jc w:val="center"/>
        <w:rPr>
          <w:sz w:val="44"/>
        </w:rPr>
      </w:pPr>
      <w:r w:rsidRPr="002A7829">
        <w:rPr>
          <w:sz w:val="44"/>
        </w:rPr>
        <w:lastRenderedPageBreak/>
        <w:t>Table of Contents</w:t>
      </w:r>
    </w:p>
    <w:p w14:paraId="56A45668" w14:textId="77777777" w:rsidR="006245FB" w:rsidRPr="002A7829" w:rsidRDefault="006245FB" w:rsidP="006245FB">
      <w:pPr>
        <w:autoSpaceDE w:val="0"/>
        <w:spacing w:after="0"/>
        <w:ind w:left="0"/>
        <w:jc w:val="center"/>
        <w:rPr>
          <w:sz w:val="44"/>
        </w:rPr>
      </w:pPr>
    </w:p>
    <w:p w14:paraId="1CAA68A6" w14:textId="32750EBA" w:rsidR="00155FB1" w:rsidRPr="002A7829" w:rsidRDefault="000C4675">
      <w:pPr>
        <w:pStyle w:val="TOC1"/>
        <w:rPr>
          <w:rFonts w:asciiTheme="minorHAnsi" w:eastAsiaTheme="minorEastAsia" w:hAnsiTheme="minorHAnsi" w:cstheme="minorBidi"/>
          <w:sz w:val="22"/>
          <w:szCs w:val="22"/>
          <w:lang w:eastAsia="en-GB" w:bidi="ar-SA"/>
        </w:rPr>
      </w:pPr>
      <w:r w:rsidRPr="002A7829">
        <w:fldChar w:fldCharType="begin"/>
      </w:r>
      <w:r w:rsidRPr="002A7829">
        <w:instrText xml:space="preserve"> TOC \o "1-3" \u \h </w:instrText>
      </w:r>
      <w:r w:rsidRPr="002A7829">
        <w:fldChar w:fldCharType="separate"/>
      </w:r>
      <w:hyperlink w:anchor="_Toc101894414" w:history="1">
        <w:r w:rsidR="00155FB1" w:rsidRPr="002A7829">
          <w:rPr>
            <w:rStyle w:val="Hyperlink"/>
          </w:rPr>
          <w:t>Executive summary</w:t>
        </w:r>
        <w:r w:rsidR="00155FB1" w:rsidRPr="002A7829">
          <w:tab/>
        </w:r>
        <w:r w:rsidR="00155FB1" w:rsidRPr="002A7829">
          <w:fldChar w:fldCharType="begin"/>
        </w:r>
        <w:r w:rsidR="00155FB1" w:rsidRPr="002A7829">
          <w:instrText xml:space="preserve"> PAGEREF _Toc101894414 \h </w:instrText>
        </w:r>
        <w:r w:rsidR="00155FB1" w:rsidRPr="002A7829">
          <w:fldChar w:fldCharType="separate"/>
        </w:r>
        <w:r w:rsidR="00EE3E2C">
          <w:rPr>
            <w:noProof/>
          </w:rPr>
          <w:t>6</w:t>
        </w:r>
        <w:r w:rsidR="00155FB1" w:rsidRPr="002A7829">
          <w:fldChar w:fldCharType="end"/>
        </w:r>
      </w:hyperlink>
    </w:p>
    <w:p w14:paraId="507D6E70" w14:textId="61B4CBC0" w:rsidR="00155FB1" w:rsidRPr="002A7829" w:rsidRDefault="00EE3E2C">
      <w:pPr>
        <w:pStyle w:val="TOC1"/>
        <w:rPr>
          <w:rFonts w:asciiTheme="minorHAnsi" w:eastAsiaTheme="minorEastAsia" w:hAnsiTheme="minorHAnsi" w:cstheme="minorBidi"/>
          <w:sz w:val="22"/>
          <w:szCs w:val="22"/>
          <w:lang w:eastAsia="en-GB" w:bidi="ar-SA"/>
        </w:rPr>
      </w:pPr>
      <w:hyperlink w:anchor="_Toc101894415" w:history="1">
        <w:r w:rsidR="00155FB1" w:rsidRPr="002A7829">
          <w:rPr>
            <w:rStyle w:val="Hyperlink"/>
          </w:rPr>
          <w:t>1</w:t>
        </w:r>
        <w:r w:rsidR="00155FB1" w:rsidRPr="002A7829">
          <w:rPr>
            <w:rFonts w:asciiTheme="minorHAnsi" w:eastAsiaTheme="minorEastAsia" w:hAnsiTheme="minorHAnsi" w:cstheme="minorBidi"/>
            <w:sz w:val="22"/>
            <w:szCs w:val="22"/>
            <w:lang w:eastAsia="en-GB" w:bidi="ar-SA"/>
          </w:rPr>
          <w:tab/>
        </w:r>
        <w:r w:rsidR="00155FB1" w:rsidRPr="002A7829">
          <w:rPr>
            <w:rStyle w:val="Hyperlink"/>
          </w:rPr>
          <w:t>Introduction</w:t>
        </w:r>
        <w:r w:rsidR="00155FB1" w:rsidRPr="002A7829">
          <w:tab/>
        </w:r>
        <w:r w:rsidR="00155FB1" w:rsidRPr="002A7829">
          <w:fldChar w:fldCharType="begin"/>
        </w:r>
        <w:r w:rsidR="00155FB1" w:rsidRPr="002A7829">
          <w:instrText xml:space="preserve"> PAGEREF _Toc101894415 \h </w:instrText>
        </w:r>
        <w:r w:rsidR="00155FB1" w:rsidRPr="002A7829">
          <w:fldChar w:fldCharType="separate"/>
        </w:r>
        <w:r>
          <w:rPr>
            <w:noProof/>
          </w:rPr>
          <w:t>8</w:t>
        </w:r>
        <w:r w:rsidR="00155FB1" w:rsidRPr="002A7829">
          <w:fldChar w:fldCharType="end"/>
        </w:r>
      </w:hyperlink>
    </w:p>
    <w:p w14:paraId="7702991F" w14:textId="50C4E974" w:rsidR="00155FB1" w:rsidRPr="002A7829" w:rsidRDefault="00EE3E2C">
      <w:pPr>
        <w:pStyle w:val="TOC2"/>
        <w:tabs>
          <w:tab w:val="left" w:pos="880"/>
          <w:tab w:val="right" w:leader="dot" w:pos="9016"/>
        </w:tabs>
        <w:rPr>
          <w:rFonts w:asciiTheme="minorHAnsi" w:eastAsiaTheme="minorEastAsia" w:hAnsiTheme="minorHAnsi" w:cstheme="minorBidi"/>
          <w:sz w:val="22"/>
          <w:szCs w:val="22"/>
          <w:lang w:eastAsia="en-GB" w:bidi="ar-SA"/>
        </w:rPr>
      </w:pPr>
      <w:hyperlink w:anchor="_Toc101894416" w:history="1">
        <w:r w:rsidR="00155FB1" w:rsidRPr="002A7829">
          <w:rPr>
            <w:rStyle w:val="Hyperlink"/>
          </w:rPr>
          <w:t>1.1</w:t>
        </w:r>
        <w:r w:rsidR="00155FB1" w:rsidRPr="002A7829">
          <w:rPr>
            <w:rFonts w:asciiTheme="minorHAnsi" w:eastAsiaTheme="minorEastAsia" w:hAnsiTheme="minorHAnsi" w:cstheme="minorBidi"/>
            <w:sz w:val="22"/>
            <w:szCs w:val="22"/>
            <w:lang w:eastAsia="en-GB" w:bidi="ar-SA"/>
          </w:rPr>
          <w:tab/>
        </w:r>
        <w:r w:rsidR="00155FB1" w:rsidRPr="002A7829">
          <w:rPr>
            <w:rStyle w:val="Hyperlink"/>
          </w:rPr>
          <w:t>Context</w:t>
        </w:r>
        <w:r w:rsidR="00155FB1" w:rsidRPr="002A7829">
          <w:tab/>
        </w:r>
        <w:r w:rsidR="00155FB1" w:rsidRPr="002A7829">
          <w:fldChar w:fldCharType="begin"/>
        </w:r>
        <w:r w:rsidR="00155FB1" w:rsidRPr="002A7829">
          <w:instrText xml:space="preserve"> PAGEREF _Toc101894416 \h </w:instrText>
        </w:r>
        <w:r w:rsidR="00155FB1" w:rsidRPr="002A7829">
          <w:fldChar w:fldCharType="separate"/>
        </w:r>
        <w:r>
          <w:rPr>
            <w:noProof/>
          </w:rPr>
          <w:t>8</w:t>
        </w:r>
        <w:r w:rsidR="00155FB1" w:rsidRPr="002A7829">
          <w:fldChar w:fldCharType="end"/>
        </w:r>
      </w:hyperlink>
    </w:p>
    <w:p w14:paraId="39B943AE" w14:textId="12EED61A" w:rsidR="00155FB1" w:rsidRPr="002A7829" w:rsidRDefault="00EE3E2C">
      <w:pPr>
        <w:pStyle w:val="TOC3"/>
        <w:tabs>
          <w:tab w:val="left" w:pos="1320"/>
          <w:tab w:val="right" w:leader="dot" w:pos="9016"/>
        </w:tabs>
        <w:rPr>
          <w:rFonts w:asciiTheme="minorHAnsi" w:eastAsiaTheme="minorEastAsia" w:hAnsiTheme="minorHAnsi" w:cstheme="minorBidi"/>
          <w:sz w:val="22"/>
          <w:szCs w:val="22"/>
          <w:lang w:eastAsia="en-GB" w:bidi="ar-SA"/>
        </w:rPr>
      </w:pPr>
      <w:hyperlink w:anchor="_Toc101894417" w:history="1">
        <w:r w:rsidR="00155FB1" w:rsidRPr="002A7829">
          <w:rPr>
            <w:rStyle w:val="Hyperlink"/>
          </w:rPr>
          <w:t>1.1.1</w:t>
        </w:r>
        <w:r w:rsidR="00155FB1" w:rsidRPr="002A7829">
          <w:rPr>
            <w:rFonts w:asciiTheme="minorHAnsi" w:eastAsiaTheme="minorEastAsia" w:hAnsiTheme="minorHAnsi" w:cstheme="minorBidi"/>
            <w:sz w:val="22"/>
            <w:szCs w:val="22"/>
            <w:lang w:eastAsia="en-GB" w:bidi="ar-SA"/>
          </w:rPr>
          <w:tab/>
        </w:r>
        <w:r w:rsidR="00155FB1" w:rsidRPr="002A7829">
          <w:rPr>
            <w:rStyle w:val="Hyperlink"/>
          </w:rPr>
          <w:t>Critical open source software</w:t>
        </w:r>
        <w:r w:rsidR="00155FB1" w:rsidRPr="002A7829">
          <w:tab/>
        </w:r>
        <w:r w:rsidR="00155FB1" w:rsidRPr="002A7829">
          <w:fldChar w:fldCharType="begin"/>
        </w:r>
        <w:r w:rsidR="00155FB1" w:rsidRPr="002A7829">
          <w:instrText xml:space="preserve"> PAGEREF _Toc101894417 \h </w:instrText>
        </w:r>
        <w:r w:rsidR="00155FB1" w:rsidRPr="002A7829">
          <w:fldChar w:fldCharType="separate"/>
        </w:r>
        <w:r>
          <w:rPr>
            <w:noProof/>
          </w:rPr>
          <w:t>9</w:t>
        </w:r>
        <w:r w:rsidR="00155FB1" w:rsidRPr="002A7829">
          <w:fldChar w:fldCharType="end"/>
        </w:r>
      </w:hyperlink>
    </w:p>
    <w:p w14:paraId="13664926" w14:textId="42512D26" w:rsidR="00155FB1" w:rsidRPr="002A7829" w:rsidRDefault="00EE3E2C">
      <w:pPr>
        <w:pStyle w:val="TOC3"/>
        <w:tabs>
          <w:tab w:val="left" w:pos="1320"/>
          <w:tab w:val="right" w:leader="dot" w:pos="9016"/>
        </w:tabs>
        <w:rPr>
          <w:rFonts w:asciiTheme="minorHAnsi" w:eastAsiaTheme="minorEastAsia" w:hAnsiTheme="minorHAnsi" w:cstheme="minorBidi"/>
          <w:sz w:val="22"/>
          <w:szCs w:val="22"/>
          <w:lang w:eastAsia="en-GB" w:bidi="ar-SA"/>
        </w:rPr>
      </w:pPr>
      <w:hyperlink w:anchor="_Toc101894418" w:history="1">
        <w:r w:rsidR="00155FB1" w:rsidRPr="002A7829">
          <w:rPr>
            <w:rStyle w:val="Hyperlink"/>
          </w:rPr>
          <w:t>1.1.2</w:t>
        </w:r>
        <w:r w:rsidR="00155FB1" w:rsidRPr="002A7829">
          <w:rPr>
            <w:rFonts w:asciiTheme="minorHAnsi" w:eastAsiaTheme="minorEastAsia" w:hAnsiTheme="minorHAnsi" w:cstheme="minorBidi"/>
            <w:sz w:val="22"/>
            <w:szCs w:val="22"/>
            <w:lang w:eastAsia="en-GB" w:bidi="ar-SA"/>
          </w:rPr>
          <w:tab/>
        </w:r>
        <w:r w:rsidR="00155FB1" w:rsidRPr="002A7829">
          <w:rPr>
            <w:rStyle w:val="Hyperlink"/>
          </w:rPr>
          <w:t>Open source innovation</w:t>
        </w:r>
        <w:r w:rsidR="00155FB1" w:rsidRPr="002A7829">
          <w:tab/>
        </w:r>
        <w:r w:rsidR="00155FB1" w:rsidRPr="002A7829">
          <w:fldChar w:fldCharType="begin"/>
        </w:r>
        <w:r w:rsidR="00155FB1" w:rsidRPr="002A7829">
          <w:instrText xml:space="preserve"> PAGEREF _Toc101894418 \h </w:instrText>
        </w:r>
        <w:r w:rsidR="00155FB1" w:rsidRPr="002A7829">
          <w:fldChar w:fldCharType="separate"/>
        </w:r>
        <w:r>
          <w:rPr>
            <w:noProof/>
          </w:rPr>
          <w:t>11</w:t>
        </w:r>
        <w:r w:rsidR="00155FB1" w:rsidRPr="002A7829">
          <w:fldChar w:fldCharType="end"/>
        </w:r>
      </w:hyperlink>
    </w:p>
    <w:p w14:paraId="5610EF99" w14:textId="432BEE9D" w:rsidR="00155FB1" w:rsidRPr="002A7829" w:rsidRDefault="00EE3E2C">
      <w:pPr>
        <w:pStyle w:val="TOC2"/>
        <w:tabs>
          <w:tab w:val="left" w:pos="880"/>
          <w:tab w:val="right" w:leader="dot" w:pos="9016"/>
        </w:tabs>
        <w:rPr>
          <w:rFonts w:asciiTheme="minorHAnsi" w:eastAsiaTheme="minorEastAsia" w:hAnsiTheme="minorHAnsi" w:cstheme="minorBidi"/>
          <w:sz w:val="22"/>
          <w:szCs w:val="22"/>
          <w:lang w:eastAsia="en-GB" w:bidi="ar-SA"/>
        </w:rPr>
      </w:pPr>
      <w:hyperlink w:anchor="_Toc101894419" w:history="1">
        <w:r w:rsidR="00155FB1" w:rsidRPr="002A7829">
          <w:rPr>
            <w:rStyle w:val="Hyperlink"/>
          </w:rPr>
          <w:t>1.2</w:t>
        </w:r>
        <w:r w:rsidR="00155FB1" w:rsidRPr="002A7829">
          <w:rPr>
            <w:rFonts w:asciiTheme="minorHAnsi" w:eastAsiaTheme="minorEastAsia" w:hAnsiTheme="minorHAnsi" w:cstheme="minorBidi"/>
            <w:sz w:val="22"/>
            <w:szCs w:val="22"/>
            <w:lang w:eastAsia="en-GB" w:bidi="ar-SA"/>
          </w:rPr>
          <w:tab/>
        </w:r>
        <w:r w:rsidR="00155FB1" w:rsidRPr="002A7829">
          <w:rPr>
            <w:rStyle w:val="Hyperlink"/>
          </w:rPr>
          <w:t>Scope</w:t>
        </w:r>
        <w:r w:rsidR="00155FB1" w:rsidRPr="002A7829">
          <w:tab/>
        </w:r>
        <w:r w:rsidR="00155FB1" w:rsidRPr="002A7829">
          <w:fldChar w:fldCharType="begin"/>
        </w:r>
        <w:r w:rsidR="00155FB1" w:rsidRPr="002A7829">
          <w:instrText xml:space="preserve"> PAGEREF _Toc101894419 \h </w:instrText>
        </w:r>
        <w:r w:rsidR="00155FB1" w:rsidRPr="002A7829">
          <w:fldChar w:fldCharType="separate"/>
        </w:r>
        <w:r>
          <w:rPr>
            <w:noProof/>
          </w:rPr>
          <w:t>11</w:t>
        </w:r>
        <w:r w:rsidR="00155FB1" w:rsidRPr="002A7829">
          <w:fldChar w:fldCharType="end"/>
        </w:r>
      </w:hyperlink>
    </w:p>
    <w:p w14:paraId="62C4B4A5" w14:textId="1E6E434E" w:rsidR="00155FB1" w:rsidRPr="002A7829" w:rsidRDefault="00EE3E2C">
      <w:pPr>
        <w:pStyle w:val="TOC2"/>
        <w:tabs>
          <w:tab w:val="left" w:pos="880"/>
          <w:tab w:val="right" w:leader="dot" w:pos="9016"/>
        </w:tabs>
        <w:rPr>
          <w:rFonts w:asciiTheme="minorHAnsi" w:eastAsiaTheme="minorEastAsia" w:hAnsiTheme="minorHAnsi" w:cstheme="minorBidi"/>
          <w:sz w:val="22"/>
          <w:szCs w:val="22"/>
          <w:lang w:eastAsia="en-GB" w:bidi="ar-SA"/>
        </w:rPr>
      </w:pPr>
      <w:hyperlink w:anchor="_Toc101894420" w:history="1">
        <w:r w:rsidR="00155FB1" w:rsidRPr="002A7829">
          <w:rPr>
            <w:rStyle w:val="Hyperlink"/>
          </w:rPr>
          <w:t>1.3</w:t>
        </w:r>
        <w:r w:rsidR="00155FB1" w:rsidRPr="002A7829">
          <w:rPr>
            <w:rFonts w:asciiTheme="minorHAnsi" w:eastAsiaTheme="minorEastAsia" w:hAnsiTheme="minorHAnsi" w:cstheme="minorBidi"/>
            <w:sz w:val="22"/>
            <w:szCs w:val="22"/>
            <w:lang w:eastAsia="en-GB" w:bidi="ar-SA"/>
          </w:rPr>
          <w:tab/>
        </w:r>
        <w:r w:rsidR="00155FB1" w:rsidRPr="002A7829">
          <w:rPr>
            <w:rStyle w:val="Hyperlink"/>
          </w:rPr>
          <w:t>Approach</w:t>
        </w:r>
        <w:r w:rsidR="00155FB1" w:rsidRPr="002A7829">
          <w:tab/>
        </w:r>
        <w:r w:rsidR="00155FB1" w:rsidRPr="002A7829">
          <w:fldChar w:fldCharType="begin"/>
        </w:r>
        <w:r w:rsidR="00155FB1" w:rsidRPr="002A7829">
          <w:instrText xml:space="preserve"> PAGEREF _Toc101894420 \h </w:instrText>
        </w:r>
        <w:r w:rsidR="00155FB1" w:rsidRPr="002A7829">
          <w:fldChar w:fldCharType="separate"/>
        </w:r>
        <w:r>
          <w:rPr>
            <w:noProof/>
          </w:rPr>
          <w:t>11</w:t>
        </w:r>
        <w:r w:rsidR="00155FB1" w:rsidRPr="002A7829">
          <w:fldChar w:fldCharType="end"/>
        </w:r>
      </w:hyperlink>
    </w:p>
    <w:p w14:paraId="2F5305A5" w14:textId="5C617C9C" w:rsidR="00155FB1" w:rsidRPr="002A7829" w:rsidRDefault="00EE3E2C">
      <w:pPr>
        <w:pStyle w:val="TOC2"/>
        <w:tabs>
          <w:tab w:val="left" w:pos="880"/>
          <w:tab w:val="right" w:leader="dot" w:pos="9016"/>
        </w:tabs>
        <w:rPr>
          <w:rFonts w:asciiTheme="minorHAnsi" w:eastAsiaTheme="minorEastAsia" w:hAnsiTheme="minorHAnsi" w:cstheme="minorBidi"/>
          <w:sz w:val="22"/>
          <w:szCs w:val="22"/>
          <w:lang w:eastAsia="en-GB" w:bidi="ar-SA"/>
        </w:rPr>
      </w:pPr>
      <w:hyperlink w:anchor="_Toc101894421" w:history="1">
        <w:r w:rsidR="00155FB1" w:rsidRPr="002A7829">
          <w:rPr>
            <w:rStyle w:val="Hyperlink"/>
          </w:rPr>
          <w:t>1.4</w:t>
        </w:r>
        <w:r w:rsidR="00155FB1" w:rsidRPr="002A7829">
          <w:rPr>
            <w:rFonts w:asciiTheme="minorHAnsi" w:eastAsiaTheme="minorEastAsia" w:hAnsiTheme="minorHAnsi" w:cstheme="minorBidi"/>
            <w:sz w:val="22"/>
            <w:szCs w:val="22"/>
            <w:lang w:eastAsia="en-GB" w:bidi="ar-SA"/>
          </w:rPr>
          <w:tab/>
        </w:r>
        <w:r w:rsidR="00155FB1" w:rsidRPr="002A7829">
          <w:rPr>
            <w:rStyle w:val="Hyperlink"/>
          </w:rPr>
          <w:t>Definitions</w:t>
        </w:r>
        <w:r w:rsidR="00155FB1" w:rsidRPr="002A7829">
          <w:tab/>
        </w:r>
        <w:r w:rsidR="00155FB1" w:rsidRPr="002A7829">
          <w:fldChar w:fldCharType="begin"/>
        </w:r>
        <w:r w:rsidR="00155FB1" w:rsidRPr="002A7829">
          <w:instrText xml:space="preserve"> PAGEREF _Toc101894421 \h </w:instrText>
        </w:r>
        <w:r w:rsidR="00155FB1" w:rsidRPr="002A7829">
          <w:fldChar w:fldCharType="separate"/>
        </w:r>
        <w:r>
          <w:rPr>
            <w:noProof/>
          </w:rPr>
          <w:t>12</w:t>
        </w:r>
        <w:r w:rsidR="00155FB1" w:rsidRPr="002A7829">
          <w:fldChar w:fldCharType="end"/>
        </w:r>
      </w:hyperlink>
    </w:p>
    <w:p w14:paraId="1F0C4D68" w14:textId="5FF87EDC" w:rsidR="00155FB1" w:rsidRPr="002A7829" w:rsidRDefault="00EE3E2C">
      <w:pPr>
        <w:pStyle w:val="TOC1"/>
        <w:rPr>
          <w:rFonts w:asciiTheme="minorHAnsi" w:eastAsiaTheme="minorEastAsia" w:hAnsiTheme="minorHAnsi" w:cstheme="minorBidi"/>
          <w:sz w:val="22"/>
          <w:szCs w:val="22"/>
          <w:lang w:eastAsia="en-GB" w:bidi="ar-SA"/>
        </w:rPr>
      </w:pPr>
      <w:hyperlink w:anchor="_Toc101894422" w:history="1">
        <w:r w:rsidR="00155FB1" w:rsidRPr="002A7829">
          <w:rPr>
            <w:rStyle w:val="Hyperlink"/>
          </w:rPr>
          <w:t>2</w:t>
        </w:r>
        <w:r w:rsidR="00155FB1" w:rsidRPr="002A7829">
          <w:rPr>
            <w:rFonts w:asciiTheme="minorHAnsi" w:eastAsiaTheme="minorEastAsia" w:hAnsiTheme="minorHAnsi" w:cstheme="minorBidi"/>
            <w:sz w:val="22"/>
            <w:szCs w:val="22"/>
            <w:lang w:eastAsia="en-GB" w:bidi="ar-SA"/>
          </w:rPr>
          <w:tab/>
        </w:r>
        <w:r w:rsidR="00155FB1" w:rsidRPr="002A7829">
          <w:rPr>
            <w:rStyle w:val="Hyperlink"/>
          </w:rPr>
          <w:t>Top-down funding mechanisms</w:t>
        </w:r>
        <w:r w:rsidR="00155FB1" w:rsidRPr="002A7829">
          <w:tab/>
        </w:r>
        <w:r w:rsidR="00155FB1" w:rsidRPr="002A7829">
          <w:fldChar w:fldCharType="begin"/>
        </w:r>
        <w:r w:rsidR="00155FB1" w:rsidRPr="002A7829">
          <w:instrText xml:space="preserve"> PAGEREF _Toc101894422 \h </w:instrText>
        </w:r>
        <w:r w:rsidR="00155FB1" w:rsidRPr="002A7829">
          <w:fldChar w:fldCharType="separate"/>
        </w:r>
        <w:r>
          <w:rPr>
            <w:noProof/>
          </w:rPr>
          <w:t>13</w:t>
        </w:r>
        <w:r w:rsidR="00155FB1" w:rsidRPr="002A7829">
          <w:fldChar w:fldCharType="end"/>
        </w:r>
      </w:hyperlink>
    </w:p>
    <w:p w14:paraId="360246AE" w14:textId="1B574A19" w:rsidR="00155FB1" w:rsidRPr="002A7829" w:rsidRDefault="00EE3E2C">
      <w:pPr>
        <w:pStyle w:val="TOC2"/>
        <w:tabs>
          <w:tab w:val="left" w:pos="880"/>
          <w:tab w:val="right" w:leader="dot" w:pos="9016"/>
        </w:tabs>
        <w:rPr>
          <w:rFonts w:asciiTheme="minorHAnsi" w:eastAsiaTheme="minorEastAsia" w:hAnsiTheme="minorHAnsi" w:cstheme="minorBidi"/>
          <w:sz w:val="22"/>
          <w:szCs w:val="22"/>
          <w:lang w:eastAsia="en-GB" w:bidi="ar-SA"/>
        </w:rPr>
      </w:pPr>
      <w:hyperlink w:anchor="_Toc101894423" w:history="1">
        <w:r w:rsidR="00155FB1" w:rsidRPr="002A7829">
          <w:rPr>
            <w:rStyle w:val="Hyperlink"/>
          </w:rPr>
          <w:t>2.1</w:t>
        </w:r>
        <w:r w:rsidR="00155FB1" w:rsidRPr="002A7829">
          <w:rPr>
            <w:rFonts w:asciiTheme="minorHAnsi" w:eastAsiaTheme="minorEastAsia" w:hAnsiTheme="minorHAnsi" w:cstheme="minorBidi"/>
            <w:sz w:val="22"/>
            <w:szCs w:val="22"/>
            <w:lang w:eastAsia="en-GB" w:bidi="ar-SA"/>
          </w:rPr>
          <w:tab/>
        </w:r>
        <w:r w:rsidR="00155FB1" w:rsidRPr="002A7829">
          <w:rPr>
            <w:rStyle w:val="Hyperlink"/>
          </w:rPr>
          <w:t>Approach</w:t>
        </w:r>
        <w:r w:rsidR="00155FB1" w:rsidRPr="002A7829">
          <w:tab/>
        </w:r>
        <w:r w:rsidR="00155FB1" w:rsidRPr="002A7829">
          <w:fldChar w:fldCharType="begin"/>
        </w:r>
        <w:r w:rsidR="00155FB1" w:rsidRPr="002A7829">
          <w:instrText xml:space="preserve"> PAGEREF _Toc101894423 \h </w:instrText>
        </w:r>
        <w:r w:rsidR="00155FB1" w:rsidRPr="002A7829">
          <w:fldChar w:fldCharType="separate"/>
        </w:r>
        <w:r>
          <w:rPr>
            <w:noProof/>
          </w:rPr>
          <w:t>13</w:t>
        </w:r>
        <w:r w:rsidR="00155FB1" w:rsidRPr="002A7829">
          <w:fldChar w:fldCharType="end"/>
        </w:r>
      </w:hyperlink>
    </w:p>
    <w:p w14:paraId="105E4805" w14:textId="016EF566" w:rsidR="00155FB1" w:rsidRPr="002A7829" w:rsidRDefault="00EE3E2C">
      <w:pPr>
        <w:pStyle w:val="TOC2"/>
        <w:tabs>
          <w:tab w:val="left" w:pos="880"/>
          <w:tab w:val="right" w:leader="dot" w:pos="9016"/>
        </w:tabs>
        <w:rPr>
          <w:rFonts w:asciiTheme="minorHAnsi" w:eastAsiaTheme="minorEastAsia" w:hAnsiTheme="minorHAnsi" w:cstheme="minorBidi"/>
          <w:sz w:val="22"/>
          <w:szCs w:val="22"/>
          <w:lang w:eastAsia="en-GB" w:bidi="ar-SA"/>
        </w:rPr>
      </w:pPr>
      <w:hyperlink w:anchor="_Toc101894424" w:history="1">
        <w:r w:rsidR="00155FB1" w:rsidRPr="002A7829">
          <w:rPr>
            <w:rStyle w:val="Hyperlink"/>
          </w:rPr>
          <w:t>2.2</w:t>
        </w:r>
        <w:r w:rsidR="00155FB1" w:rsidRPr="002A7829">
          <w:rPr>
            <w:rFonts w:asciiTheme="minorHAnsi" w:eastAsiaTheme="minorEastAsia" w:hAnsiTheme="minorHAnsi" w:cstheme="minorBidi"/>
            <w:sz w:val="22"/>
            <w:szCs w:val="22"/>
            <w:lang w:eastAsia="en-GB" w:bidi="ar-SA"/>
          </w:rPr>
          <w:tab/>
        </w:r>
        <w:r w:rsidR="00155FB1" w:rsidRPr="002A7829">
          <w:rPr>
            <w:rStyle w:val="Hyperlink"/>
          </w:rPr>
          <w:t>Drivers of funding organisations</w:t>
        </w:r>
        <w:r w:rsidR="00155FB1" w:rsidRPr="002A7829">
          <w:tab/>
        </w:r>
        <w:r w:rsidR="00155FB1" w:rsidRPr="002A7829">
          <w:fldChar w:fldCharType="begin"/>
        </w:r>
        <w:r w:rsidR="00155FB1" w:rsidRPr="002A7829">
          <w:instrText xml:space="preserve"> PAGEREF _Toc101894424 \h </w:instrText>
        </w:r>
        <w:r w:rsidR="00155FB1" w:rsidRPr="002A7829">
          <w:fldChar w:fldCharType="separate"/>
        </w:r>
        <w:r>
          <w:rPr>
            <w:noProof/>
          </w:rPr>
          <w:t>14</w:t>
        </w:r>
        <w:r w:rsidR="00155FB1" w:rsidRPr="002A7829">
          <w:fldChar w:fldCharType="end"/>
        </w:r>
      </w:hyperlink>
    </w:p>
    <w:p w14:paraId="0BFDB43F" w14:textId="72B010B2" w:rsidR="00155FB1" w:rsidRPr="002A7829" w:rsidRDefault="00EE3E2C">
      <w:pPr>
        <w:pStyle w:val="TOC3"/>
        <w:tabs>
          <w:tab w:val="left" w:pos="1320"/>
          <w:tab w:val="right" w:leader="dot" w:pos="9016"/>
        </w:tabs>
        <w:rPr>
          <w:rFonts w:asciiTheme="minorHAnsi" w:eastAsiaTheme="minorEastAsia" w:hAnsiTheme="minorHAnsi" w:cstheme="minorBidi"/>
          <w:sz w:val="22"/>
          <w:szCs w:val="22"/>
          <w:lang w:eastAsia="en-GB" w:bidi="ar-SA"/>
        </w:rPr>
      </w:pPr>
      <w:hyperlink w:anchor="_Toc101894425" w:history="1">
        <w:r w:rsidR="00155FB1" w:rsidRPr="002A7829">
          <w:rPr>
            <w:rStyle w:val="Hyperlink"/>
          </w:rPr>
          <w:t>2.2.1</w:t>
        </w:r>
        <w:r w:rsidR="00155FB1" w:rsidRPr="002A7829">
          <w:rPr>
            <w:rFonts w:asciiTheme="minorHAnsi" w:eastAsiaTheme="minorEastAsia" w:hAnsiTheme="minorHAnsi" w:cstheme="minorBidi"/>
            <w:sz w:val="22"/>
            <w:szCs w:val="22"/>
            <w:lang w:eastAsia="en-GB" w:bidi="ar-SA"/>
          </w:rPr>
          <w:tab/>
        </w:r>
        <w:r w:rsidR="00155FB1" w:rsidRPr="002A7829">
          <w:rPr>
            <w:rStyle w:val="Hyperlink"/>
          </w:rPr>
          <w:t>Manifestation</w:t>
        </w:r>
        <w:r w:rsidR="00155FB1" w:rsidRPr="002A7829">
          <w:tab/>
        </w:r>
        <w:r w:rsidR="00155FB1" w:rsidRPr="002A7829">
          <w:fldChar w:fldCharType="begin"/>
        </w:r>
        <w:r w:rsidR="00155FB1" w:rsidRPr="002A7829">
          <w:instrText xml:space="preserve"> PAGEREF _Toc101894425 \h </w:instrText>
        </w:r>
        <w:r w:rsidR="00155FB1" w:rsidRPr="002A7829">
          <w:fldChar w:fldCharType="separate"/>
        </w:r>
        <w:r>
          <w:rPr>
            <w:noProof/>
          </w:rPr>
          <w:t>15</w:t>
        </w:r>
        <w:r w:rsidR="00155FB1" w:rsidRPr="002A7829">
          <w:fldChar w:fldCharType="end"/>
        </w:r>
      </w:hyperlink>
    </w:p>
    <w:p w14:paraId="1EF892DB" w14:textId="53393D5C" w:rsidR="00155FB1" w:rsidRPr="002A7829" w:rsidRDefault="00EE3E2C">
      <w:pPr>
        <w:pStyle w:val="TOC2"/>
        <w:tabs>
          <w:tab w:val="left" w:pos="880"/>
          <w:tab w:val="right" w:leader="dot" w:pos="9016"/>
        </w:tabs>
        <w:rPr>
          <w:rFonts w:asciiTheme="minorHAnsi" w:eastAsiaTheme="minorEastAsia" w:hAnsiTheme="minorHAnsi" w:cstheme="minorBidi"/>
          <w:sz w:val="22"/>
          <w:szCs w:val="22"/>
          <w:lang w:eastAsia="en-GB" w:bidi="ar-SA"/>
        </w:rPr>
      </w:pPr>
      <w:hyperlink w:anchor="_Toc101894426" w:history="1">
        <w:r w:rsidR="00155FB1" w:rsidRPr="002A7829">
          <w:rPr>
            <w:rStyle w:val="Hyperlink"/>
          </w:rPr>
          <w:t>2.3</w:t>
        </w:r>
        <w:r w:rsidR="00155FB1" w:rsidRPr="002A7829">
          <w:rPr>
            <w:rFonts w:asciiTheme="minorHAnsi" w:eastAsiaTheme="minorEastAsia" w:hAnsiTheme="minorHAnsi" w:cstheme="minorBidi"/>
            <w:sz w:val="22"/>
            <w:szCs w:val="22"/>
            <w:lang w:eastAsia="en-GB" w:bidi="ar-SA"/>
          </w:rPr>
          <w:tab/>
        </w:r>
        <w:r w:rsidR="00155FB1" w:rsidRPr="002A7829">
          <w:rPr>
            <w:rStyle w:val="Hyperlink"/>
          </w:rPr>
          <w:t>Funding sources</w:t>
        </w:r>
        <w:r w:rsidR="00155FB1" w:rsidRPr="002A7829">
          <w:tab/>
        </w:r>
        <w:r w:rsidR="00155FB1" w:rsidRPr="002A7829">
          <w:fldChar w:fldCharType="begin"/>
        </w:r>
        <w:r w:rsidR="00155FB1" w:rsidRPr="002A7829">
          <w:instrText xml:space="preserve"> PAGEREF _Toc101894426 \h </w:instrText>
        </w:r>
        <w:r w:rsidR="00155FB1" w:rsidRPr="002A7829">
          <w:fldChar w:fldCharType="separate"/>
        </w:r>
        <w:r>
          <w:rPr>
            <w:noProof/>
          </w:rPr>
          <w:t>15</w:t>
        </w:r>
        <w:r w:rsidR="00155FB1" w:rsidRPr="002A7829">
          <w:fldChar w:fldCharType="end"/>
        </w:r>
      </w:hyperlink>
    </w:p>
    <w:p w14:paraId="4126975A" w14:textId="06E141A4" w:rsidR="00155FB1" w:rsidRPr="002A7829" w:rsidRDefault="00EE3E2C">
      <w:pPr>
        <w:pStyle w:val="TOC2"/>
        <w:tabs>
          <w:tab w:val="left" w:pos="880"/>
          <w:tab w:val="right" w:leader="dot" w:pos="9016"/>
        </w:tabs>
        <w:rPr>
          <w:rFonts w:asciiTheme="minorHAnsi" w:eastAsiaTheme="minorEastAsia" w:hAnsiTheme="minorHAnsi" w:cstheme="minorBidi"/>
          <w:sz w:val="22"/>
          <w:szCs w:val="22"/>
          <w:lang w:eastAsia="en-GB" w:bidi="ar-SA"/>
        </w:rPr>
      </w:pPr>
      <w:hyperlink w:anchor="_Toc101894427" w:history="1">
        <w:r w:rsidR="00155FB1" w:rsidRPr="002A7829">
          <w:rPr>
            <w:rStyle w:val="Hyperlink"/>
          </w:rPr>
          <w:t>2.4</w:t>
        </w:r>
        <w:r w:rsidR="00155FB1" w:rsidRPr="002A7829">
          <w:rPr>
            <w:rFonts w:asciiTheme="minorHAnsi" w:eastAsiaTheme="minorEastAsia" w:hAnsiTheme="minorHAnsi" w:cstheme="minorBidi"/>
            <w:sz w:val="22"/>
            <w:szCs w:val="22"/>
            <w:lang w:eastAsia="en-GB" w:bidi="ar-SA"/>
          </w:rPr>
          <w:tab/>
        </w:r>
        <w:r w:rsidR="00155FB1" w:rsidRPr="002A7829">
          <w:rPr>
            <w:rStyle w:val="Hyperlink"/>
          </w:rPr>
          <w:t>Funding facilitators</w:t>
        </w:r>
        <w:r w:rsidR="00155FB1" w:rsidRPr="002A7829">
          <w:tab/>
        </w:r>
        <w:r w:rsidR="00155FB1" w:rsidRPr="002A7829">
          <w:fldChar w:fldCharType="begin"/>
        </w:r>
        <w:r w:rsidR="00155FB1" w:rsidRPr="002A7829">
          <w:instrText xml:space="preserve"> PAGEREF _Toc101894427 \h </w:instrText>
        </w:r>
        <w:r w:rsidR="00155FB1" w:rsidRPr="002A7829">
          <w:fldChar w:fldCharType="separate"/>
        </w:r>
        <w:r>
          <w:rPr>
            <w:noProof/>
          </w:rPr>
          <w:t>16</w:t>
        </w:r>
        <w:r w:rsidR="00155FB1" w:rsidRPr="002A7829">
          <w:fldChar w:fldCharType="end"/>
        </w:r>
      </w:hyperlink>
    </w:p>
    <w:p w14:paraId="00892F97" w14:textId="354FC3FD" w:rsidR="00155FB1" w:rsidRPr="002A7829" w:rsidRDefault="00EE3E2C">
      <w:pPr>
        <w:pStyle w:val="TOC2"/>
        <w:tabs>
          <w:tab w:val="left" w:pos="880"/>
          <w:tab w:val="right" w:leader="dot" w:pos="9016"/>
        </w:tabs>
        <w:rPr>
          <w:rFonts w:asciiTheme="minorHAnsi" w:eastAsiaTheme="minorEastAsia" w:hAnsiTheme="minorHAnsi" w:cstheme="minorBidi"/>
          <w:sz w:val="22"/>
          <w:szCs w:val="22"/>
          <w:lang w:eastAsia="en-GB" w:bidi="ar-SA"/>
        </w:rPr>
      </w:pPr>
      <w:hyperlink w:anchor="_Toc101894428" w:history="1">
        <w:r w:rsidR="00155FB1" w:rsidRPr="002A7829">
          <w:rPr>
            <w:rStyle w:val="Hyperlink"/>
          </w:rPr>
          <w:t>2.5</w:t>
        </w:r>
        <w:r w:rsidR="00155FB1" w:rsidRPr="002A7829">
          <w:rPr>
            <w:rFonts w:asciiTheme="minorHAnsi" w:eastAsiaTheme="minorEastAsia" w:hAnsiTheme="minorHAnsi" w:cstheme="minorBidi"/>
            <w:sz w:val="22"/>
            <w:szCs w:val="22"/>
            <w:lang w:eastAsia="en-GB" w:bidi="ar-SA"/>
          </w:rPr>
          <w:tab/>
        </w:r>
        <w:r w:rsidR="00155FB1" w:rsidRPr="002A7829">
          <w:rPr>
            <w:rStyle w:val="Hyperlink"/>
          </w:rPr>
          <w:t>Funding models</w:t>
        </w:r>
        <w:r w:rsidR="00155FB1" w:rsidRPr="002A7829">
          <w:tab/>
        </w:r>
        <w:r w:rsidR="00155FB1" w:rsidRPr="002A7829">
          <w:fldChar w:fldCharType="begin"/>
        </w:r>
        <w:r w:rsidR="00155FB1" w:rsidRPr="002A7829">
          <w:instrText xml:space="preserve"> PAGEREF _Toc101894428 \h </w:instrText>
        </w:r>
        <w:r w:rsidR="00155FB1" w:rsidRPr="002A7829">
          <w:fldChar w:fldCharType="separate"/>
        </w:r>
        <w:r>
          <w:rPr>
            <w:noProof/>
          </w:rPr>
          <w:t>16</w:t>
        </w:r>
        <w:r w:rsidR="00155FB1" w:rsidRPr="002A7829">
          <w:fldChar w:fldCharType="end"/>
        </w:r>
      </w:hyperlink>
    </w:p>
    <w:p w14:paraId="29F369CE" w14:textId="3FB679D9" w:rsidR="00155FB1" w:rsidRPr="002A7829" w:rsidRDefault="00EE3E2C">
      <w:pPr>
        <w:pStyle w:val="TOC2"/>
        <w:tabs>
          <w:tab w:val="left" w:pos="880"/>
          <w:tab w:val="right" w:leader="dot" w:pos="9016"/>
        </w:tabs>
        <w:rPr>
          <w:rFonts w:asciiTheme="minorHAnsi" w:eastAsiaTheme="minorEastAsia" w:hAnsiTheme="minorHAnsi" w:cstheme="minorBidi"/>
          <w:sz w:val="22"/>
          <w:szCs w:val="22"/>
          <w:lang w:eastAsia="en-GB" w:bidi="ar-SA"/>
        </w:rPr>
      </w:pPr>
      <w:hyperlink w:anchor="_Toc101894429" w:history="1">
        <w:r w:rsidR="00155FB1" w:rsidRPr="002A7829">
          <w:rPr>
            <w:rStyle w:val="Hyperlink"/>
          </w:rPr>
          <w:t>2.6</w:t>
        </w:r>
        <w:r w:rsidR="00155FB1" w:rsidRPr="002A7829">
          <w:rPr>
            <w:rFonts w:asciiTheme="minorHAnsi" w:eastAsiaTheme="minorEastAsia" w:hAnsiTheme="minorHAnsi" w:cstheme="minorBidi"/>
            <w:sz w:val="22"/>
            <w:szCs w:val="22"/>
            <w:lang w:eastAsia="en-GB" w:bidi="ar-SA"/>
          </w:rPr>
          <w:tab/>
        </w:r>
        <w:r w:rsidR="00155FB1" w:rsidRPr="002A7829">
          <w:rPr>
            <w:rStyle w:val="Hyperlink"/>
          </w:rPr>
          <w:t>Key findings</w:t>
        </w:r>
        <w:r w:rsidR="00155FB1" w:rsidRPr="002A7829">
          <w:tab/>
        </w:r>
        <w:r w:rsidR="00155FB1" w:rsidRPr="002A7829">
          <w:fldChar w:fldCharType="begin"/>
        </w:r>
        <w:r w:rsidR="00155FB1" w:rsidRPr="002A7829">
          <w:instrText xml:space="preserve"> PAGEREF _Toc101894429 \h </w:instrText>
        </w:r>
        <w:r w:rsidR="00155FB1" w:rsidRPr="002A7829">
          <w:fldChar w:fldCharType="separate"/>
        </w:r>
        <w:r>
          <w:rPr>
            <w:noProof/>
          </w:rPr>
          <w:t>17</w:t>
        </w:r>
        <w:r w:rsidR="00155FB1" w:rsidRPr="002A7829">
          <w:fldChar w:fldCharType="end"/>
        </w:r>
      </w:hyperlink>
    </w:p>
    <w:p w14:paraId="7A2ED548" w14:textId="39107799" w:rsidR="00155FB1" w:rsidRPr="002A7829" w:rsidRDefault="00EE3E2C">
      <w:pPr>
        <w:pStyle w:val="TOC2"/>
        <w:tabs>
          <w:tab w:val="left" w:pos="880"/>
          <w:tab w:val="right" w:leader="dot" w:pos="9016"/>
        </w:tabs>
        <w:rPr>
          <w:rFonts w:asciiTheme="minorHAnsi" w:eastAsiaTheme="minorEastAsia" w:hAnsiTheme="minorHAnsi" w:cstheme="minorBidi"/>
          <w:sz w:val="22"/>
          <w:szCs w:val="22"/>
          <w:lang w:eastAsia="en-GB" w:bidi="ar-SA"/>
        </w:rPr>
      </w:pPr>
      <w:hyperlink w:anchor="_Toc101894430" w:history="1">
        <w:r w:rsidR="00155FB1" w:rsidRPr="002A7829">
          <w:rPr>
            <w:rStyle w:val="Hyperlink"/>
          </w:rPr>
          <w:t>2.7</w:t>
        </w:r>
        <w:r w:rsidR="00155FB1" w:rsidRPr="002A7829">
          <w:rPr>
            <w:rFonts w:asciiTheme="minorHAnsi" w:eastAsiaTheme="minorEastAsia" w:hAnsiTheme="minorHAnsi" w:cstheme="minorBidi"/>
            <w:sz w:val="22"/>
            <w:szCs w:val="22"/>
            <w:lang w:eastAsia="en-GB" w:bidi="ar-SA"/>
          </w:rPr>
          <w:tab/>
        </w:r>
        <w:r w:rsidR="00155FB1" w:rsidRPr="002A7829">
          <w:rPr>
            <w:rStyle w:val="Hyperlink"/>
          </w:rPr>
          <w:t>Summary</w:t>
        </w:r>
        <w:r w:rsidR="00155FB1" w:rsidRPr="002A7829">
          <w:tab/>
        </w:r>
        <w:r w:rsidR="00155FB1" w:rsidRPr="002A7829">
          <w:fldChar w:fldCharType="begin"/>
        </w:r>
        <w:r w:rsidR="00155FB1" w:rsidRPr="002A7829">
          <w:instrText xml:space="preserve"> PAGEREF _Toc101894430 \h </w:instrText>
        </w:r>
        <w:r w:rsidR="00155FB1" w:rsidRPr="002A7829">
          <w:fldChar w:fldCharType="separate"/>
        </w:r>
        <w:r>
          <w:rPr>
            <w:noProof/>
          </w:rPr>
          <w:t>19</w:t>
        </w:r>
        <w:r w:rsidR="00155FB1" w:rsidRPr="002A7829">
          <w:fldChar w:fldCharType="end"/>
        </w:r>
      </w:hyperlink>
    </w:p>
    <w:p w14:paraId="71B92181" w14:textId="071B07A4" w:rsidR="00155FB1" w:rsidRPr="002A7829" w:rsidRDefault="00EE3E2C">
      <w:pPr>
        <w:pStyle w:val="TOC1"/>
        <w:rPr>
          <w:rFonts w:asciiTheme="minorHAnsi" w:eastAsiaTheme="minorEastAsia" w:hAnsiTheme="minorHAnsi" w:cstheme="minorBidi"/>
          <w:sz w:val="22"/>
          <w:szCs w:val="22"/>
          <w:lang w:eastAsia="en-GB" w:bidi="ar-SA"/>
        </w:rPr>
      </w:pPr>
      <w:hyperlink w:anchor="_Toc101894431" w:history="1">
        <w:r w:rsidR="00155FB1" w:rsidRPr="002A7829">
          <w:rPr>
            <w:rStyle w:val="Hyperlink"/>
          </w:rPr>
          <w:t>3</w:t>
        </w:r>
        <w:r w:rsidR="00155FB1" w:rsidRPr="002A7829">
          <w:rPr>
            <w:rFonts w:asciiTheme="minorHAnsi" w:eastAsiaTheme="minorEastAsia" w:hAnsiTheme="minorHAnsi" w:cstheme="minorBidi"/>
            <w:sz w:val="22"/>
            <w:szCs w:val="22"/>
            <w:lang w:eastAsia="en-GB" w:bidi="ar-SA"/>
          </w:rPr>
          <w:tab/>
        </w:r>
        <w:r w:rsidR="00155FB1" w:rsidRPr="002A7829">
          <w:rPr>
            <w:rStyle w:val="Hyperlink"/>
          </w:rPr>
          <w:t>Bottom-up funding mechanisms</w:t>
        </w:r>
        <w:r w:rsidR="00155FB1" w:rsidRPr="002A7829">
          <w:tab/>
        </w:r>
        <w:r w:rsidR="00155FB1" w:rsidRPr="002A7829">
          <w:fldChar w:fldCharType="begin"/>
        </w:r>
        <w:r w:rsidR="00155FB1" w:rsidRPr="002A7829">
          <w:instrText xml:space="preserve"> PAGEREF _Toc101894431 \h </w:instrText>
        </w:r>
        <w:r w:rsidR="00155FB1" w:rsidRPr="002A7829">
          <w:fldChar w:fldCharType="separate"/>
        </w:r>
        <w:r>
          <w:rPr>
            <w:noProof/>
          </w:rPr>
          <w:t>22</w:t>
        </w:r>
        <w:r w:rsidR="00155FB1" w:rsidRPr="002A7829">
          <w:fldChar w:fldCharType="end"/>
        </w:r>
      </w:hyperlink>
    </w:p>
    <w:p w14:paraId="66473B23" w14:textId="416D55EC" w:rsidR="00155FB1" w:rsidRPr="002A7829" w:rsidRDefault="00EE3E2C">
      <w:pPr>
        <w:pStyle w:val="TOC2"/>
        <w:tabs>
          <w:tab w:val="left" w:pos="880"/>
          <w:tab w:val="right" w:leader="dot" w:pos="9016"/>
        </w:tabs>
        <w:rPr>
          <w:rFonts w:asciiTheme="minorHAnsi" w:eastAsiaTheme="minorEastAsia" w:hAnsiTheme="minorHAnsi" w:cstheme="minorBidi"/>
          <w:sz w:val="22"/>
          <w:szCs w:val="22"/>
          <w:lang w:eastAsia="en-GB" w:bidi="ar-SA"/>
        </w:rPr>
      </w:pPr>
      <w:hyperlink w:anchor="_Toc101894432" w:history="1">
        <w:r w:rsidR="00155FB1" w:rsidRPr="002A7829">
          <w:rPr>
            <w:rStyle w:val="Hyperlink"/>
          </w:rPr>
          <w:t>3.1</w:t>
        </w:r>
        <w:r w:rsidR="00155FB1" w:rsidRPr="002A7829">
          <w:rPr>
            <w:rFonts w:asciiTheme="minorHAnsi" w:eastAsiaTheme="minorEastAsia" w:hAnsiTheme="minorHAnsi" w:cstheme="minorBidi"/>
            <w:sz w:val="22"/>
            <w:szCs w:val="22"/>
            <w:lang w:eastAsia="en-GB" w:bidi="ar-SA"/>
          </w:rPr>
          <w:tab/>
        </w:r>
        <w:r w:rsidR="00155FB1" w:rsidRPr="002A7829">
          <w:rPr>
            <w:rStyle w:val="Hyperlink"/>
          </w:rPr>
          <w:t>Key findings</w:t>
        </w:r>
        <w:r w:rsidR="00155FB1" w:rsidRPr="002A7829">
          <w:tab/>
        </w:r>
        <w:r w:rsidR="00155FB1" w:rsidRPr="002A7829">
          <w:fldChar w:fldCharType="begin"/>
        </w:r>
        <w:r w:rsidR="00155FB1" w:rsidRPr="002A7829">
          <w:instrText xml:space="preserve"> PAGEREF _Toc101894432 \h </w:instrText>
        </w:r>
        <w:r w:rsidR="00155FB1" w:rsidRPr="002A7829">
          <w:fldChar w:fldCharType="separate"/>
        </w:r>
        <w:r>
          <w:rPr>
            <w:noProof/>
          </w:rPr>
          <w:t>22</w:t>
        </w:r>
        <w:r w:rsidR="00155FB1" w:rsidRPr="002A7829">
          <w:fldChar w:fldCharType="end"/>
        </w:r>
      </w:hyperlink>
    </w:p>
    <w:p w14:paraId="55B48F7F" w14:textId="2527740D" w:rsidR="00155FB1" w:rsidRPr="002A7829" w:rsidRDefault="00EE3E2C">
      <w:pPr>
        <w:pStyle w:val="TOC2"/>
        <w:tabs>
          <w:tab w:val="left" w:pos="880"/>
          <w:tab w:val="right" w:leader="dot" w:pos="9016"/>
        </w:tabs>
        <w:rPr>
          <w:rFonts w:asciiTheme="minorHAnsi" w:eastAsiaTheme="minorEastAsia" w:hAnsiTheme="minorHAnsi" w:cstheme="minorBidi"/>
          <w:sz w:val="22"/>
          <w:szCs w:val="22"/>
          <w:lang w:eastAsia="en-GB" w:bidi="ar-SA"/>
        </w:rPr>
      </w:pPr>
      <w:hyperlink w:anchor="_Toc101894433" w:history="1">
        <w:r w:rsidR="00155FB1" w:rsidRPr="002A7829">
          <w:rPr>
            <w:rStyle w:val="Hyperlink"/>
          </w:rPr>
          <w:t>3.2</w:t>
        </w:r>
        <w:r w:rsidR="00155FB1" w:rsidRPr="002A7829">
          <w:rPr>
            <w:rFonts w:asciiTheme="minorHAnsi" w:eastAsiaTheme="minorEastAsia" w:hAnsiTheme="minorHAnsi" w:cstheme="minorBidi"/>
            <w:sz w:val="22"/>
            <w:szCs w:val="22"/>
            <w:lang w:eastAsia="en-GB" w:bidi="ar-SA"/>
          </w:rPr>
          <w:tab/>
        </w:r>
        <w:r w:rsidR="00155FB1" w:rsidRPr="002A7829">
          <w:rPr>
            <w:rStyle w:val="Hyperlink"/>
          </w:rPr>
          <w:t>Summary</w:t>
        </w:r>
        <w:r w:rsidR="00155FB1" w:rsidRPr="002A7829">
          <w:tab/>
        </w:r>
        <w:r w:rsidR="00155FB1" w:rsidRPr="002A7829">
          <w:fldChar w:fldCharType="begin"/>
        </w:r>
        <w:r w:rsidR="00155FB1" w:rsidRPr="002A7829">
          <w:instrText xml:space="preserve"> PAGEREF _Toc101894433 \h </w:instrText>
        </w:r>
        <w:r w:rsidR="00155FB1" w:rsidRPr="002A7829">
          <w:fldChar w:fldCharType="separate"/>
        </w:r>
        <w:r>
          <w:rPr>
            <w:noProof/>
          </w:rPr>
          <w:t>24</w:t>
        </w:r>
        <w:r w:rsidR="00155FB1" w:rsidRPr="002A7829">
          <w:fldChar w:fldCharType="end"/>
        </w:r>
      </w:hyperlink>
    </w:p>
    <w:p w14:paraId="0AF1D68E" w14:textId="774C59CE" w:rsidR="00155FB1" w:rsidRPr="002A7829" w:rsidRDefault="00EE3E2C">
      <w:pPr>
        <w:pStyle w:val="TOC2"/>
        <w:tabs>
          <w:tab w:val="left" w:pos="880"/>
          <w:tab w:val="right" w:leader="dot" w:pos="9016"/>
        </w:tabs>
        <w:rPr>
          <w:rFonts w:asciiTheme="minorHAnsi" w:eastAsiaTheme="minorEastAsia" w:hAnsiTheme="minorHAnsi" w:cstheme="minorBidi"/>
          <w:sz w:val="22"/>
          <w:szCs w:val="22"/>
          <w:lang w:eastAsia="en-GB" w:bidi="ar-SA"/>
        </w:rPr>
      </w:pPr>
      <w:hyperlink w:anchor="_Toc101894434" w:history="1">
        <w:r w:rsidR="00155FB1" w:rsidRPr="002A7829">
          <w:rPr>
            <w:rStyle w:val="Hyperlink"/>
          </w:rPr>
          <w:t>3.3</w:t>
        </w:r>
        <w:r w:rsidR="00155FB1" w:rsidRPr="002A7829">
          <w:rPr>
            <w:rFonts w:asciiTheme="minorHAnsi" w:eastAsiaTheme="minorEastAsia" w:hAnsiTheme="minorHAnsi" w:cstheme="minorBidi"/>
            <w:sz w:val="22"/>
            <w:szCs w:val="22"/>
            <w:lang w:eastAsia="en-GB" w:bidi="ar-SA"/>
          </w:rPr>
          <w:tab/>
        </w:r>
        <w:r w:rsidR="00155FB1" w:rsidRPr="002A7829">
          <w:rPr>
            <w:rStyle w:val="Hyperlink"/>
          </w:rPr>
          <w:t>Exclusions</w:t>
        </w:r>
        <w:r w:rsidR="00155FB1" w:rsidRPr="002A7829">
          <w:tab/>
        </w:r>
        <w:r w:rsidR="00155FB1" w:rsidRPr="002A7829">
          <w:fldChar w:fldCharType="begin"/>
        </w:r>
        <w:r w:rsidR="00155FB1" w:rsidRPr="002A7829">
          <w:instrText xml:space="preserve"> PAGEREF _Toc101894434 \h </w:instrText>
        </w:r>
        <w:r w:rsidR="00155FB1" w:rsidRPr="002A7829">
          <w:fldChar w:fldCharType="separate"/>
        </w:r>
        <w:r>
          <w:rPr>
            <w:noProof/>
          </w:rPr>
          <w:t>27</w:t>
        </w:r>
        <w:r w:rsidR="00155FB1" w:rsidRPr="002A7829">
          <w:fldChar w:fldCharType="end"/>
        </w:r>
      </w:hyperlink>
    </w:p>
    <w:p w14:paraId="7AC0A9C6" w14:textId="6B498631" w:rsidR="00155FB1" w:rsidRPr="002A7829" w:rsidRDefault="00EE3E2C">
      <w:pPr>
        <w:pStyle w:val="TOC1"/>
        <w:rPr>
          <w:rFonts w:asciiTheme="minorHAnsi" w:eastAsiaTheme="minorEastAsia" w:hAnsiTheme="minorHAnsi" w:cstheme="minorBidi"/>
          <w:sz w:val="22"/>
          <w:szCs w:val="22"/>
          <w:lang w:eastAsia="en-GB" w:bidi="ar-SA"/>
        </w:rPr>
      </w:pPr>
      <w:hyperlink w:anchor="_Toc101894435" w:history="1">
        <w:r w:rsidR="00155FB1" w:rsidRPr="002A7829">
          <w:rPr>
            <w:rStyle w:val="Hyperlink"/>
          </w:rPr>
          <w:t>4</w:t>
        </w:r>
        <w:r w:rsidR="00155FB1" w:rsidRPr="002A7829">
          <w:rPr>
            <w:rFonts w:asciiTheme="minorHAnsi" w:eastAsiaTheme="minorEastAsia" w:hAnsiTheme="minorHAnsi" w:cstheme="minorBidi"/>
            <w:sz w:val="22"/>
            <w:szCs w:val="22"/>
            <w:lang w:eastAsia="en-GB" w:bidi="ar-SA"/>
          </w:rPr>
          <w:tab/>
        </w:r>
        <w:r w:rsidR="00155FB1" w:rsidRPr="002A7829">
          <w:rPr>
            <w:rStyle w:val="Hyperlink"/>
          </w:rPr>
          <w:t>An analysis of funding mechanisms</w:t>
        </w:r>
        <w:r w:rsidR="00155FB1" w:rsidRPr="002A7829">
          <w:tab/>
        </w:r>
        <w:r w:rsidR="00155FB1" w:rsidRPr="002A7829">
          <w:fldChar w:fldCharType="begin"/>
        </w:r>
        <w:r w:rsidR="00155FB1" w:rsidRPr="002A7829">
          <w:instrText xml:space="preserve"> PAGEREF _Toc101894435 \h </w:instrText>
        </w:r>
        <w:r w:rsidR="00155FB1" w:rsidRPr="002A7829">
          <w:fldChar w:fldCharType="separate"/>
        </w:r>
        <w:r>
          <w:rPr>
            <w:noProof/>
          </w:rPr>
          <w:t>28</w:t>
        </w:r>
        <w:r w:rsidR="00155FB1" w:rsidRPr="002A7829">
          <w:fldChar w:fldCharType="end"/>
        </w:r>
      </w:hyperlink>
    </w:p>
    <w:p w14:paraId="4C3E06DE" w14:textId="702FBF53" w:rsidR="00155FB1" w:rsidRPr="002A7829" w:rsidRDefault="00EE3E2C">
      <w:pPr>
        <w:pStyle w:val="TOC2"/>
        <w:tabs>
          <w:tab w:val="left" w:pos="880"/>
          <w:tab w:val="right" w:leader="dot" w:pos="9016"/>
        </w:tabs>
        <w:rPr>
          <w:rFonts w:asciiTheme="minorHAnsi" w:eastAsiaTheme="minorEastAsia" w:hAnsiTheme="minorHAnsi" w:cstheme="minorBidi"/>
          <w:sz w:val="22"/>
          <w:szCs w:val="22"/>
          <w:lang w:eastAsia="en-GB" w:bidi="ar-SA"/>
        </w:rPr>
      </w:pPr>
      <w:hyperlink w:anchor="_Toc101894436" w:history="1">
        <w:r w:rsidR="00155FB1" w:rsidRPr="002A7829">
          <w:rPr>
            <w:rStyle w:val="Hyperlink"/>
          </w:rPr>
          <w:t>4.1</w:t>
        </w:r>
        <w:r w:rsidR="00155FB1" w:rsidRPr="002A7829">
          <w:rPr>
            <w:rFonts w:asciiTheme="minorHAnsi" w:eastAsiaTheme="minorEastAsia" w:hAnsiTheme="minorHAnsi" w:cstheme="minorBidi"/>
            <w:sz w:val="22"/>
            <w:szCs w:val="22"/>
            <w:lang w:eastAsia="en-GB" w:bidi="ar-SA"/>
          </w:rPr>
          <w:tab/>
        </w:r>
        <w:r w:rsidR="00155FB1" w:rsidRPr="002A7829">
          <w:rPr>
            <w:rStyle w:val="Hyperlink"/>
          </w:rPr>
          <w:t>Identified shortcomings/sustainability issues</w:t>
        </w:r>
        <w:r w:rsidR="00155FB1" w:rsidRPr="002A7829">
          <w:tab/>
        </w:r>
        <w:r w:rsidR="00155FB1" w:rsidRPr="002A7829">
          <w:fldChar w:fldCharType="begin"/>
        </w:r>
        <w:r w:rsidR="00155FB1" w:rsidRPr="002A7829">
          <w:instrText xml:space="preserve"> PAGEREF _Toc101894436 \h </w:instrText>
        </w:r>
        <w:r w:rsidR="00155FB1" w:rsidRPr="002A7829">
          <w:fldChar w:fldCharType="separate"/>
        </w:r>
        <w:r>
          <w:rPr>
            <w:noProof/>
          </w:rPr>
          <w:t>28</w:t>
        </w:r>
        <w:r w:rsidR="00155FB1" w:rsidRPr="002A7829">
          <w:fldChar w:fldCharType="end"/>
        </w:r>
      </w:hyperlink>
    </w:p>
    <w:p w14:paraId="029A48E5" w14:textId="0E0B37BE" w:rsidR="00155FB1" w:rsidRPr="002A7829" w:rsidRDefault="00EE3E2C">
      <w:pPr>
        <w:pStyle w:val="TOC2"/>
        <w:tabs>
          <w:tab w:val="left" w:pos="880"/>
          <w:tab w:val="right" w:leader="dot" w:pos="9016"/>
        </w:tabs>
        <w:rPr>
          <w:rFonts w:asciiTheme="minorHAnsi" w:eastAsiaTheme="minorEastAsia" w:hAnsiTheme="minorHAnsi" w:cstheme="minorBidi"/>
          <w:sz w:val="22"/>
          <w:szCs w:val="22"/>
          <w:lang w:eastAsia="en-GB" w:bidi="ar-SA"/>
        </w:rPr>
      </w:pPr>
      <w:hyperlink w:anchor="_Toc101894437" w:history="1">
        <w:r w:rsidR="00155FB1" w:rsidRPr="002A7829">
          <w:rPr>
            <w:rStyle w:val="Hyperlink"/>
          </w:rPr>
          <w:t>4.2</w:t>
        </w:r>
        <w:r w:rsidR="00155FB1" w:rsidRPr="002A7829">
          <w:rPr>
            <w:rFonts w:asciiTheme="minorHAnsi" w:eastAsiaTheme="minorEastAsia" w:hAnsiTheme="minorHAnsi" w:cstheme="minorBidi"/>
            <w:sz w:val="22"/>
            <w:szCs w:val="22"/>
            <w:lang w:eastAsia="en-GB" w:bidi="ar-SA"/>
          </w:rPr>
          <w:tab/>
        </w:r>
        <w:r w:rsidR="00155FB1" w:rsidRPr="002A7829">
          <w:rPr>
            <w:rStyle w:val="Hyperlink"/>
          </w:rPr>
          <w:t>Potential Solutions</w:t>
        </w:r>
        <w:r w:rsidR="00155FB1" w:rsidRPr="002A7829">
          <w:tab/>
        </w:r>
        <w:r w:rsidR="00155FB1" w:rsidRPr="002A7829">
          <w:fldChar w:fldCharType="begin"/>
        </w:r>
        <w:r w:rsidR="00155FB1" w:rsidRPr="002A7829">
          <w:instrText xml:space="preserve"> PAGEREF _Toc101894437 \h </w:instrText>
        </w:r>
        <w:r w:rsidR="00155FB1" w:rsidRPr="002A7829">
          <w:fldChar w:fldCharType="separate"/>
        </w:r>
        <w:r>
          <w:rPr>
            <w:noProof/>
          </w:rPr>
          <w:t>28</w:t>
        </w:r>
        <w:r w:rsidR="00155FB1" w:rsidRPr="002A7829">
          <w:fldChar w:fldCharType="end"/>
        </w:r>
      </w:hyperlink>
    </w:p>
    <w:p w14:paraId="73EB2F49" w14:textId="6F2E1257" w:rsidR="00155FB1" w:rsidRPr="002A7829" w:rsidRDefault="00EE3E2C">
      <w:pPr>
        <w:pStyle w:val="TOC1"/>
        <w:rPr>
          <w:rFonts w:asciiTheme="minorHAnsi" w:eastAsiaTheme="minorEastAsia" w:hAnsiTheme="minorHAnsi" w:cstheme="minorBidi"/>
          <w:sz w:val="22"/>
          <w:szCs w:val="22"/>
          <w:lang w:eastAsia="en-GB" w:bidi="ar-SA"/>
        </w:rPr>
      </w:pPr>
      <w:hyperlink w:anchor="_Toc101894438" w:history="1">
        <w:r w:rsidR="00155FB1" w:rsidRPr="002A7829">
          <w:rPr>
            <w:rStyle w:val="Hyperlink"/>
          </w:rPr>
          <w:t>5</w:t>
        </w:r>
        <w:r w:rsidR="00155FB1" w:rsidRPr="002A7829">
          <w:rPr>
            <w:rFonts w:asciiTheme="minorHAnsi" w:eastAsiaTheme="minorEastAsia" w:hAnsiTheme="minorHAnsi" w:cstheme="minorBidi"/>
            <w:sz w:val="22"/>
            <w:szCs w:val="22"/>
            <w:lang w:eastAsia="en-GB" w:bidi="ar-SA"/>
          </w:rPr>
          <w:tab/>
        </w:r>
        <w:r w:rsidR="00155FB1" w:rsidRPr="002A7829">
          <w:rPr>
            <w:rStyle w:val="Hyperlink"/>
          </w:rPr>
          <w:t>Sustainability needs</w:t>
        </w:r>
        <w:r w:rsidR="00155FB1" w:rsidRPr="002A7829">
          <w:tab/>
        </w:r>
        <w:r w:rsidR="00155FB1" w:rsidRPr="002A7829">
          <w:fldChar w:fldCharType="begin"/>
        </w:r>
        <w:r w:rsidR="00155FB1" w:rsidRPr="002A7829">
          <w:instrText xml:space="preserve"> PAGEREF _Toc101894438 \h </w:instrText>
        </w:r>
        <w:r w:rsidR="00155FB1" w:rsidRPr="002A7829">
          <w:fldChar w:fldCharType="separate"/>
        </w:r>
        <w:r>
          <w:rPr>
            <w:noProof/>
          </w:rPr>
          <w:t>30</w:t>
        </w:r>
        <w:r w:rsidR="00155FB1" w:rsidRPr="002A7829">
          <w:fldChar w:fldCharType="end"/>
        </w:r>
      </w:hyperlink>
    </w:p>
    <w:p w14:paraId="20820945" w14:textId="09C4281C" w:rsidR="00155FB1" w:rsidRPr="002A7829" w:rsidRDefault="00EE3E2C">
      <w:pPr>
        <w:pStyle w:val="TOC2"/>
        <w:tabs>
          <w:tab w:val="left" w:pos="880"/>
          <w:tab w:val="right" w:leader="dot" w:pos="9016"/>
        </w:tabs>
        <w:rPr>
          <w:rFonts w:asciiTheme="minorHAnsi" w:eastAsiaTheme="minorEastAsia" w:hAnsiTheme="minorHAnsi" w:cstheme="minorBidi"/>
          <w:sz w:val="22"/>
          <w:szCs w:val="22"/>
          <w:lang w:eastAsia="en-GB" w:bidi="ar-SA"/>
        </w:rPr>
      </w:pPr>
      <w:hyperlink w:anchor="_Toc101894439" w:history="1">
        <w:r w:rsidR="00155FB1" w:rsidRPr="002A7829">
          <w:rPr>
            <w:rStyle w:val="Hyperlink"/>
          </w:rPr>
          <w:t>5.1</w:t>
        </w:r>
        <w:r w:rsidR="00155FB1" w:rsidRPr="002A7829">
          <w:rPr>
            <w:rFonts w:asciiTheme="minorHAnsi" w:eastAsiaTheme="minorEastAsia" w:hAnsiTheme="minorHAnsi" w:cstheme="minorBidi"/>
            <w:sz w:val="22"/>
            <w:szCs w:val="22"/>
            <w:lang w:eastAsia="en-GB" w:bidi="ar-SA"/>
          </w:rPr>
          <w:tab/>
        </w:r>
        <w:r w:rsidR="00155FB1" w:rsidRPr="002A7829">
          <w:rPr>
            <w:rStyle w:val="Hyperlink"/>
          </w:rPr>
          <w:t>Mature software vs start-ups</w:t>
        </w:r>
        <w:r w:rsidR="00155FB1" w:rsidRPr="002A7829">
          <w:tab/>
        </w:r>
        <w:r w:rsidR="00155FB1" w:rsidRPr="002A7829">
          <w:fldChar w:fldCharType="begin"/>
        </w:r>
        <w:r w:rsidR="00155FB1" w:rsidRPr="002A7829">
          <w:instrText xml:space="preserve"> PAGEREF _Toc101894439 \h </w:instrText>
        </w:r>
        <w:r w:rsidR="00155FB1" w:rsidRPr="002A7829">
          <w:fldChar w:fldCharType="separate"/>
        </w:r>
        <w:r>
          <w:rPr>
            <w:noProof/>
          </w:rPr>
          <w:t>30</w:t>
        </w:r>
        <w:r w:rsidR="00155FB1" w:rsidRPr="002A7829">
          <w:fldChar w:fldCharType="end"/>
        </w:r>
      </w:hyperlink>
    </w:p>
    <w:p w14:paraId="37AA6F50" w14:textId="47E91E6F" w:rsidR="00155FB1" w:rsidRPr="002A7829" w:rsidRDefault="00EE3E2C">
      <w:pPr>
        <w:pStyle w:val="TOC2"/>
        <w:tabs>
          <w:tab w:val="left" w:pos="880"/>
          <w:tab w:val="right" w:leader="dot" w:pos="9016"/>
        </w:tabs>
        <w:rPr>
          <w:rFonts w:asciiTheme="minorHAnsi" w:eastAsiaTheme="minorEastAsia" w:hAnsiTheme="minorHAnsi" w:cstheme="minorBidi"/>
          <w:sz w:val="22"/>
          <w:szCs w:val="22"/>
          <w:lang w:eastAsia="en-GB" w:bidi="ar-SA"/>
        </w:rPr>
      </w:pPr>
      <w:hyperlink w:anchor="_Toc101894440" w:history="1">
        <w:r w:rsidR="00155FB1" w:rsidRPr="002A7829">
          <w:rPr>
            <w:rStyle w:val="Hyperlink"/>
          </w:rPr>
          <w:t>5.2</w:t>
        </w:r>
        <w:r w:rsidR="00155FB1" w:rsidRPr="002A7829">
          <w:rPr>
            <w:rFonts w:asciiTheme="minorHAnsi" w:eastAsiaTheme="minorEastAsia" w:hAnsiTheme="minorHAnsi" w:cstheme="minorBidi"/>
            <w:sz w:val="22"/>
            <w:szCs w:val="22"/>
            <w:lang w:eastAsia="en-GB" w:bidi="ar-SA"/>
          </w:rPr>
          <w:tab/>
        </w:r>
        <w:r w:rsidR="00155FB1" w:rsidRPr="002A7829">
          <w:rPr>
            <w:rStyle w:val="Hyperlink"/>
          </w:rPr>
          <w:t>Types of needs</w:t>
        </w:r>
        <w:r w:rsidR="00155FB1" w:rsidRPr="002A7829">
          <w:tab/>
        </w:r>
        <w:r w:rsidR="00155FB1" w:rsidRPr="002A7829">
          <w:fldChar w:fldCharType="begin"/>
        </w:r>
        <w:r w:rsidR="00155FB1" w:rsidRPr="002A7829">
          <w:instrText xml:space="preserve"> PAGEREF _Toc101894440 \h </w:instrText>
        </w:r>
        <w:r w:rsidR="00155FB1" w:rsidRPr="002A7829">
          <w:fldChar w:fldCharType="separate"/>
        </w:r>
        <w:r>
          <w:rPr>
            <w:noProof/>
          </w:rPr>
          <w:t>30</w:t>
        </w:r>
        <w:r w:rsidR="00155FB1" w:rsidRPr="002A7829">
          <w:fldChar w:fldCharType="end"/>
        </w:r>
      </w:hyperlink>
    </w:p>
    <w:p w14:paraId="207D2256" w14:textId="45E47383" w:rsidR="00155FB1" w:rsidRPr="002A7829" w:rsidRDefault="00EE3E2C">
      <w:pPr>
        <w:pStyle w:val="TOC1"/>
        <w:rPr>
          <w:rFonts w:asciiTheme="minorHAnsi" w:eastAsiaTheme="minorEastAsia" w:hAnsiTheme="minorHAnsi" w:cstheme="minorBidi"/>
          <w:sz w:val="22"/>
          <w:szCs w:val="22"/>
          <w:lang w:eastAsia="en-GB" w:bidi="ar-SA"/>
        </w:rPr>
      </w:pPr>
      <w:hyperlink w:anchor="_Toc101894441" w:history="1">
        <w:r w:rsidR="00155FB1" w:rsidRPr="002A7829">
          <w:rPr>
            <w:rStyle w:val="Hyperlink"/>
          </w:rPr>
          <w:t>6</w:t>
        </w:r>
        <w:r w:rsidR="00155FB1" w:rsidRPr="002A7829">
          <w:rPr>
            <w:rFonts w:asciiTheme="minorHAnsi" w:eastAsiaTheme="minorEastAsia" w:hAnsiTheme="minorHAnsi" w:cstheme="minorBidi"/>
            <w:sz w:val="22"/>
            <w:szCs w:val="22"/>
            <w:lang w:eastAsia="en-GB" w:bidi="ar-SA"/>
          </w:rPr>
          <w:tab/>
        </w:r>
        <w:r w:rsidR="00155FB1" w:rsidRPr="002A7829">
          <w:rPr>
            <w:rStyle w:val="Hyperlink"/>
          </w:rPr>
          <w:t>Consultations with open source experts</w:t>
        </w:r>
        <w:r w:rsidR="00155FB1" w:rsidRPr="002A7829">
          <w:tab/>
        </w:r>
        <w:r w:rsidR="00155FB1" w:rsidRPr="002A7829">
          <w:fldChar w:fldCharType="begin"/>
        </w:r>
        <w:r w:rsidR="00155FB1" w:rsidRPr="002A7829">
          <w:instrText xml:space="preserve"> PAGEREF _Toc101894441 \h </w:instrText>
        </w:r>
        <w:r w:rsidR="00155FB1" w:rsidRPr="002A7829">
          <w:fldChar w:fldCharType="separate"/>
        </w:r>
        <w:r>
          <w:rPr>
            <w:noProof/>
          </w:rPr>
          <w:t>34</w:t>
        </w:r>
        <w:r w:rsidR="00155FB1" w:rsidRPr="002A7829">
          <w:fldChar w:fldCharType="end"/>
        </w:r>
      </w:hyperlink>
    </w:p>
    <w:p w14:paraId="7B9B01A6" w14:textId="1CE1B99D" w:rsidR="00155FB1" w:rsidRPr="002A7829" w:rsidRDefault="00EE3E2C">
      <w:pPr>
        <w:pStyle w:val="TOC2"/>
        <w:tabs>
          <w:tab w:val="left" w:pos="880"/>
          <w:tab w:val="right" w:leader="dot" w:pos="9016"/>
        </w:tabs>
        <w:rPr>
          <w:rFonts w:asciiTheme="minorHAnsi" w:eastAsiaTheme="minorEastAsia" w:hAnsiTheme="minorHAnsi" w:cstheme="minorBidi"/>
          <w:sz w:val="22"/>
          <w:szCs w:val="22"/>
          <w:lang w:eastAsia="en-GB" w:bidi="ar-SA"/>
        </w:rPr>
      </w:pPr>
      <w:hyperlink w:anchor="_Toc101894442" w:history="1">
        <w:r w:rsidR="00155FB1" w:rsidRPr="002A7829">
          <w:rPr>
            <w:rStyle w:val="Hyperlink"/>
          </w:rPr>
          <w:t>6.1</w:t>
        </w:r>
        <w:r w:rsidR="00155FB1" w:rsidRPr="002A7829">
          <w:rPr>
            <w:rFonts w:asciiTheme="minorHAnsi" w:eastAsiaTheme="minorEastAsia" w:hAnsiTheme="minorHAnsi" w:cstheme="minorBidi"/>
            <w:sz w:val="22"/>
            <w:szCs w:val="22"/>
            <w:lang w:eastAsia="en-GB" w:bidi="ar-SA"/>
          </w:rPr>
          <w:tab/>
        </w:r>
        <w:r w:rsidR="00155FB1" w:rsidRPr="002A7829">
          <w:rPr>
            <w:rStyle w:val="Hyperlink"/>
          </w:rPr>
          <w:t>Approach</w:t>
        </w:r>
        <w:r w:rsidR="00155FB1" w:rsidRPr="002A7829">
          <w:tab/>
        </w:r>
        <w:r w:rsidR="00155FB1" w:rsidRPr="002A7829">
          <w:fldChar w:fldCharType="begin"/>
        </w:r>
        <w:r w:rsidR="00155FB1" w:rsidRPr="002A7829">
          <w:instrText xml:space="preserve"> PAGEREF _Toc101894442 \h </w:instrText>
        </w:r>
        <w:r w:rsidR="00155FB1" w:rsidRPr="002A7829">
          <w:fldChar w:fldCharType="separate"/>
        </w:r>
        <w:r>
          <w:rPr>
            <w:noProof/>
          </w:rPr>
          <w:t>34</w:t>
        </w:r>
        <w:r w:rsidR="00155FB1" w:rsidRPr="002A7829">
          <w:fldChar w:fldCharType="end"/>
        </w:r>
      </w:hyperlink>
    </w:p>
    <w:p w14:paraId="049B374B" w14:textId="313EEB91" w:rsidR="00155FB1" w:rsidRPr="002A7829" w:rsidRDefault="00EE3E2C">
      <w:pPr>
        <w:pStyle w:val="TOC2"/>
        <w:tabs>
          <w:tab w:val="left" w:pos="880"/>
          <w:tab w:val="right" w:leader="dot" w:pos="9016"/>
        </w:tabs>
        <w:rPr>
          <w:rFonts w:asciiTheme="minorHAnsi" w:eastAsiaTheme="minorEastAsia" w:hAnsiTheme="minorHAnsi" w:cstheme="minorBidi"/>
          <w:sz w:val="22"/>
          <w:szCs w:val="22"/>
          <w:lang w:eastAsia="en-GB" w:bidi="ar-SA"/>
        </w:rPr>
      </w:pPr>
      <w:hyperlink w:anchor="_Toc101894443" w:history="1">
        <w:r w:rsidR="00155FB1" w:rsidRPr="002A7829">
          <w:rPr>
            <w:rStyle w:val="Hyperlink"/>
          </w:rPr>
          <w:t>6.2</w:t>
        </w:r>
        <w:r w:rsidR="00155FB1" w:rsidRPr="002A7829">
          <w:rPr>
            <w:rFonts w:asciiTheme="minorHAnsi" w:eastAsiaTheme="minorEastAsia" w:hAnsiTheme="minorHAnsi" w:cstheme="minorBidi"/>
            <w:sz w:val="22"/>
            <w:szCs w:val="22"/>
            <w:lang w:eastAsia="en-GB" w:bidi="ar-SA"/>
          </w:rPr>
          <w:tab/>
        </w:r>
        <w:r w:rsidR="00155FB1" w:rsidRPr="002A7829">
          <w:rPr>
            <w:rStyle w:val="Hyperlink"/>
          </w:rPr>
          <w:t>Workshop</w:t>
        </w:r>
        <w:r w:rsidR="00155FB1" w:rsidRPr="002A7829">
          <w:tab/>
        </w:r>
        <w:r w:rsidR="00155FB1" w:rsidRPr="002A7829">
          <w:fldChar w:fldCharType="begin"/>
        </w:r>
        <w:r w:rsidR="00155FB1" w:rsidRPr="002A7829">
          <w:instrText xml:space="preserve"> PAGEREF _Toc101894443 \h </w:instrText>
        </w:r>
        <w:r w:rsidR="00155FB1" w:rsidRPr="002A7829">
          <w:fldChar w:fldCharType="separate"/>
        </w:r>
        <w:r>
          <w:rPr>
            <w:noProof/>
          </w:rPr>
          <w:t>34</w:t>
        </w:r>
        <w:r w:rsidR="00155FB1" w:rsidRPr="002A7829">
          <w:fldChar w:fldCharType="end"/>
        </w:r>
      </w:hyperlink>
    </w:p>
    <w:p w14:paraId="51A4E0A2" w14:textId="080FE8D9" w:rsidR="00155FB1" w:rsidRPr="002A7829" w:rsidRDefault="00EE3E2C">
      <w:pPr>
        <w:pStyle w:val="TOC3"/>
        <w:tabs>
          <w:tab w:val="left" w:pos="1320"/>
          <w:tab w:val="right" w:leader="dot" w:pos="9016"/>
        </w:tabs>
        <w:rPr>
          <w:rFonts w:asciiTheme="minorHAnsi" w:eastAsiaTheme="minorEastAsia" w:hAnsiTheme="minorHAnsi" w:cstheme="minorBidi"/>
          <w:sz w:val="22"/>
          <w:szCs w:val="22"/>
          <w:lang w:eastAsia="en-GB" w:bidi="ar-SA"/>
        </w:rPr>
      </w:pPr>
      <w:hyperlink w:anchor="_Toc101894444" w:history="1">
        <w:r w:rsidR="00155FB1" w:rsidRPr="002A7829">
          <w:rPr>
            <w:rStyle w:val="Hyperlink"/>
          </w:rPr>
          <w:t>6.2.1</w:t>
        </w:r>
        <w:r w:rsidR="00155FB1" w:rsidRPr="002A7829">
          <w:rPr>
            <w:rFonts w:asciiTheme="minorHAnsi" w:eastAsiaTheme="minorEastAsia" w:hAnsiTheme="minorHAnsi" w:cstheme="minorBidi"/>
            <w:sz w:val="22"/>
            <w:szCs w:val="22"/>
            <w:lang w:eastAsia="en-GB" w:bidi="ar-SA"/>
          </w:rPr>
          <w:tab/>
        </w:r>
        <w:r w:rsidR="00155FB1" w:rsidRPr="002A7829">
          <w:rPr>
            <w:rStyle w:val="Hyperlink"/>
          </w:rPr>
          <w:t>Aims</w:t>
        </w:r>
        <w:r w:rsidR="00155FB1" w:rsidRPr="002A7829">
          <w:tab/>
        </w:r>
        <w:r w:rsidR="00155FB1" w:rsidRPr="002A7829">
          <w:fldChar w:fldCharType="begin"/>
        </w:r>
        <w:r w:rsidR="00155FB1" w:rsidRPr="002A7829">
          <w:instrText xml:space="preserve"> PAGEREF _Toc101894444 \h </w:instrText>
        </w:r>
        <w:r w:rsidR="00155FB1" w:rsidRPr="002A7829">
          <w:fldChar w:fldCharType="separate"/>
        </w:r>
        <w:r>
          <w:rPr>
            <w:noProof/>
          </w:rPr>
          <w:t>34</w:t>
        </w:r>
        <w:r w:rsidR="00155FB1" w:rsidRPr="002A7829">
          <w:fldChar w:fldCharType="end"/>
        </w:r>
      </w:hyperlink>
    </w:p>
    <w:p w14:paraId="3D4A7D05" w14:textId="5DE2AE1E" w:rsidR="00155FB1" w:rsidRPr="002A7829" w:rsidRDefault="00EE3E2C">
      <w:pPr>
        <w:pStyle w:val="TOC3"/>
        <w:tabs>
          <w:tab w:val="left" w:pos="1320"/>
          <w:tab w:val="right" w:leader="dot" w:pos="9016"/>
        </w:tabs>
        <w:rPr>
          <w:rFonts w:asciiTheme="minorHAnsi" w:eastAsiaTheme="minorEastAsia" w:hAnsiTheme="minorHAnsi" w:cstheme="minorBidi"/>
          <w:sz w:val="22"/>
          <w:szCs w:val="22"/>
          <w:lang w:eastAsia="en-GB" w:bidi="ar-SA"/>
        </w:rPr>
      </w:pPr>
      <w:hyperlink w:anchor="_Toc101894445" w:history="1">
        <w:r w:rsidR="00155FB1" w:rsidRPr="002A7829">
          <w:rPr>
            <w:rStyle w:val="Hyperlink"/>
            <w:lang w:eastAsia="en-GB"/>
          </w:rPr>
          <w:t>6.2.2</w:t>
        </w:r>
        <w:r w:rsidR="00155FB1" w:rsidRPr="002A7829">
          <w:rPr>
            <w:rFonts w:asciiTheme="minorHAnsi" w:eastAsiaTheme="minorEastAsia" w:hAnsiTheme="minorHAnsi" w:cstheme="minorBidi"/>
            <w:sz w:val="22"/>
            <w:szCs w:val="22"/>
            <w:lang w:eastAsia="en-GB" w:bidi="ar-SA"/>
          </w:rPr>
          <w:tab/>
        </w:r>
        <w:r w:rsidR="00155FB1" w:rsidRPr="002A7829">
          <w:rPr>
            <w:rStyle w:val="Hyperlink"/>
            <w:lang w:eastAsia="en-GB"/>
          </w:rPr>
          <w:t>Attendees</w:t>
        </w:r>
        <w:r w:rsidR="00155FB1" w:rsidRPr="002A7829">
          <w:tab/>
        </w:r>
        <w:r w:rsidR="00155FB1" w:rsidRPr="002A7829">
          <w:fldChar w:fldCharType="begin"/>
        </w:r>
        <w:r w:rsidR="00155FB1" w:rsidRPr="002A7829">
          <w:instrText xml:space="preserve"> PAGEREF _Toc101894445 \h </w:instrText>
        </w:r>
        <w:r w:rsidR="00155FB1" w:rsidRPr="002A7829">
          <w:fldChar w:fldCharType="separate"/>
        </w:r>
        <w:r>
          <w:rPr>
            <w:noProof/>
          </w:rPr>
          <w:t>35</w:t>
        </w:r>
        <w:r w:rsidR="00155FB1" w:rsidRPr="002A7829">
          <w:fldChar w:fldCharType="end"/>
        </w:r>
      </w:hyperlink>
    </w:p>
    <w:p w14:paraId="6DAAFE4F" w14:textId="68020E4D" w:rsidR="00155FB1" w:rsidRPr="002A7829" w:rsidRDefault="00EE3E2C">
      <w:pPr>
        <w:pStyle w:val="TOC3"/>
        <w:tabs>
          <w:tab w:val="left" w:pos="1320"/>
          <w:tab w:val="right" w:leader="dot" w:pos="9016"/>
        </w:tabs>
        <w:rPr>
          <w:rFonts w:asciiTheme="minorHAnsi" w:eastAsiaTheme="minorEastAsia" w:hAnsiTheme="minorHAnsi" w:cstheme="minorBidi"/>
          <w:sz w:val="22"/>
          <w:szCs w:val="22"/>
          <w:lang w:eastAsia="en-GB" w:bidi="ar-SA"/>
        </w:rPr>
      </w:pPr>
      <w:hyperlink w:anchor="_Toc101894446" w:history="1">
        <w:r w:rsidR="00155FB1" w:rsidRPr="002A7829">
          <w:rPr>
            <w:rStyle w:val="Hyperlink"/>
          </w:rPr>
          <w:t>6.2.3</w:t>
        </w:r>
        <w:r w:rsidR="00155FB1" w:rsidRPr="002A7829">
          <w:rPr>
            <w:rFonts w:asciiTheme="minorHAnsi" w:eastAsiaTheme="minorEastAsia" w:hAnsiTheme="minorHAnsi" w:cstheme="minorBidi"/>
            <w:sz w:val="22"/>
            <w:szCs w:val="22"/>
            <w:lang w:eastAsia="en-GB" w:bidi="ar-SA"/>
          </w:rPr>
          <w:tab/>
        </w:r>
        <w:r w:rsidR="00155FB1" w:rsidRPr="002A7829">
          <w:rPr>
            <w:rStyle w:val="Hyperlink"/>
          </w:rPr>
          <w:t>Primary outcomes</w:t>
        </w:r>
        <w:r w:rsidR="00155FB1" w:rsidRPr="002A7829">
          <w:tab/>
        </w:r>
        <w:r w:rsidR="00155FB1" w:rsidRPr="002A7829">
          <w:fldChar w:fldCharType="begin"/>
        </w:r>
        <w:r w:rsidR="00155FB1" w:rsidRPr="002A7829">
          <w:instrText xml:space="preserve"> PAGEREF _Toc101894446 \h </w:instrText>
        </w:r>
        <w:r w:rsidR="00155FB1" w:rsidRPr="002A7829">
          <w:fldChar w:fldCharType="separate"/>
        </w:r>
        <w:r>
          <w:rPr>
            <w:noProof/>
          </w:rPr>
          <w:t>35</w:t>
        </w:r>
        <w:r w:rsidR="00155FB1" w:rsidRPr="002A7829">
          <w:fldChar w:fldCharType="end"/>
        </w:r>
      </w:hyperlink>
    </w:p>
    <w:p w14:paraId="53EB0034" w14:textId="3769D026" w:rsidR="00155FB1" w:rsidRPr="002A7829" w:rsidRDefault="00EE3E2C">
      <w:pPr>
        <w:pStyle w:val="TOC3"/>
        <w:tabs>
          <w:tab w:val="left" w:pos="1320"/>
          <w:tab w:val="right" w:leader="dot" w:pos="9016"/>
        </w:tabs>
        <w:rPr>
          <w:rFonts w:asciiTheme="minorHAnsi" w:eastAsiaTheme="minorEastAsia" w:hAnsiTheme="minorHAnsi" w:cstheme="minorBidi"/>
          <w:sz w:val="22"/>
          <w:szCs w:val="22"/>
          <w:lang w:eastAsia="en-GB" w:bidi="ar-SA"/>
        </w:rPr>
      </w:pPr>
      <w:hyperlink w:anchor="_Toc101894447" w:history="1">
        <w:r w:rsidR="00155FB1" w:rsidRPr="002A7829">
          <w:rPr>
            <w:rStyle w:val="Hyperlink"/>
          </w:rPr>
          <w:t>6.2.4</w:t>
        </w:r>
        <w:r w:rsidR="00155FB1" w:rsidRPr="002A7829">
          <w:rPr>
            <w:rFonts w:asciiTheme="minorHAnsi" w:eastAsiaTheme="minorEastAsia" w:hAnsiTheme="minorHAnsi" w:cstheme="minorBidi"/>
            <w:sz w:val="22"/>
            <w:szCs w:val="22"/>
            <w:lang w:eastAsia="en-GB" w:bidi="ar-SA"/>
          </w:rPr>
          <w:tab/>
        </w:r>
        <w:r w:rsidR="00155FB1" w:rsidRPr="002A7829">
          <w:rPr>
            <w:rStyle w:val="Hyperlink"/>
          </w:rPr>
          <w:t>Suggestions and cautions</w:t>
        </w:r>
        <w:r w:rsidR="00155FB1" w:rsidRPr="002A7829">
          <w:tab/>
        </w:r>
        <w:r w:rsidR="00155FB1" w:rsidRPr="002A7829">
          <w:fldChar w:fldCharType="begin"/>
        </w:r>
        <w:r w:rsidR="00155FB1" w:rsidRPr="002A7829">
          <w:instrText xml:space="preserve"> PAGEREF _Toc101894447 \h </w:instrText>
        </w:r>
        <w:r w:rsidR="00155FB1" w:rsidRPr="002A7829">
          <w:fldChar w:fldCharType="separate"/>
        </w:r>
        <w:r>
          <w:rPr>
            <w:noProof/>
          </w:rPr>
          <w:t>36</w:t>
        </w:r>
        <w:r w:rsidR="00155FB1" w:rsidRPr="002A7829">
          <w:fldChar w:fldCharType="end"/>
        </w:r>
      </w:hyperlink>
    </w:p>
    <w:p w14:paraId="7973AD1E" w14:textId="02B53448" w:rsidR="00155FB1" w:rsidRPr="002A7829" w:rsidRDefault="00EE3E2C">
      <w:pPr>
        <w:pStyle w:val="TOC2"/>
        <w:tabs>
          <w:tab w:val="left" w:pos="880"/>
          <w:tab w:val="right" w:leader="dot" w:pos="9016"/>
        </w:tabs>
        <w:rPr>
          <w:rFonts w:asciiTheme="minorHAnsi" w:eastAsiaTheme="minorEastAsia" w:hAnsiTheme="minorHAnsi" w:cstheme="minorBidi"/>
          <w:sz w:val="22"/>
          <w:szCs w:val="22"/>
          <w:lang w:eastAsia="en-GB" w:bidi="ar-SA"/>
        </w:rPr>
      </w:pPr>
      <w:hyperlink w:anchor="_Toc101894448" w:history="1">
        <w:r w:rsidR="00155FB1" w:rsidRPr="002A7829">
          <w:rPr>
            <w:rStyle w:val="Hyperlink"/>
          </w:rPr>
          <w:t>6.3</w:t>
        </w:r>
        <w:r w:rsidR="00155FB1" w:rsidRPr="002A7829">
          <w:rPr>
            <w:rFonts w:asciiTheme="minorHAnsi" w:eastAsiaTheme="minorEastAsia" w:hAnsiTheme="minorHAnsi" w:cstheme="minorBidi"/>
            <w:sz w:val="22"/>
            <w:szCs w:val="22"/>
            <w:lang w:eastAsia="en-GB" w:bidi="ar-SA"/>
          </w:rPr>
          <w:tab/>
        </w:r>
        <w:r w:rsidR="00155FB1" w:rsidRPr="002A7829">
          <w:rPr>
            <w:rStyle w:val="Hyperlink"/>
          </w:rPr>
          <w:t>Interviews</w:t>
        </w:r>
        <w:r w:rsidR="00155FB1" w:rsidRPr="002A7829">
          <w:tab/>
        </w:r>
        <w:r w:rsidR="00155FB1" w:rsidRPr="002A7829">
          <w:fldChar w:fldCharType="begin"/>
        </w:r>
        <w:r w:rsidR="00155FB1" w:rsidRPr="002A7829">
          <w:instrText xml:space="preserve"> PAGEREF _Toc101894448 \h </w:instrText>
        </w:r>
        <w:r w:rsidR="00155FB1" w:rsidRPr="002A7829">
          <w:fldChar w:fldCharType="separate"/>
        </w:r>
        <w:r>
          <w:rPr>
            <w:noProof/>
          </w:rPr>
          <w:t>39</w:t>
        </w:r>
        <w:r w:rsidR="00155FB1" w:rsidRPr="002A7829">
          <w:fldChar w:fldCharType="end"/>
        </w:r>
      </w:hyperlink>
    </w:p>
    <w:p w14:paraId="65C55D1E" w14:textId="2152E7A2" w:rsidR="00155FB1" w:rsidRPr="002A7829" w:rsidRDefault="00EE3E2C">
      <w:pPr>
        <w:pStyle w:val="TOC3"/>
        <w:tabs>
          <w:tab w:val="left" w:pos="1320"/>
          <w:tab w:val="right" w:leader="dot" w:pos="9016"/>
        </w:tabs>
        <w:rPr>
          <w:rFonts w:asciiTheme="minorHAnsi" w:eastAsiaTheme="minorEastAsia" w:hAnsiTheme="minorHAnsi" w:cstheme="minorBidi"/>
          <w:sz w:val="22"/>
          <w:szCs w:val="22"/>
          <w:lang w:eastAsia="en-GB" w:bidi="ar-SA"/>
        </w:rPr>
      </w:pPr>
      <w:hyperlink w:anchor="_Toc101894449" w:history="1">
        <w:r w:rsidR="00155FB1" w:rsidRPr="002A7829">
          <w:rPr>
            <w:rStyle w:val="Hyperlink"/>
          </w:rPr>
          <w:t>6.3.1</w:t>
        </w:r>
        <w:r w:rsidR="00155FB1" w:rsidRPr="002A7829">
          <w:rPr>
            <w:rFonts w:asciiTheme="minorHAnsi" w:eastAsiaTheme="minorEastAsia" w:hAnsiTheme="minorHAnsi" w:cstheme="minorBidi"/>
            <w:sz w:val="22"/>
            <w:szCs w:val="22"/>
            <w:lang w:eastAsia="en-GB" w:bidi="ar-SA"/>
          </w:rPr>
          <w:tab/>
        </w:r>
        <w:r w:rsidR="00155FB1" w:rsidRPr="002A7829">
          <w:rPr>
            <w:rStyle w:val="Hyperlink"/>
          </w:rPr>
          <w:t>Observations by the European public services interviewees</w:t>
        </w:r>
        <w:r w:rsidR="00155FB1" w:rsidRPr="002A7829">
          <w:tab/>
        </w:r>
        <w:r w:rsidR="00155FB1" w:rsidRPr="002A7829">
          <w:fldChar w:fldCharType="begin"/>
        </w:r>
        <w:r w:rsidR="00155FB1" w:rsidRPr="002A7829">
          <w:instrText xml:space="preserve"> PAGEREF _Toc101894449 \h </w:instrText>
        </w:r>
        <w:r w:rsidR="00155FB1" w:rsidRPr="002A7829">
          <w:fldChar w:fldCharType="separate"/>
        </w:r>
        <w:r>
          <w:rPr>
            <w:noProof/>
          </w:rPr>
          <w:t>39</w:t>
        </w:r>
        <w:r w:rsidR="00155FB1" w:rsidRPr="002A7829">
          <w:fldChar w:fldCharType="end"/>
        </w:r>
      </w:hyperlink>
    </w:p>
    <w:p w14:paraId="5F92469A" w14:textId="2FE42F8C" w:rsidR="00155FB1" w:rsidRPr="002A7829" w:rsidRDefault="00EE3E2C">
      <w:pPr>
        <w:pStyle w:val="TOC3"/>
        <w:tabs>
          <w:tab w:val="left" w:pos="1320"/>
          <w:tab w:val="right" w:leader="dot" w:pos="9016"/>
        </w:tabs>
        <w:rPr>
          <w:rFonts w:asciiTheme="minorHAnsi" w:eastAsiaTheme="minorEastAsia" w:hAnsiTheme="minorHAnsi" w:cstheme="minorBidi"/>
          <w:sz w:val="22"/>
          <w:szCs w:val="22"/>
          <w:lang w:eastAsia="en-GB" w:bidi="ar-SA"/>
        </w:rPr>
      </w:pPr>
      <w:hyperlink w:anchor="_Toc101894450" w:history="1">
        <w:r w:rsidR="00155FB1" w:rsidRPr="002A7829">
          <w:rPr>
            <w:rStyle w:val="Hyperlink"/>
          </w:rPr>
          <w:t>6.3.2</w:t>
        </w:r>
        <w:r w:rsidR="00155FB1" w:rsidRPr="002A7829">
          <w:rPr>
            <w:rFonts w:asciiTheme="minorHAnsi" w:eastAsiaTheme="minorEastAsia" w:hAnsiTheme="minorHAnsi" w:cstheme="minorBidi"/>
            <w:sz w:val="22"/>
            <w:szCs w:val="22"/>
            <w:lang w:eastAsia="en-GB" w:bidi="ar-SA"/>
          </w:rPr>
          <w:tab/>
        </w:r>
        <w:r w:rsidR="00155FB1" w:rsidRPr="002A7829">
          <w:rPr>
            <w:rStyle w:val="Hyperlink"/>
          </w:rPr>
          <w:t>The view of open source advocacy</w:t>
        </w:r>
        <w:r w:rsidR="00155FB1" w:rsidRPr="002A7829">
          <w:tab/>
        </w:r>
        <w:r w:rsidR="00155FB1" w:rsidRPr="002A7829">
          <w:fldChar w:fldCharType="begin"/>
        </w:r>
        <w:r w:rsidR="00155FB1" w:rsidRPr="002A7829">
          <w:instrText xml:space="preserve"> PAGEREF _Toc101894450 \h </w:instrText>
        </w:r>
        <w:r w:rsidR="00155FB1" w:rsidRPr="002A7829">
          <w:fldChar w:fldCharType="separate"/>
        </w:r>
        <w:r>
          <w:rPr>
            <w:noProof/>
          </w:rPr>
          <w:t>41</w:t>
        </w:r>
        <w:r w:rsidR="00155FB1" w:rsidRPr="002A7829">
          <w:fldChar w:fldCharType="end"/>
        </w:r>
      </w:hyperlink>
    </w:p>
    <w:p w14:paraId="09AB61B5" w14:textId="1A503789" w:rsidR="00155FB1" w:rsidRPr="002A7829" w:rsidRDefault="00EE3E2C">
      <w:pPr>
        <w:pStyle w:val="TOC1"/>
        <w:rPr>
          <w:rFonts w:asciiTheme="minorHAnsi" w:eastAsiaTheme="minorEastAsia" w:hAnsiTheme="minorHAnsi" w:cstheme="minorBidi"/>
          <w:sz w:val="22"/>
          <w:szCs w:val="22"/>
          <w:lang w:eastAsia="en-GB" w:bidi="ar-SA"/>
        </w:rPr>
      </w:pPr>
      <w:hyperlink w:anchor="_Toc101894451" w:history="1">
        <w:r w:rsidR="00155FB1" w:rsidRPr="002A7829">
          <w:rPr>
            <w:rStyle w:val="Hyperlink"/>
          </w:rPr>
          <w:t>7</w:t>
        </w:r>
        <w:r w:rsidR="00155FB1" w:rsidRPr="002A7829">
          <w:rPr>
            <w:rFonts w:asciiTheme="minorHAnsi" w:eastAsiaTheme="minorEastAsia" w:hAnsiTheme="minorHAnsi" w:cstheme="minorBidi"/>
            <w:sz w:val="22"/>
            <w:szCs w:val="22"/>
            <w:lang w:eastAsia="en-GB" w:bidi="ar-SA"/>
          </w:rPr>
          <w:tab/>
        </w:r>
        <w:r w:rsidR="00155FB1" w:rsidRPr="002A7829">
          <w:rPr>
            <w:rStyle w:val="Hyperlink"/>
          </w:rPr>
          <w:t>A blueprint for a European funding mechanism</w:t>
        </w:r>
        <w:r w:rsidR="00155FB1" w:rsidRPr="002A7829">
          <w:tab/>
        </w:r>
        <w:r w:rsidR="00155FB1" w:rsidRPr="002A7829">
          <w:fldChar w:fldCharType="begin"/>
        </w:r>
        <w:r w:rsidR="00155FB1" w:rsidRPr="002A7829">
          <w:instrText xml:space="preserve"> PAGEREF _Toc101894451 \h </w:instrText>
        </w:r>
        <w:r w:rsidR="00155FB1" w:rsidRPr="002A7829">
          <w:fldChar w:fldCharType="separate"/>
        </w:r>
        <w:r>
          <w:rPr>
            <w:noProof/>
          </w:rPr>
          <w:t>43</w:t>
        </w:r>
        <w:r w:rsidR="00155FB1" w:rsidRPr="002A7829">
          <w:fldChar w:fldCharType="end"/>
        </w:r>
      </w:hyperlink>
    </w:p>
    <w:p w14:paraId="0ED0157A" w14:textId="4FEE1BA5" w:rsidR="00155FB1" w:rsidRPr="002A7829" w:rsidRDefault="00EE3E2C">
      <w:pPr>
        <w:pStyle w:val="TOC2"/>
        <w:tabs>
          <w:tab w:val="left" w:pos="880"/>
          <w:tab w:val="right" w:leader="dot" w:pos="9016"/>
        </w:tabs>
        <w:rPr>
          <w:rFonts w:asciiTheme="minorHAnsi" w:eastAsiaTheme="minorEastAsia" w:hAnsiTheme="minorHAnsi" w:cstheme="minorBidi"/>
          <w:sz w:val="22"/>
          <w:szCs w:val="22"/>
          <w:lang w:eastAsia="en-GB" w:bidi="ar-SA"/>
        </w:rPr>
      </w:pPr>
      <w:hyperlink w:anchor="_Toc101894452" w:history="1">
        <w:r w:rsidR="00155FB1" w:rsidRPr="002A7829">
          <w:rPr>
            <w:rStyle w:val="Hyperlink"/>
          </w:rPr>
          <w:t>7.1</w:t>
        </w:r>
        <w:r w:rsidR="00155FB1" w:rsidRPr="002A7829">
          <w:rPr>
            <w:rFonts w:asciiTheme="minorHAnsi" w:eastAsiaTheme="minorEastAsia" w:hAnsiTheme="minorHAnsi" w:cstheme="minorBidi"/>
            <w:sz w:val="22"/>
            <w:szCs w:val="22"/>
            <w:lang w:eastAsia="en-GB" w:bidi="ar-SA"/>
          </w:rPr>
          <w:tab/>
        </w:r>
        <w:r w:rsidR="00155FB1" w:rsidRPr="002A7829">
          <w:rPr>
            <w:rStyle w:val="Hyperlink"/>
          </w:rPr>
          <w:t>Plugging the funding gap</w:t>
        </w:r>
        <w:r w:rsidR="00155FB1" w:rsidRPr="002A7829">
          <w:tab/>
        </w:r>
        <w:r w:rsidR="00155FB1" w:rsidRPr="002A7829">
          <w:fldChar w:fldCharType="begin"/>
        </w:r>
        <w:r w:rsidR="00155FB1" w:rsidRPr="002A7829">
          <w:instrText xml:space="preserve"> PAGEREF _Toc101894452 \h </w:instrText>
        </w:r>
        <w:r w:rsidR="00155FB1" w:rsidRPr="002A7829">
          <w:fldChar w:fldCharType="separate"/>
        </w:r>
        <w:r>
          <w:rPr>
            <w:noProof/>
          </w:rPr>
          <w:t>43</w:t>
        </w:r>
        <w:r w:rsidR="00155FB1" w:rsidRPr="002A7829">
          <w:fldChar w:fldCharType="end"/>
        </w:r>
      </w:hyperlink>
    </w:p>
    <w:p w14:paraId="5FD4B00D" w14:textId="3BFB6A89" w:rsidR="00155FB1" w:rsidRPr="002A7829" w:rsidRDefault="00EE3E2C">
      <w:pPr>
        <w:pStyle w:val="TOC2"/>
        <w:tabs>
          <w:tab w:val="left" w:pos="880"/>
          <w:tab w:val="right" w:leader="dot" w:pos="9016"/>
        </w:tabs>
        <w:rPr>
          <w:rFonts w:asciiTheme="minorHAnsi" w:eastAsiaTheme="minorEastAsia" w:hAnsiTheme="minorHAnsi" w:cstheme="minorBidi"/>
          <w:sz w:val="22"/>
          <w:szCs w:val="22"/>
          <w:lang w:eastAsia="en-GB" w:bidi="ar-SA"/>
        </w:rPr>
      </w:pPr>
      <w:hyperlink w:anchor="_Toc101894453" w:history="1">
        <w:r w:rsidR="00155FB1" w:rsidRPr="002A7829">
          <w:rPr>
            <w:rStyle w:val="Hyperlink"/>
          </w:rPr>
          <w:t>7.2</w:t>
        </w:r>
        <w:r w:rsidR="00155FB1" w:rsidRPr="002A7829">
          <w:rPr>
            <w:rFonts w:asciiTheme="minorHAnsi" w:eastAsiaTheme="minorEastAsia" w:hAnsiTheme="minorHAnsi" w:cstheme="minorBidi"/>
            <w:sz w:val="22"/>
            <w:szCs w:val="22"/>
            <w:lang w:eastAsia="en-GB" w:bidi="ar-SA"/>
          </w:rPr>
          <w:tab/>
        </w:r>
        <w:r w:rsidR="00155FB1" w:rsidRPr="002A7829">
          <w:rPr>
            <w:rStyle w:val="Hyperlink"/>
          </w:rPr>
          <w:t>Mission, aims, and principles</w:t>
        </w:r>
        <w:r w:rsidR="00155FB1" w:rsidRPr="002A7829">
          <w:tab/>
        </w:r>
        <w:r w:rsidR="00155FB1" w:rsidRPr="002A7829">
          <w:fldChar w:fldCharType="begin"/>
        </w:r>
        <w:r w:rsidR="00155FB1" w:rsidRPr="002A7829">
          <w:instrText xml:space="preserve"> PAGEREF _Toc101894453 \h </w:instrText>
        </w:r>
        <w:r w:rsidR="00155FB1" w:rsidRPr="002A7829">
          <w:fldChar w:fldCharType="separate"/>
        </w:r>
        <w:r>
          <w:rPr>
            <w:noProof/>
          </w:rPr>
          <w:t>44</w:t>
        </w:r>
        <w:r w:rsidR="00155FB1" w:rsidRPr="002A7829">
          <w:fldChar w:fldCharType="end"/>
        </w:r>
      </w:hyperlink>
    </w:p>
    <w:p w14:paraId="7D72CE8B" w14:textId="372D1F84" w:rsidR="00155FB1" w:rsidRPr="002A7829" w:rsidRDefault="00EE3E2C">
      <w:pPr>
        <w:pStyle w:val="TOC2"/>
        <w:tabs>
          <w:tab w:val="left" w:pos="880"/>
          <w:tab w:val="right" w:leader="dot" w:pos="9016"/>
        </w:tabs>
        <w:rPr>
          <w:rFonts w:asciiTheme="minorHAnsi" w:eastAsiaTheme="minorEastAsia" w:hAnsiTheme="minorHAnsi" w:cstheme="minorBidi"/>
          <w:sz w:val="22"/>
          <w:szCs w:val="22"/>
          <w:lang w:eastAsia="en-GB" w:bidi="ar-SA"/>
        </w:rPr>
      </w:pPr>
      <w:hyperlink w:anchor="_Toc101894454" w:history="1">
        <w:r w:rsidR="00155FB1" w:rsidRPr="002A7829">
          <w:rPr>
            <w:rStyle w:val="Hyperlink"/>
          </w:rPr>
          <w:t>7.3</w:t>
        </w:r>
        <w:r w:rsidR="00155FB1" w:rsidRPr="002A7829">
          <w:rPr>
            <w:rFonts w:asciiTheme="minorHAnsi" w:eastAsiaTheme="minorEastAsia" w:hAnsiTheme="minorHAnsi" w:cstheme="minorBidi"/>
            <w:sz w:val="22"/>
            <w:szCs w:val="22"/>
            <w:lang w:eastAsia="en-GB" w:bidi="ar-SA"/>
          </w:rPr>
          <w:tab/>
        </w:r>
        <w:r w:rsidR="00155FB1" w:rsidRPr="002A7829">
          <w:rPr>
            <w:rStyle w:val="Hyperlink"/>
          </w:rPr>
          <w:t>Targeted beneficiaries and projects</w:t>
        </w:r>
        <w:r w:rsidR="00155FB1" w:rsidRPr="002A7829">
          <w:tab/>
        </w:r>
        <w:r w:rsidR="00155FB1" w:rsidRPr="002A7829">
          <w:fldChar w:fldCharType="begin"/>
        </w:r>
        <w:r w:rsidR="00155FB1" w:rsidRPr="002A7829">
          <w:instrText xml:space="preserve"> PAGEREF _Toc101894454 \h </w:instrText>
        </w:r>
        <w:r w:rsidR="00155FB1" w:rsidRPr="002A7829">
          <w:fldChar w:fldCharType="separate"/>
        </w:r>
        <w:r>
          <w:rPr>
            <w:noProof/>
          </w:rPr>
          <w:t>45</w:t>
        </w:r>
        <w:r w:rsidR="00155FB1" w:rsidRPr="002A7829">
          <w:fldChar w:fldCharType="end"/>
        </w:r>
      </w:hyperlink>
    </w:p>
    <w:p w14:paraId="386A92F2" w14:textId="10395D0F" w:rsidR="00155FB1" w:rsidRPr="002A7829" w:rsidRDefault="00EE3E2C">
      <w:pPr>
        <w:pStyle w:val="TOC3"/>
        <w:tabs>
          <w:tab w:val="left" w:pos="1320"/>
          <w:tab w:val="right" w:leader="dot" w:pos="9016"/>
        </w:tabs>
        <w:rPr>
          <w:rFonts w:asciiTheme="minorHAnsi" w:eastAsiaTheme="minorEastAsia" w:hAnsiTheme="minorHAnsi" w:cstheme="minorBidi"/>
          <w:sz w:val="22"/>
          <w:szCs w:val="22"/>
          <w:lang w:eastAsia="en-GB" w:bidi="ar-SA"/>
        </w:rPr>
      </w:pPr>
      <w:hyperlink w:anchor="_Toc101894455" w:history="1">
        <w:r w:rsidR="00155FB1" w:rsidRPr="002A7829">
          <w:rPr>
            <w:rStyle w:val="Hyperlink"/>
          </w:rPr>
          <w:t>7.3.1</w:t>
        </w:r>
        <w:r w:rsidR="00155FB1" w:rsidRPr="002A7829">
          <w:rPr>
            <w:rFonts w:asciiTheme="minorHAnsi" w:eastAsiaTheme="minorEastAsia" w:hAnsiTheme="minorHAnsi" w:cstheme="minorBidi"/>
            <w:sz w:val="22"/>
            <w:szCs w:val="22"/>
            <w:lang w:eastAsia="en-GB" w:bidi="ar-SA"/>
          </w:rPr>
          <w:tab/>
        </w:r>
        <w:r w:rsidR="00155FB1" w:rsidRPr="002A7829">
          <w:rPr>
            <w:rStyle w:val="Hyperlink"/>
          </w:rPr>
          <w:t>What to fund</w:t>
        </w:r>
        <w:r w:rsidR="00155FB1" w:rsidRPr="002A7829">
          <w:tab/>
        </w:r>
        <w:r w:rsidR="00155FB1" w:rsidRPr="002A7829">
          <w:fldChar w:fldCharType="begin"/>
        </w:r>
        <w:r w:rsidR="00155FB1" w:rsidRPr="002A7829">
          <w:instrText xml:space="preserve"> PAGEREF _Toc101894455 \h </w:instrText>
        </w:r>
        <w:r w:rsidR="00155FB1" w:rsidRPr="002A7829">
          <w:fldChar w:fldCharType="separate"/>
        </w:r>
        <w:r>
          <w:rPr>
            <w:noProof/>
          </w:rPr>
          <w:t>45</w:t>
        </w:r>
        <w:r w:rsidR="00155FB1" w:rsidRPr="002A7829">
          <w:fldChar w:fldCharType="end"/>
        </w:r>
      </w:hyperlink>
    </w:p>
    <w:p w14:paraId="6B942FD8" w14:textId="25031951" w:rsidR="00155FB1" w:rsidRPr="002A7829" w:rsidRDefault="00EE3E2C">
      <w:pPr>
        <w:pStyle w:val="TOC3"/>
        <w:tabs>
          <w:tab w:val="left" w:pos="1320"/>
          <w:tab w:val="right" w:leader="dot" w:pos="9016"/>
        </w:tabs>
        <w:rPr>
          <w:rFonts w:asciiTheme="minorHAnsi" w:eastAsiaTheme="minorEastAsia" w:hAnsiTheme="minorHAnsi" w:cstheme="minorBidi"/>
          <w:sz w:val="22"/>
          <w:szCs w:val="22"/>
          <w:lang w:eastAsia="en-GB" w:bidi="ar-SA"/>
        </w:rPr>
      </w:pPr>
      <w:hyperlink w:anchor="_Toc101894456" w:history="1">
        <w:r w:rsidR="00155FB1" w:rsidRPr="002A7829">
          <w:rPr>
            <w:rStyle w:val="Hyperlink"/>
          </w:rPr>
          <w:t>7.3.2</w:t>
        </w:r>
        <w:r w:rsidR="00155FB1" w:rsidRPr="002A7829">
          <w:rPr>
            <w:rFonts w:asciiTheme="minorHAnsi" w:eastAsiaTheme="minorEastAsia" w:hAnsiTheme="minorHAnsi" w:cstheme="minorBidi"/>
            <w:sz w:val="22"/>
            <w:szCs w:val="22"/>
            <w:lang w:eastAsia="en-GB" w:bidi="ar-SA"/>
          </w:rPr>
          <w:tab/>
        </w:r>
        <w:r w:rsidR="00155FB1" w:rsidRPr="002A7829">
          <w:rPr>
            <w:rStyle w:val="Hyperlink"/>
          </w:rPr>
          <w:t>What not to fund</w:t>
        </w:r>
        <w:r w:rsidR="00155FB1" w:rsidRPr="002A7829">
          <w:tab/>
        </w:r>
        <w:r w:rsidR="00155FB1" w:rsidRPr="002A7829">
          <w:fldChar w:fldCharType="begin"/>
        </w:r>
        <w:r w:rsidR="00155FB1" w:rsidRPr="002A7829">
          <w:instrText xml:space="preserve"> PAGEREF _Toc101894456 \h </w:instrText>
        </w:r>
        <w:r w:rsidR="00155FB1" w:rsidRPr="002A7829">
          <w:fldChar w:fldCharType="separate"/>
        </w:r>
        <w:r>
          <w:rPr>
            <w:noProof/>
          </w:rPr>
          <w:t>45</w:t>
        </w:r>
        <w:r w:rsidR="00155FB1" w:rsidRPr="002A7829">
          <w:fldChar w:fldCharType="end"/>
        </w:r>
      </w:hyperlink>
    </w:p>
    <w:p w14:paraId="2EFC5AD2" w14:textId="2801535C" w:rsidR="00155FB1" w:rsidRPr="002A7829" w:rsidRDefault="00EE3E2C">
      <w:pPr>
        <w:pStyle w:val="TOC3"/>
        <w:tabs>
          <w:tab w:val="left" w:pos="1320"/>
          <w:tab w:val="right" w:leader="dot" w:pos="9016"/>
        </w:tabs>
        <w:rPr>
          <w:rFonts w:asciiTheme="minorHAnsi" w:eastAsiaTheme="minorEastAsia" w:hAnsiTheme="minorHAnsi" w:cstheme="minorBidi"/>
          <w:sz w:val="22"/>
          <w:szCs w:val="22"/>
          <w:lang w:eastAsia="en-GB" w:bidi="ar-SA"/>
        </w:rPr>
      </w:pPr>
      <w:hyperlink w:anchor="_Toc101894457" w:history="1">
        <w:r w:rsidR="00155FB1" w:rsidRPr="002A7829">
          <w:rPr>
            <w:rStyle w:val="Hyperlink"/>
          </w:rPr>
          <w:t>7.3.3</w:t>
        </w:r>
        <w:r w:rsidR="00155FB1" w:rsidRPr="002A7829">
          <w:rPr>
            <w:rFonts w:asciiTheme="minorHAnsi" w:eastAsiaTheme="minorEastAsia" w:hAnsiTheme="minorHAnsi" w:cstheme="minorBidi"/>
            <w:sz w:val="22"/>
            <w:szCs w:val="22"/>
            <w:lang w:eastAsia="en-GB" w:bidi="ar-SA"/>
          </w:rPr>
          <w:tab/>
        </w:r>
        <w:r w:rsidR="00155FB1" w:rsidRPr="002A7829">
          <w:rPr>
            <w:rStyle w:val="Hyperlink"/>
          </w:rPr>
          <w:t>Beneficiaries</w:t>
        </w:r>
        <w:r w:rsidR="00155FB1" w:rsidRPr="002A7829">
          <w:tab/>
        </w:r>
        <w:r w:rsidR="00155FB1" w:rsidRPr="002A7829">
          <w:fldChar w:fldCharType="begin"/>
        </w:r>
        <w:r w:rsidR="00155FB1" w:rsidRPr="002A7829">
          <w:instrText xml:space="preserve"> PAGEREF _Toc101894457 \h </w:instrText>
        </w:r>
        <w:r w:rsidR="00155FB1" w:rsidRPr="002A7829">
          <w:fldChar w:fldCharType="separate"/>
        </w:r>
        <w:r>
          <w:rPr>
            <w:noProof/>
          </w:rPr>
          <w:t>46</w:t>
        </w:r>
        <w:r w:rsidR="00155FB1" w:rsidRPr="002A7829">
          <w:fldChar w:fldCharType="end"/>
        </w:r>
      </w:hyperlink>
    </w:p>
    <w:p w14:paraId="2234ECC1" w14:textId="3710E2FC" w:rsidR="00155FB1" w:rsidRPr="002A7829" w:rsidRDefault="00EE3E2C">
      <w:pPr>
        <w:pStyle w:val="TOC2"/>
        <w:tabs>
          <w:tab w:val="left" w:pos="880"/>
          <w:tab w:val="right" w:leader="dot" w:pos="9016"/>
        </w:tabs>
        <w:rPr>
          <w:rFonts w:asciiTheme="minorHAnsi" w:eastAsiaTheme="minorEastAsia" w:hAnsiTheme="minorHAnsi" w:cstheme="minorBidi"/>
          <w:sz w:val="22"/>
          <w:szCs w:val="22"/>
          <w:lang w:eastAsia="en-GB" w:bidi="ar-SA"/>
        </w:rPr>
      </w:pPr>
      <w:hyperlink w:anchor="_Toc101894458" w:history="1">
        <w:r w:rsidR="00155FB1" w:rsidRPr="002A7829">
          <w:rPr>
            <w:rStyle w:val="Hyperlink"/>
          </w:rPr>
          <w:t>7.4</w:t>
        </w:r>
        <w:r w:rsidR="00155FB1" w:rsidRPr="002A7829">
          <w:rPr>
            <w:rFonts w:asciiTheme="minorHAnsi" w:eastAsiaTheme="minorEastAsia" w:hAnsiTheme="minorHAnsi" w:cstheme="minorBidi"/>
            <w:sz w:val="22"/>
            <w:szCs w:val="22"/>
            <w:lang w:eastAsia="en-GB" w:bidi="ar-SA"/>
          </w:rPr>
          <w:tab/>
        </w:r>
        <w:r w:rsidR="00155FB1" w:rsidRPr="002A7829">
          <w:rPr>
            <w:rStyle w:val="Hyperlink"/>
          </w:rPr>
          <w:t>Award sizes, numbers and fund size</w:t>
        </w:r>
        <w:r w:rsidR="00155FB1" w:rsidRPr="002A7829">
          <w:tab/>
        </w:r>
        <w:r w:rsidR="00155FB1" w:rsidRPr="002A7829">
          <w:fldChar w:fldCharType="begin"/>
        </w:r>
        <w:r w:rsidR="00155FB1" w:rsidRPr="002A7829">
          <w:instrText xml:space="preserve"> PAGEREF _Toc101894458 \h </w:instrText>
        </w:r>
        <w:r w:rsidR="00155FB1" w:rsidRPr="002A7829">
          <w:fldChar w:fldCharType="separate"/>
        </w:r>
        <w:r>
          <w:rPr>
            <w:noProof/>
          </w:rPr>
          <w:t>47</w:t>
        </w:r>
        <w:r w:rsidR="00155FB1" w:rsidRPr="002A7829">
          <w:fldChar w:fldCharType="end"/>
        </w:r>
      </w:hyperlink>
    </w:p>
    <w:p w14:paraId="636B6002" w14:textId="4D30AD71" w:rsidR="00155FB1" w:rsidRPr="002A7829" w:rsidRDefault="00EE3E2C">
      <w:pPr>
        <w:pStyle w:val="TOC3"/>
        <w:tabs>
          <w:tab w:val="left" w:pos="1320"/>
          <w:tab w:val="right" w:leader="dot" w:pos="9016"/>
        </w:tabs>
        <w:rPr>
          <w:rFonts w:asciiTheme="minorHAnsi" w:eastAsiaTheme="minorEastAsia" w:hAnsiTheme="minorHAnsi" w:cstheme="minorBidi"/>
          <w:sz w:val="22"/>
          <w:szCs w:val="22"/>
          <w:lang w:eastAsia="en-GB" w:bidi="ar-SA"/>
        </w:rPr>
      </w:pPr>
      <w:hyperlink w:anchor="_Toc101894459" w:history="1">
        <w:r w:rsidR="00155FB1" w:rsidRPr="002A7829">
          <w:rPr>
            <w:rStyle w:val="Hyperlink"/>
          </w:rPr>
          <w:t>7.4.1</w:t>
        </w:r>
        <w:r w:rsidR="00155FB1" w:rsidRPr="002A7829">
          <w:rPr>
            <w:rFonts w:asciiTheme="minorHAnsi" w:eastAsiaTheme="minorEastAsia" w:hAnsiTheme="minorHAnsi" w:cstheme="minorBidi"/>
            <w:sz w:val="22"/>
            <w:szCs w:val="22"/>
            <w:lang w:eastAsia="en-GB" w:bidi="ar-SA"/>
          </w:rPr>
          <w:tab/>
        </w:r>
        <w:r w:rsidR="00155FB1" w:rsidRPr="002A7829">
          <w:rPr>
            <w:rStyle w:val="Hyperlink"/>
          </w:rPr>
          <w:t>Number of projects</w:t>
        </w:r>
        <w:r w:rsidR="00155FB1" w:rsidRPr="002A7829">
          <w:tab/>
        </w:r>
        <w:r w:rsidR="00155FB1" w:rsidRPr="002A7829">
          <w:fldChar w:fldCharType="begin"/>
        </w:r>
        <w:r w:rsidR="00155FB1" w:rsidRPr="002A7829">
          <w:instrText xml:space="preserve"> PAGEREF _Toc101894459 \h </w:instrText>
        </w:r>
        <w:r w:rsidR="00155FB1" w:rsidRPr="002A7829">
          <w:fldChar w:fldCharType="separate"/>
        </w:r>
        <w:r>
          <w:rPr>
            <w:noProof/>
          </w:rPr>
          <w:t>47</w:t>
        </w:r>
        <w:r w:rsidR="00155FB1" w:rsidRPr="002A7829">
          <w:fldChar w:fldCharType="end"/>
        </w:r>
      </w:hyperlink>
    </w:p>
    <w:p w14:paraId="294F19E6" w14:textId="01C3756C" w:rsidR="00155FB1" w:rsidRPr="002A7829" w:rsidRDefault="00EE3E2C">
      <w:pPr>
        <w:pStyle w:val="TOC3"/>
        <w:tabs>
          <w:tab w:val="left" w:pos="1320"/>
          <w:tab w:val="right" w:leader="dot" w:pos="9016"/>
        </w:tabs>
        <w:rPr>
          <w:rFonts w:asciiTheme="minorHAnsi" w:eastAsiaTheme="minorEastAsia" w:hAnsiTheme="minorHAnsi" w:cstheme="minorBidi"/>
          <w:sz w:val="22"/>
          <w:szCs w:val="22"/>
          <w:lang w:eastAsia="en-GB" w:bidi="ar-SA"/>
        </w:rPr>
      </w:pPr>
      <w:hyperlink w:anchor="_Toc101894460" w:history="1">
        <w:r w:rsidR="00155FB1" w:rsidRPr="002A7829">
          <w:rPr>
            <w:rStyle w:val="Hyperlink"/>
          </w:rPr>
          <w:t>7.4.2</w:t>
        </w:r>
        <w:r w:rsidR="00155FB1" w:rsidRPr="002A7829">
          <w:rPr>
            <w:rFonts w:asciiTheme="minorHAnsi" w:eastAsiaTheme="minorEastAsia" w:hAnsiTheme="minorHAnsi" w:cstheme="minorBidi"/>
            <w:sz w:val="22"/>
            <w:szCs w:val="22"/>
            <w:lang w:eastAsia="en-GB" w:bidi="ar-SA"/>
          </w:rPr>
          <w:tab/>
        </w:r>
        <w:r w:rsidR="00155FB1" w:rsidRPr="002A7829">
          <w:rPr>
            <w:rStyle w:val="Hyperlink"/>
          </w:rPr>
          <w:t>Amount granted per project</w:t>
        </w:r>
        <w:r w:rsidR="00155FB1" w:rsidRPr="002A7829">
          <w:tab/>
        </w:r>
        <w:r w:rsidR="00155FB1" w:rsidRPr="002A7829">
          <w:fldChar w:fldCharType="begin"/>
        </w:r>
        <w:r w:rsidR="00155FB1" w:rsidRPr="002A7829">
          <w:instrText xml:space="preserve"> PAGEREF _Toc101894460 \h </w:instrText>
        </w:r>
        <w:r w:rsidR="00155FB1" w:rsidRPr="002A7829">
          <w:fldChar w:fldCharType="separate"/>
        </w:r>
        <w:r>
          <w:rPr>
            <w:noProof/>
          </w:rPr>
          <w:t>47</w:t>
        </w:r>
        <w:r w:rsidR="00155FB1" w:rsidRPr="002A7829">
          <w:fldChar w:fldCharType="end"/>
        </w:r>
      </w:hyperlink>
    </w:p>
    <w:p w14:paraId="5AA158FB" w14:textId="3923EDA1" w:rsidR="00155FB1" w:rsidRPr="002A7829" w:rsidRDefault="00EE3E2C">
      <w:pPr>
        <w:pStyle w:val="TOC3"/>
        <w:tabs>
          <w:tab w:val="left" w:pos="1320"/>
          <w:tab w:val="right" w:leader="dot" w:pos="9016"/>
        </w:tabs>
        <w:rPr>
          <w:rFonts w:asciiTheme="minorHAnsi" w:eastAsiaTheme="minorEastAsia" w:hAnsiTheme="minorHAnsi" w:cstheme="minorBidi"/>
          <w:sz w:val="22"/>
          <w:szCs w:val="22"/>
          <w:lang w:eastAsia="en-GB" w:bidi="ar-SA"/>
        </w:rPr>
      </w:pPr>
      <w:hyperlink w:anchor="_Toc101894461" w:history="1">
        <w:r w:rsidR="00155FB1" w:rsidRPr="002A7829">
          <w:rPr>
            <w:rStyle w:val="Hyperlink"/>
          </w:rPr>
          <w:t>7.4.3</w:t>
        </w:r>
        <w:r w:rsidR="00155FB1" w:rsidRPr="002A7829">
          <w:rPr>
            <w:rFonts w:asciiTheme="minorHAnsi" w:eastAsiaTheme="minorEastAsia" w:hAnsiTheme="minorHAnsi" w:cstheme="minorBidi"/>
            <w:sz w:val="22"/>
            <w:szCs w:val="22"/>
            <w:lang w:eastAsia="en-GB" w:bidi="ar-SA"/>
          </w:rPr>
          <w:tab/>
        </w:r>
        <w:r w:rsidR="00155FB1" w:rsidRPr="002A7829">
          <w:rPr>
            <w:rStyle w:val="Hyperlink"/>
          </w:rPr>
          <w:t>Fund size</w:t>
        </w:r>
        <w:r w:rsidR="00155FB1" w:rsidRPr="002A7829">
          <w:tab/>
        </w:r>
        <w:r w:rsidR="00155FB1" w:rsidRPr="002A7829">
          <w:fldChar w:fldCharType="begin"/>
        </w:r>
        <w:r w:rsidR="00155FB1" w:rsidRPr="002A7829">
          <w:instrText xml:space="preserve"> PAGEREF _Toc101894461 \h </w:instrText>
        </w:r>
        <w:r w:rsidR="00155FB1" w:rsidRPr="002A7829">
          <w:fldChar w:fldCharType="separate"/>
        </w:r>
        <w:r>
          <w:rPr>
            <w:noProof/>
          </w:rPr>
          <w:t>48</w:t>
        </w:r>
        <w:r w:rsidR="00155FB1" w:rsidRPr="002A7829">
          <w:fldChar w:fldCharType="end"/>
        </w:r>
      </w:hyperlink>
    </w:p>
    <w:p w14:paraId="7ADF7982" w14:textId="28A4A847" w:rsidR="00155FB1" w:rsidRPr="002A7829" w:rsidRDefault="00EE3E2C">
      <w:pPr>
        <w:pStyle w:val="TOC2"/>
        <w:tabs>
          <w:tab w:val="left" w:pos="880"/>
          <w:tab w:val="right" w:leader="dot" w:pos="9016"/>
        </w:tabs>
        <w:rPr>
          <w:rFonts w:asciiTheme="minorHAnsi" w:eastAsiaTheme="minorEastAsia" w:hAnsiTheme="minorHAnsi" w:cstheme="minorBidi"/>
          <w:sz w:val="22"/>
          <w:szCs w:val="22"/>
          <w:lang w:eastAsia="en-GB" w:bidi="ar-SA"/>
        </w:rPr>
      </w:pPr>
      <w:hyperlink w:anchor="_Toc101894462" w:history="1">
        <w:r w:rsidR="00155FB1" w:rsidRPr="002A7829">
          <w:rPr>
            <w:rStyle w:val="Hyperlink"/>
          </w:rPr>
          <w:t>7.5</w:t>
        </w:r>
        <w:r w:rsidR="00155FB1" w:rsidRPr="002A7829">
          <w:rPr>
            <w:rFonts w:asciiTheme="minorHAnsi" w:eastAsiaTheme="minorEastAsia" w:hAnsiTheme="minorHAnsi" w:cstheme="minorBidi"/>
            <w:sz w:val="22"/>
            <w:szCs w:val="22"/>
            <w:lang w:eastAsia="en-GB" w:bidi="ar-SA"/>
          </w:rPr>
          <w:tab/>
        </w:r>
        <w:r w:rsidR="00155FB1" w:rsidRPr="002A7829">
          <w:rPr>
            <w:rStyle w:val="Hyperlink"/>
          </w:rPr>
          <w:t>Application, selection, and fund disbursement process</w:t>
        </w:r>
        <w:r w:rsidR="00155FB1" w:rsidRPr="002A7829">
          <w:tab/>
        </w:r>
        <w:r w:rsidR="00155FB1" w:rsidRPr="002A7829">
          <w:fldChar w:fldCharType="begin"/>
        </w:r>
        <w:r w:rsidR="00155FB1" w:rsidRPr="002A7829">
          <w:instrText xml:space="preserve"> PAGEREF _Toc101894462 \h </w:instrText>
        </w:r>
        <w:r w:rsidR="00155FB1" w:rsidRPr="002A7829">
          <w:fldChar w:fldCharType="separate"/>
        </w:r>
        <w:r>
          <w:rPr>
            <w:noProof/>
          </w:rPr>
          <w:t>50</w:t>
        </w:r>
        <w:r w:rsidR="00155FB1" w:rsidRPr="002A7829">
          <w:fldChar w:fldCharType="end"/>
        </w:r>
      </w:hyperlink>
    </w:p>
    <w:p w14:paraId="6A4578BE" w14:textId="3F8E74E8" w:rsidR="00155FB1" w:rsidRPr="002A7829" w:rsidRDefault="00EE3E2C">
      <w:pPr>
        <w:pStyle w:val="TOC3"/>
        <w:tabs>
          <w:tab w:val="left" w:pos="1320"/>
          <w:tab w:val="right" w:leader="dot" w:pos="9016"/>
        </w:tabs>
        <w:rPr>
          <w:rFonts w:asciiTheme="minorHAnsi" w:eastAsiaTheme="minorEastAsia" w:hAnsiTheme="minorHAnsi" w:cstheme="minorBidi"/>
          <w:sz w:val="22"/>
          <w:szCs w:val="22"/>
          <w:lang w:eastAsia="en-GB" w:bidi="ar-SA"/>
        </w:rPr>
      </w:pPr>
      <w:hyperlink w:anchor="_Toc101894463" w:history="1">
        <w:r w:rsidR="00155FB1" w:rsidRPr="002A7829">
          <w:rPr>
            <w:rStyle w:val="Hyperlink"/>
          </w:rPr>
          <w:t>7.5.1</w:t>
        </w:r>
        <w:r w:rsidR="00155FB1" w:rsidRPr="002A7829">
          <w:rPr>
            <w:rFonts w:asciiTheme="minorHAnsi" w:eastAsiaTheme="minorEastAsia" w:hAnsiTheme="minorHAnsi" w:cstheme="minorBidi"/>
            <w:sz w:val="22"/>
            <w:szCs w:val="22"/>
            <w:lang w:eastAsia="en-GB" w:bidi="ar-SA"/>
          </w:rPr>
          <w:tab/>
        </w:r>
        <w:r w:rsidR="00155FB1" w:rsidRPr="002A7829">
          <w:rPr>
            <w:rStyle w:val="Hyperlink"/>
          </w:rPr>
          <w:t>Application process</w:t>
        </w:r>
        <w:r w:rsidR="00155FB1" w:rsidRPr="002A7829">
          <w:tab/>
        </w:r>
        <w:r w:rsidR="00155FB1" w:rsidRPr="002A7829">
          <w:fldChar w:fldCharType="begin"/>
        </w:r>
        <w:r w:rsidR="00155FB1" w:rsidRPr="002A7829">
          <w:instrText xml:space="preserve"> PAGEREF _Toc101894463 \h </w:instrText>
        </w:r>
        <w:r w:rsidR="00155FB1" w:rsidRPr="002A7829">
          <w:fldChar w:fldCharType="separate"/>
        </w:r>
        <w:r>
          <w:rPr>
            <w:noProof/>
          </w:rPr>
          <w:t>50</w:t>
        </w:r>
        <w:r w:rsidR="00155FB1" w:rsidRPr="002A7829">
          <w:fldChar w:fldCharType="end"/>
        </w:r>
      </w:hyperlink>
    </w:p>
    <w:p w14:paraId="06360F6E" w14:textId="2818D5EC" w:rsidR="00155FB1" w:rsidRPr="002A7829" w:rsidRDefault="00EE3E2C">
      <w:pPr>
        <w:pStyle w:val="TOC3"/>
        <w:tabs>
          <w:tab w:val="left" w:pos="1320"/>
          <w:tab w:val="right" w:leader="dot" w:pos="9016"/>
        </w:tabs>
        <w:rPr>
          <w:rFonts w:asciiTheme="minorHAnsi" w:eastAsiaTheme="minorEastAsia" w:hAnsiTheme="minorHAnsi" w:cstheme="minorBidi"/>
          <w:sz w:val="22"/>
          <w:szCs w:val="22"/>
          <w:lang w:eastAsia="en-GB" w:bidi="ar-SA"/>
        </w:rPr>
      </w:pPr>
      <w:hyperlink w:anchor="_Toc101894464" w:history="1">
        <w:r w:rsidR="00155FB1" w:rsidRPr="002A7829">
          <w:rPr>
            <w:rStyle w:val="Hyperlink"/>
          </w:rPr>
          <w:t>7.5.2</w:t>
        </w:r>
        <w:r w:rsidR="00155FB1" w:rsidRPr="002A7829">
          <w:rPr>
            <w:rFonts w:asciiTheme="minorHAnsi" w:eastAsiaTheme="minorEastAsia" w:hAnsiTheme="minorHAnsi" w:cstheme="minorBidi"/>
            <w:sz w:val="22"/>
            <w:szCs w:val="22"/>
            <w:lang w:eastAsia="en-GB" w:bidi="ar-SA"/>
          </w:rPr>
          <w:tab/>
        </w:r>
        <w:r w:rsidR="00155FB1" w:rsidRPr="002A7829">
          <w:rPr>
            <w:rStyle w:val="Hyperlink"/>
          </w:rPr>
          <w:t>Project selection process</w:t>
        </w:r>
        <w:r w:rsidR="00155FB1" w:rsidRPr="002A7829">
          <w:tab/>
        </w:r>
        <w:r w:rsidR="00155FB1" w:rsidRPr="002A7829">
          <w:fldChar w:fldCharType="begin"/>
        </w:r>
        <w:r w:rsidR="00155FB1" w:rsidRPr="002A7829">
          <w:instrText xml:space="preserve"> PAGEREF _Toc101894464 \h </w:instrText>
        </w:r>
        <w:r w:rsidR="00155FB1" w:rsidRPr="002A7829">
          <w:fldChar w:fldCharType="separate"/>
        </w:r>
        <w:r>
          <w:rPr>
            <w:noProof/>
          </w:rPr>
          <w:t>51</w:t>
        </w:r>
        <w:r w:rsidR="00155FB1" w:rsidRPr="002A7829">
          <w:fldChar w:fldCharType="end"/>
        </w:r>
      </w:hyperlink>
    </w:p>
    <w:p w14:paraId="62FAB2D8" w14:textId="5DE7A437" w:rsidR="00155FB1" w:rsidRPr="002A7829" w:rsidRDefault="00EE3E2C">
      <w:pPr>
        <w:pStyle w:val="TOC2"/>
        <w:tabs>
          <w:tab w:val="left" w:pos="880"/>
          <w:tab w:val="right" w:leader="dot" w:pos="9016"/>
        </w:tabs>
        <w:rPr>
          <w:rFonts w:asciiTheme="minorHAnsi" w:eastAsiaTheme="minorEastAsia" w:hAnsiTheme="minorHAnsi" w:cstheme="minorBidi"/>
          <w:sz w:val="22"/>
          <w:szCs w:val="22"/>
          <w:lang w:eastAsia="en-GB" w:bidi="ar-SA"/>
        </w:rPr>
      </w:pPr>
      <w:hyperlink w:anchor="_Toc101894465" w:history="1">
        <w:r w:rsidR="00155FB1" w:rsidRPr="002A7829">
          <w:rPr>
            <w:rStyle w:val="Hyperlink"/>
          </w:rPr>
          <w:t>7.6</w:t>
        </w:r>
        <w:r w:rsidR="00155FB1" w:rsidRPr="002A7829">
          <w:rPr>
            <w:rFonts w:asciiTheme="minorHAnsi" w:eastAsiaTheme="minorEastAsia" w:hAnsiTheme="minorHAnsi" w:cstheme="minorBidi"/>
            <w:sz w:val="22"/>
            <w:szCs w:val="22"/>
            <w:lang w:eastAsia="en-GB" w:bidi="ar-SA"/>
          </w:rPr>
          <w:tab/>
        </w:r>
        <w:r w:rsidR="00155FB1" w:rsidRPr="002A7829">
          <w:rPr>
            <w:rStyle w:val="Hyperlink"/>
          </w:rPr>
          <w:t>Disbursement process</w:t>
        </w:r>
        <w:r w:rsidR="00155FB1" w:rsidRPr="002A7829">
          <w:tab/>
        </w:r>
        <w:r w:rsidR="00155FB1" w:rsidRPr="002A7829">
          <w:fldChar w:fldCharType="begin"/>
        </w:r>
        <w:r w:rsidR="00155FB1" w:rsidRPr="002A7829">
          <w:instrText xml:space="preserve"> PAGEREF _Toc101894465 \h </w:instrText>
        </w:r>
        <w:r w:rsidR="00155FB1" w:rsidRPr="002A7829">
          <w:fldChar w:fldCharType="separate"/>
        </w:r>
        <w:r>
          <w:rPr>
            <w:noProof/>
          </w:rPr>
          <w:t>52</w:t>
        </w:r>
        <w:r w:rsidR="00155FB1" w:rsidRPr="002A7829">
          <w:fldChar w:fldCharType="end"/>
        </w:r>
      </w:hyperlink>
    </w:p>
    <w:p w14:paraId="46ABF809" w14:textId="2D8CB077" w:rsidR="00155FB1" w:rsidRPr="002A7829" w:rsidRDefault="00EE3E2C">
      <w:pPr>
        <w:pStyle w:val="TOC2"/>
        <w:tabs>
          <w:tab w:val="left" w:pos="880"/>
          <w:tab w:val="right" w:leader="dot" w:pos="9016"/>
        </w:tabs>
        <w:rPr>
          <w:rFonts w:asciiTheme="minorHAnsi" w:eastAsiaTheme="minorEastAsia" w:hAnsiTheme="minorHAnsi" w:cstheme="minorBidi"/>
          <w:sz w:val="22"/>
          <w:szCs w:val="22"/>
          <w:lang w:eastAsia="en-GB" w:bidi="ar-SA"/>
        </w:rPr>
      </w:pPr>
      <w:hyperlink w:anchor="_Toc101894466" w:history="1">
        <w:r w:rsidR="00155FB1" w:rsidRPr="002A7829">
          <w:rPr>
            <w:rStyle w:val="Hyperlink"/>
          </w:rPr>
          <w:t>7.7</w:t>
        </w:r>
        <w:r w:rsidR="00155FB1" w:rsidRPr="002A7829">
          <w:rPr>
            <w:rFonts w:asciiTheme="minorHAnsi" w:eastAsiaTheme="minorEastAsia" w:hAnsiTheme="minorHAnsi" w:cstheme="minorBidi"/>
            <w:sz w:val="22"/>
            <w:szCs w:val="22"/>
            <w:lang w:eastAsia="en-GB" w:bidi="ar-SA"/>
          </w:rPr>
          <w:tab/>
        </w:r>
        <w:r w:rsidR="00155FB1" w:rsidRPr="002A7829">
          <w:rPr>
            <w:rStyle w:val="Hyperlink"/>
          </w:rPr>
          <w:t>Disbursement channels</w:t>
        </w:r>
        <w:r w:rsidR="00155FB1" w:rsidRPr="002A7829">
          <w:tab/>
        </w:r>
        <w:r w:rsidR="00155FB1" w:rsidRPr="002A7829">
          <w:fldChar w:fldCharType="begin"/>
        </w:r>
        <w:r w:rsidR="00155FB1" w:rsidRPr="002A7829">
          <w:instrText xml:space="preserve"> PAGEREF _Toc101894466 \h </w:instrText>
        </w:r>
        <w:r w:rsidR="00155FB1" w:rsidRPr="002A7829">
          <w:fldChar w:fldCharType="separate"/>
        </w:r>
        <w:r>
          <w:rPr>
            <w:noProof/>
          </w:rPr>
          <w:t>53</w:t>
        </w:r>
        <w:r w:rsidR="00155FB1" w:rsidRPr="002A7829">
          <w:fldChar w:fldCharType="end"/>
        </w:r>
      </w:hyperlink>
    </w:p>
    <w:p w14:paraId="4E575CDE" w14:textId="70177AF0" w:rsidR="00155FB1" w:rsidRPr="002A7829" w:rsidRDefault="00EE3E2C">
      <w:pPr>
        <w:pStyle w:val="TOC2"/>
        <w:tabs>
          <w:tab w:val="left" w:pos="880"/>
          <w:tab w:val="right" w:leader="dot" w:pos="9016"/>
        </w:tabs>
        <w:rPr>
          <w:rFonts w:asciiTheme="minorHAnsi" w:eastAsiaTheme="minorEastAsia" w:hAnsiTheme="minorHAnsi" w:cstheme="minorBidi"/>
          <w:sz w:val="22"/>
          <w:szCs w:val="22"/>
          <w:lang w:eastAsia="en-GB" w:bidi="ar-SA"/>
        </w:rPr>
      </w:pPr>
      <w:hyperlink w:anchor="_Toc101894467" w:history="1">
        <w:r w:rsidR="00155FB1" w:rsidRPr="002A7829">
          <w:rPr>
            <w:rStyle w:val="Hyperlink"/>
          </w:rPr>
          <w:t>7.8</w:t>
        </w:r>
        <w:r w:rsidR="00155FB1" w:rsidRPr="002A7829">
          <w:rPr>
            <w:rFonts w:asciiTheme="minorHAnsi" w:eastAsiaTheme="minorEastAsia" w:hAnsiTheme="minorHAnsi" w:cstheme="minorBidi"/>
            <w:sz w:val="22"/>
            <w:szCs w:val="22"/>
            <w:lang w:eastAsia="en-GB" w:bidi="ar-SA"/>
          </w:rPr>
          <w:tab/>
        </w:r>
        <w:r w:rsidR="00155FB1" w:rsidRPr="002A7829">
          <w:rPr>
            <w:rStyle w:val="Hyperlink"/>
          </w:rPr>
          <w:t>Provision of non-financial support</w:t>
        </w:r>
        <w:r w:rsidR="00155FB1" w:rsidRPr="002A7829">
          <w:tab/>
        </w:r>
        <w:r w:rsidR="00155FB1" w:rsidRPr="002A7829">
          <w:fldChar w:fldCharType="begin"/>
        </w:r>
        <w:r w:rsidR="00155FB1" w:rsidRPr="002A7829">
          <w:instrText xml:space="preserve"> PAGEREF _Toc101894467 \h </w:instrText>
        </w:r>
        <w:r w:rsidR="00155FB1" w:rsidRPr="002A7829">
          <w:fldChar w:fldCharType="separate"/>
        </w:r>
        <w:r>
          <w:rPr>
            <w:noProof/>
          </w:rPr>
          <w:t>53</w:t>
        </w:r>
        <w:r w:rsidR="00155FB1" w:rsidRPr="002A7829">
          <w:fldChar w:fldCharType="end"/>
        </w:r>
      </w:hyperlink>
    </w:p>
    <w:p w14:paraId="08928432" w14:textId="1DD115EC" w:rsidR="00155FB1" w:rsidRPr="002A7829" w:rsidRDefault="00EE3E2C">
      <w:pPr>
        <w:pStyle w:val="TOC2"/>
        <w:tabs>
          <w:tab w:val="left" w:pos="880"/>
          <w:tab w:val="right" w:leader="dot" w:pos="9016"/>
        </w:tabs>
        <w:rPr>
          <w:rFonts w:asciiTheme="minorHAnsi" w:eastAsiaTheme="minorEastAsia" w:hAnsiTheme="minorHAnsi" w:cstheme="minorBidi"/>
          <w:sz w:val="22"/>
          <w:szCs w:val="22"/>
          <w:lang w:eastAsia="en-GB" w:bidi="ar-SA"/>
        </w:rPr>
      </w:pPr>
      <w:hyperlink w:anchor="_Toc101894468" w:history="1">
        <w:r w:rsidR="00155FB1" w:rsidRPr="002A7829">
          <w:rPr>
            <w:rStyle w:val="Hyperlink"/>
          </w:rPr>
          <w:t>7.9</w:t>
        </w:r>
        <w:r w:rsidR="00155FB1" w:rsidRPr="002A7829">
          <w:rPr>
            <w:rFonts w:asciiTheme="minorHAnsi" w:eastAsiaTheme="minorEastAsia" w:hAnsiTheme="minorHAnsi" w:cstheme="minorBidi"/>
            <w:sz w:val="22"/>
            <w:szCs w:val="22"/>
            <w:lang w:eastAsia="en-GB" w:bidi="ar-SA"/>
          </w:rPr>
          <w:tab/>
        </w:r>
        <w:r w:rsidR="00155FB1" w:rsidRPr="002A7829">
          <w:rPr>
            <w:rStyle w:val="Hyperlink"/>
          </w:rPr>
          <w:t>Preparations leading to fund setup</w:t>
        </w:r>
        <w:r w:rsidR="00155FB1" w:rsidRPr="002A7829">
          <w:tab/>
        </w:r>
        <w:r w:rsidR="00155FB1" w:rsidRPr="002A7829">
          <w:fldChar w:fldCharType="begin"/>
        </w:r>
        <w:r w:rsidR="00155FB1" w:rsidRPr="002A7829">
          <w:instrText xml:space="preserve"> PAGEREF _Toc101894468 \h </w:instrText>
        </w:r>
        <w:r w:rsidR="00155FB1" w:rsidRPr="002A7829">
          <w:fldChar w:fldCharType="separate"/>
        </w:r>
        <w:r>
          <w:rPr>
            <w:noProof/>
          </w:rPr>
          <w:t>53</w:t>
        </w:r>
        <w:r w:rsidR="00155FB1" w:rsidRPr="002A7829">
          <w:fldChar w:fldCharType="end"/>
        </w:r>
      </w:hyperlink>
    </w:p>
    <w:p w14:paraId="77E639F1" w14:textId="11CC4FFC" w:rsidR="00155FB1" w:rsidRPr="002A7829" w:rsidRDefault="00EE3E2C">
      <w:pPr>
        <w:pStyle w:val="TOC1"/>
        <w:rPr>
          <w:rFonts w:asciiTheme="minorHAnsi" w:eastAsiaTheme="minorEastAsia" w:hAnsiTheme="minorHAnsi" w:cstheme="minorBidi"/>
          <w:sz w:val="22"/>
          <w:szCs w:val="22"/>
          <w:lang w:eastAsia="en-GB" w:bidi="ar-SA"/>
        </w:rPr>
      </w:pPr>
      <w:hyperlink w:anchor="_Toc101894469" w:history="1">
        <w:r w:rsidR="00155FB1" w:rsidRPr="002A7829">
          <w:rPr>
            <w:rStyle w:val="Hyperlink"/>
          </w:rPr>
          <w:t>8</w:t>
        </w:r>
        <w:r w:rsidR="00155FB1" w:rsidRPr="002A7829">
          <w:rPr>
            <w:rFonts w:asciiTheme="minorHAnsi" w:eastAsiaTheme="minorEastAsia" w:hAnsiTheme="minorHAnsi" w:cstheme="minorBidi"/>
            <w:sz w:val="22"/>
            <w:szCs w:val="22"/>
            <w:lang w:eastAsia="en-GB" w:bidi="ar-SA"/>
          </w:rPr>
          <w:tab/>
        </w:r>
        <w:r w:rsidR="00155FB1" w:rsidRPr="002A7829">
          <w:rPr>
            <w:rStyle w:val="Hyperlink"/>
          </w:rPr>
          <w:t>Overview of non-financial sustainability needs and solutions</w:t>
        </w:r>
        <w:r w:rsidR="00155FB1" w:rsidRPr="002A7829">
          <w:tab/>
        </w:r>
        <w:r w:rsidR="00155FB1" w:rsidRPr="002A7829">
          <w:fldChar w:fldCharType="begin"/>
        </w:r>
        <w:r w:rsidR="00155FB1" w:rsidRPr="002A7829">
          <w:instrText xml:space="preserve"> PAGEREF _Toc101894469 \h </w:instrText>
        </w:r>
        <w:r w:rsidR="00155FB1" w:rsidRPr="002A7829">
          <w:fldChar w:fldCharType="separate"/>
        </w:r>
        <w:r>
          <w:rPr>
            <w:noProof/>
          </w:rPr>
          <w:t>55</w:t>
        </w:r>
        <w:r w:rsidR="00155FB1" w:rsidRPr="002A7829">
          <w:fldChar w:fldCharType="end"/>
        </w:r>
      </w:hyperlink>
    </w:p>
    <w:p w14:paraId="5649D334" w14:textId="3E9B4DE2" w:rsidR="00155FB1" w:rsidRPr="002A7829" w:rsidRDefault="00EE3E2C">
      <w:pPr>
        <w:pStyle w:val="TOC2"/>
        <w:tabs>
          <w:tab w:val="left" w:pos="880"/>
          <w:tab w:val="right" w:leader="dot" w:pos="9016"/>
        </w:tabs>
        <w:rPr>
          <w:rFonts w:asciiTheme="minorHAnsi" w:eastAsiaTheme="minorEastAsia" w:hAnsiTheme="minorHAnsi" w:cstheme="minorBidi"/>
          <w:sz w:val="22"/>
          <w:szCs w:val="22"/>
          <w:lang w:eastAsia="en-GB" w:bidi="ar-SA"/>
        </w:rPr>
      </w:pPr>
      <w:hyperlink w:anchor="_Toc101894470" w:history="1">
        <w:r w:rsidR="00155FB1" w:rsidRPr="002A7829">
          <w:rPr>
            <w:rStyle w:val="Hyperlink"/>
          </w:rPr>
          <w:t>8.1</w:t>
        </w:r>
        <w:r w:rsidR="00155FB1" w:rsidRPr="002A7829">
          <w:rPr>
            <w:rFonts w:asciiTheme="minorHAnsi" w:eastAsiaTheme="minorEastAsia" w:hAnsiTheme="minorHAnsi" w:cstheme="minorBidi"/>
            <w:sz w:val="22"/>
            <w:szCs w:val="22"/>
            <w:lang w:eastAsia="en-GB" w:bidi="ar-SA"/>
          </w:rPr>
          <w:tab/>
        </w:r>
        <w:r w:rsidR="00155FB1" w:rsidRPr="002A7829">
          <w:rPr>
            <w:rStyle w:val="Hyperlink"/>
          </w:rPr>
          <w:t>Issues related to current licensing landscape</w:t>
        </w:r>
        <w:r w:rsidR="00155FB1" w:rsidRPr="002A7829">
          <w:tab/>
        </w:r>
        <w:r w:rsidR="00155FB1" w:rsidRPr="002A7829">
          <w:fldChar w:fldCharType="begin"/>
        </w:r>
        <w:r w:rsidR="00155FB1" w:rsidRPr="002A7829">
          <w:instrText xml:space="preserve"> PAGEREF _Toc101894470 \h </w:instrText>
        </w:r>
        <w:r w:rsidR="00155FB1" w:rsidRPr="002A7829">
          <w:fldChar w:fldCharType="separate"/>
        </w:r>
        <w:r>
          <w:rPr>
            <w:noProof/>
          </w:rPr>
          <w:t>55</w:t>
        </w:r>
        <w:r w:rsidR="00155FB1" w:rsidRPr="002A7829">
          <w:fldChar w:fldCharType="end"/>
        </w:r>
      </w:hyperlink>
    </w:p>
    <w:p w14:paraId="69384715" w14:textId="2A0842A9" w:rsidR="00155FB1" w:rsidRPr="002A7829" w:rsidRDefault="00EE3E2C">
      <w:pPr>
        <w:pStyle w:val="TOC2"/>
        <w:tabs>
          <w:tab w:val="left" w:pos="880"/>
          <w:tab w:val="right" w:leader="dot" w:pos="9016"/>
        </w:tabs>
        <w:rPr>
          <w:rFonts w:asciiTheme="minorHAnsi" w:eastAsiaTheme="minorEastAsia" w:hAnsiTheme="minorHAnsi" w:cstheme="minorBidi"/>
          <w:sz w:val="22"/>
          <w:szCs w:val="22"/>
          <w:lang w:eastAsia="en-GB" w:bidi="ar-SA"/>
        </w:rPr>
      </w:pPr>
      <w:hyperlink w:anchor="_Toc101894471" w:history="1">
        <w:r w:rsidR="00155FB1" w:rsidRPr="002A7829">
          <w:rPr>
            <w:rStyle w:val="Hyperlink"/>
          </w:rPr>
          <w:t>8.2</w:t>
        </w:r>
        <w:r w:rsidR="00155FB1" w:rsidRPr="002A7829">
          <w:rPr>
            <w:rFonts w:asciiTheme="minorHAnsi" w:eastAsiaTheme="minorEastAsia" w:hAnsiTheme="minorHAnsi" w:cstheme="minorBidi"/>
            <w:sz w:val="22"/>
            <w:szCs w:val="22"/>
            <w:lang w:eastAsia="en-GB" w:bidi="ar-SA"/>
          </w:rPr>
          <w:tab/>
        </w:r>
        <w:r w:rsidR="00155FB1" w:rsidRPr="002A7829">
          <w:rPr>
            <w:rStyle w:val="Hyperlink"/>
          </w:rPr>
          <w:t>Need for a secure embedded operating system with very-long-time-support</w:t>
        </w:r>
        <w:r w:rsidR="00155FB1" w:rsidRPr="002A7829">
          <w:tab/>
        </w:r>
        <w:r w:rsidR="00155FB1" w:rsidRPr="002A7829">
          <w:fldChar w:fldCharType="begin"/>
        </w:r>
        <w:r w:rsidR="00155FB1" w:rsidRPr="002A7829">
          <w:instrText xml:space="preserve"> PAGEREF _Toc101894471 \h </w:instrText>
        </w:r>
        <w:r w:rsidR="00155FB1" w:rsidRPr="002A7829">
          <w:fldChar w:fldCharType="separate"/>
        </w:r>
        <w:r>
          <w:rPr>
            <w:noProof/>
          </w:rPr>
          <w:t>57</w:t>
        </w:r>
        <w:r w:rsidR="00155FB1" w:rsidRPr="002A7829">
          <w:fldChar w:fldCharType="end"/>
        </w:r>
      </w:hyperlink>
    </w:p>
    <w:p w14:paraId="2F0BDEA0" w14:textId="768520BF" w:rsidR="00155FB1" w:rsidRPr="002A7829" w:rsidRDefault="00EE3E2C">
      <w:pPr>
        <w:pStyle w:val="TOC2"/>
        <w:tabs>
          <w:tab w:val="left" w:pos="880"/>
          <w:tab w:val="right" w:leader="dot" w:pos="9016"/>
        </w:tabs>
        <w:rPr>
          <w:rFonts w:asciiTheme="minorHAnsi" w:eastAsiaTheme="minorEastAsia" w:hAnsiTheme="minorHAnsi" w:cstheme="minorBidi"/>
          <w:sz w:val="22"/>
          <w:szCs w:val="22"/>
          <w:lang w:eastAsia="en-GB" w:bidi="ar-SA"/>
        </w:rPr>
      </w:pPr>
      <w:hyperlink w:anchor="_Toc101894472" w:history="1">
        <w:r w:rsidR="00155FB1" w:rsidRPr="002A7829">
          <w:rPr>
            <w:rStyle w:val="Hyperlink"/>
          </w:rPr>
          <w:t>8.3</w:t>
        </w:r>
        <w:r w:rsidR="00155FB1" w:rsidRPr="002A7829">
          <w:rPr>
            <w:rFonts w:asciiTheme="minorHAnsi" w:eastAsiaTheme="minorEastAsia" w:hAnsiTheme="minorHAnsi" w:cstheme="minorBidi"/>
            <w:sz w:val="22"/>
            <w:szCs w:val="22"/>
            <w:lang w:eastAsia="en-GB" w:bidi="ar-SA"/>
          </w:rPr>
          <w:tab/>
        </w:r>
        <w:r w:rsidR="00155FB1" w:rsidRPr="002A7829">
          <w:rPr>
            <w:rStyle w:val="Hyperlink"/>
          </w:rPr>
          <w:t>Need for building and keeping platforms for FOSS projects and communities</w:t>
        </w:r>
        <w:r w:rsidR="00155FB1" w:rsidRPr="002A7829">
          <w:tab/>
        </w:r>
        <w:r w:rsidR="00155FB1" w:rsidRPr="002A7829">
          <w:fldChar w:fldCharType="begin"/>
        </w:r>
        <w:r w:rsidR="00155FB1" w:rsidRPr="002A7829">
          <w:instrText xml:space="preserve"> PAGEREF _Toc101894472 \h </w:instrText>
        </w:r>
        <w:r w:rsidR="00155FB1" w:rsidRPr="002A7829">
          <w:fldChar w:fldCharType="separate"/>
        </w:r>
        <w:r>
          <w:rPr>
            <w:noProof/>
          </w:rPr>
          <w:t>57</w:t>
        </w:r>
        <w:r w:rsidR="00155FB1" w:rsidRPr="002A7829">
          <w:fldChar w:fldCharType="end"/>
        </w:r>
      </w:hyperlink>
    </w:p>
    <w:p w14:paraId="75686C79" w14:textId="5CC623D4" w:rsidR="00155FB1" w:rsidRPr="002A7829" w:rsidRDefault="00EE3E2C">
      <w:pPr>
        <w:pStyle w:val="TOC2"/>
        <w:tabs>
          <w:tab w:val="left" w:pos="880"/>
          <w:tab w:val="right" w:leader="dot" w:pos="9016"/>
        </w:tabs>
        <w:rPr>
          <w:rFonts w:asciiTheme="minorHAnsi" w:eastAsiaTheme="minorEastAsia" w:hAnsiTheme="minorHAnsi" w:cstheme="minorBidi"/>
          <w:sz w:val="22"/>
          <w:szCs w:val="22"/>
          <w:lang w:eastAsia="en-GB" w:bidi="ar-SA"/>
        </w:rPr>
      </w:pPr>
      <w:hyperlink w:anchor="_Toc101894473" w:history="1">
        <w:r w:rsidR="00155FB1" w:rsidRPr="002A7829">
          <w:rPr>
            <w:rStyle w:val="Hyperlink"/>
          </w:rPr>
          <w:t>8.4</w:t>
        </w:r>
        <w:r w:rsidR="00155FB1" w:rsidRPr="002A7829">
          <w:rPr>
            <w:rFonts w:asciiTheme="minorHAnsi" w:eastAsiaTheme="minorEastAsia" w:hAnsiTheme="minorHAnsi" w:cstheme="minorBidi"/>
            <w:sz w:val="22"/>
            <w:szCs w:val="22"/>
            <w:lang w:eastAsia="en-GB" w:bidi="ar-SA"/>
          </w:rPr>
          <w:tab/>
        </w:r>
        <w:r w:rsidR="00155FB1" w:rsidRPr="002A7829">
          <w:rPr>
            <w:rStyle w:val="Hyperlink"/>
          </w:rPr>
          <w:t>Issues related to market power, big tech companies and malicious business practices</w:t>
        </w:r>
        <w:r w:rsidR="00155FB1" w:rsidRPr="002A7829">
          <w:tab/>
        </w:r>
        <w:r w:rsidR="00155FB1" w:rsidRPr="002A7829">
          <w:fldChar w:fldCharType="begin"/>
        </w:r>
        <w:r w:rsidR="00155FB1" w:rsidRPr="002A7829">
          <w:instrText xml:space="preserve"> PAGEREF _Toc101894473 \h </w:instrText>
        </w:r>
        <w:r w:rsidR="00155FB1" w:rsidRPr="002A7829">
          <w:fldChar w:fldCharType="separate"/>
        </w:r>
        <w:r>
          <w:rPr>
            <w:noProof/>
          </w:rPr>
          <w:t>58</w:t>
        </w:r>
        <w:r w:rsidR="00155FB1" w:rsidRPr="002A7829">
          <w:fldChar w:fldCharType="end"/>
        </w:r>
      </w:hyperlink>
    </w:p>
    <w:p w14:paraId="421661AE" w14:textId="562E4501" w:rsidR="00155FB1" w:rsidRPr="002A7829" w:rsidRDefault="00EE3E2C">
      <w:pPr>
        <w:pStyle w:val="TOC2"/>
        <w:tabs>
          <w:tab w:val="left" w:pos="880"/>
          <w:tab w:val="right" w:leader="dot" w:pos="9016"/>
        </w:tabs>
        <w:rPr>
          <w:rFonts w:asciiTheme="minorHAnsi" w:eastAsiaTheme="minorEastAsia" w:hAnsiTheme="minorHAnsi" w:cstheme="minorBidi"/>
          <w:sz w:val="22"/>
          <w:szCs w:val="22"/>
          <w:lang w:eastAsia="en-GB" w:bidi="ar-SA"/>
        </w:rPr>
      </w:pPr>
      <w:hyperlink w:anchor="_Toc101894474" w:history="1">
        <w:r w:rsidR="00155FB1" w:rsidRPr="002A7829">
          <w:rPr>
            <w:rStyle w:val="Hyperlink"/>
          </w:rPr>
          <w:t>8.5</w:t>
        </w:r>
        <w:r w:rsidR="00155FB1" w:rsidRPr="002A7829">
          <w:rPr>
            <w:rFonts w:asciiTheme="minorHAnsi" w:eastAsiaTheme="minorEastAsia" w:hAnsiTheme="minorHAnsi" w:cstheme="minorBidi"/>
            <w:sz w:val="22"/>
            <w:szCs w:val="22"/>
            <w:lang w:eastAsia="en-GB" w:bidi="ar-SA"/>
          </w:rPr>
          <w:tab/>
        </w:r>
        <w:r w:rsidR="00155FB1" w:rsidRPr="002A7829">
          <w:rPr>
            <w:rStyle w:val="Hyperlink"/>
          </w:rPr>
          <w:t>Suggested non-financial solutions and who should act</w:t>
        </w:r>
        <w:r w:rsidR="00155FB1" w:rsidRPr="002A7829">
          <w:tab/>
        </w:r>
        <w:r w:rsidR="00155FB1" w:rsidRPr="002A7829">
          <w:fldChar w:fldCharType="begin"/>
        </w:r>
        <w:r w:rsidR="00155FB1" w:rsidRPr="002A7829">
          <w:instrText xml:space="preserve"> PAGEREF _Toc101894474 \h </w:instrText>
        </w:r>
        <w:r w:rsidR="00155FB1" w:rsidRPr="002A7829">
          <w:fldChar w:fldCharType="separate"/>
        </w:r>
        <w:r>
          <w:rPr>
            <w:noProof/>
          </w:rPr>
          <w:t>58</w:t>
        </w:r>
        <w:r w:rsidR="00155FB1" w:rsidRPr="002A7829">
          <w:fldChar w:fldCharType="end"/>
        </w:r>
      </w:hyperlink>
    </w:p>
    <w:p w14:paraId="6FAE36A3" w14:textId="2EB61FAA" w:rsidR="00155FB1" w:rsidRPr="002A7829" w:rsidRDefault="00EE3E2C">
      <w:pPr>
        <w:pStyle w:val="TOC1"/>
        <w:rPr>
          <w:rFonts w:asciiTheme="minorHAnsi" w:eastAsiaTheme="minorEastAsia" w:hAnsiTheme="minorHAnsi" w:cstheme="minorBidi"/>
          <w:sz w:val="22"/>
          <w:szCs w:val="22"/>
          <w:lang w:eastAsia="en-GB" w:bidi="ar-SA"/>
        </w:rPr>
      </w:pPr>
      <w:hyperlink w:anchor="_Toc101894475" w:history="1">
        <w:r w:rsidR="00155FB1" w:rsidRPr="002A7829">
          <w:rPr>
            <w:rStyle w:val="Hyperlink"/>
          </w:rPr>
          <w:t>9</w:t>
        </w:r>
        <w:r w:rsidR="00155FB1" w:rsidRPr="002A7829">
          <w:rPr>
            <w:rFonts w:asciiTheme="minorHAnsi" w:eastAsiaTheme="minorEastAsia" w:hAnsiTheme="minorHAnsi" w:cstheme="minorBidi"/>
            <w:sz w:val="22"/>
            <w:szCs w:val="22"/>
            <w:lang w:eastAsia="en-GB" w:bidi="ar-SA"/>
          </w:rPr>
          <w:tab/>
        </w:r>
        <w:r w:rsidR="00155FB1" w:rsidRPr="002A7829">
          <w:rPr>
            <w:rStyle w:val="Hyperlink"/>
          </w:rPr>
          <w:t>Conclusions and recommendations</w:t>
        </w:r>
        <w:r w:rsidR="00155FB1" w:rsidRPr="002A7829">
          <w:tab/>
        </w:r>
        <w:r w:rsidR="00155FB1" w:rsidRPr="002A7829">
          <w:fldChar w:fldCharType="begin"/>
        </w:r>
        <w:r w:rsidR="00155FB1" w:rsidRPr="002A7829">
          <w:instrText xml:space="preserve"> PAGEREF _Toc101894475 \h </w:instrText>
        </w:r>
        <w:r w:rsidR="00155FB1" w:rsidRPr="002A7829">
          <w:fldChar w:fldCharType="separate"/>
        </w:r>
        <w:r>
          <w:rPr>
            <w:noProof/>
          </w:rPr>
          <w:t>60</w:t>
        </w:r>
        <w:r w:rsidR="00155FB1" w:rsidRPr="002A7829">
          <w:fldChar w:fldCharType="end"/>
        </w:r>
      </w:hyperlink>
    </w:p>
    <w:p w14:paraId="0972F0AC" w14:textId="6691B34F" w:rsidR="00155FB1" w:rsidRPr="002A7829" w:rsidRDefault="00EE3E2C">
      <w:pPr>
        <w:pStyle w:val="TOC2"/>
        <w:tabs>
          <w:tab w:val="left" w:pos="880"/>
          <w:tab w:val="right" w:leader="dot" w:pos="9016"/>
        </w:tabs>
        <w:rPr>
          <w:rFonts w:asciiTheme="minorHAnsi" w:eastAsiaTheme="minorEastAsia" w:hAnsiTheme="minorHAnsi" w:cstheme="minorBidi"/>
          <w:sz w:val="22"/>
          <w:szCs w:val="22"/>
          <w:lang w:eastAsia="en-GB" w:bidi="ar-SA"/>
        </w:rPr>
      </w:pPr>
      <w:hyperlink w:anchor="_Toc101894476" w:history="1">
        <w:r w:rsidR="00155FB1" w:rsidRPr="002A7829">
          <w:rPr>
            <w:rStyle w:val="Hyperlink"/>
          </w:rPr>
          <w:t>9.1</w:t>
        </w:r>
        <w:r w:rsidR="00155FB1" w:rsidRPr="002A7829">
          <w:rPr>
            <w:rFonts w:asciiTheme="minorHAnsi" w:eastAsiaTheme="minorEastAsia" w:hAnsiTheme="minorHAnsi" w:cstheme="minorBidi"/>
            <w:sz w:val="22"/>
            <w:szCs w:val="22"/>
            <w:lang w:eastAsia="en-GB" w:bidi="ar-SA"/>
          </w:rPr>
          <w:tab/>
        </w:r>
        <w:r w:rsidR="00155FB1" w:rsidRPr="002A7829">
          <w:rPr>
            <w:rStyle w:val="Hyperlink"/>
          </w:rPr>
          <w:t>Conclusions</w:t>
        </w:r>
        <w:r w:rsidR="00155FB1" w:rsidRPr="002A7829">
          <w:tab/>
        </w:r>
        <w:r w:rsidR="00155FB1" w:rsidRPr="002A7829">
          <w:fldChar w:fldCharType="begin"/>
        </w:r>
        <w:r w:rsidR="00155FB1" w:rsidRPr="002A7829">
          <w:instrText xml:space="preserve"> PAGEREF _Toc101894476 \h </w:instrText>
        </w:r>
        <w:r w:rsidR="00155FB1" w:rsidRPr="002A7829">
          <w:fldChar w:fldCharType="separate"/>
        </w:r>
        <w:r>
          <w:rPr>
            <w:noProof/>
          </w:rPr>
          <w:t>60</w:t>
        </w:r>
        <w:r w:rsidR="00155FB1" w:rsidRPr="002A7829">
          <w:fldChar w:fldCharType="end"/>
        </w:r>
      </w:hyperlink>
    </w:p>
    <w:p w14:paraId="1987A7DD" w14:textId="48E4BFD5" w:rsidR="00155FB1" w:rsidRPr="002A7829" w:rsidRDefault="00EE3E2C">
      <w:pPr>
        <w:pStyle w:val="TOC2"/>
        <w:tabs>
          <w:tab w:val="left" w:pos="880"/>
          <w:tab w:val="right" w:leader="dot" w:pos="9016"/>
        </w:tabs>
        <w:rPr>
          <w:rFonts w:asciiTheme="minorHAnsi" w:eastAsiaTheme="minorEastAsia" w:hAnsiTheme="minorHAnsi" w:cstheme="minorBidi"/>
          <w:sz w:val="22"/>
          <w:szCs w:val="22"/>
          <w:lang w:eastAsia="en-GB" w:bidi="ar-SA"/>
        </w:rPr>
      </w:pPr>
      <w:hyperlink w:anchor="_Toc101894477" w:history="1">
        <w:r w:rsidR="00155FB1" w:rsidRPr="002A7829">
          <w:rPr>
            <w:rStyle w:val="Hyperlink"/>
          </w:rPr>
          <w:t>9.2</w:t>
        </w:r>
        <w:r w:rsidR="00155FB1" w:rsidRPr="002A7829">
          <w:rPr>
            <w:rFonts w:asciiTheme="minorHAnsi" w:eastAsiaTheme="minorEastAsia" w:hAnsiTheme="minorHAnsi" w:cstheme="minorBidi"/>
            <w:sz w:val="22"/>
            <w:szCs w:val="22"/>
            <w:lang w:eastAsia="en-GB" w:bidi="ar-SA"/>
          </w:rPr>
          <w:tab/>
        </w:r>
        <w:r w:rsidR="00155FB1" w:rsidRPr="002A7829">
          <w:rPr>
            <w:rStyle w:val="Hyperlink"/>
          </w:rPr>
          <w:t>Recommendations for next steps</w:t>
        </w:r>
        <w:r w:rsidR="00155FB1" w:rsidRPr="002A7829">
          <w:tab/>
        </w:r>
        <w:r w:rsidR="00155FB1" w:rsidRPr="002A7829">
          <w:fldChar w:fldCharType="begin"/>
        </w:r>
        <w:r w:rsidR="00155FB1" w:rsidRPr="002A7829">
          <w:instrText xml:space="preserve"> PAGEREF _Toc101894477 \h </w:instrText>
        </w:r>
        <w:r w:rsidR="00155FB1" w:rsidRPr="002A7829">
          <w:fldChar w:fldCharType="separate"/>
        </w:r>
        <w:r>
          <w:rPr>
            <w:noProof/>
          </w:rPr>
          <w:t>60</w:t>
        </w:r>
        <w:r w:rsidR="00155FB1" w:rsidRPr="002A7829">
          <w:fldChar w:fldCharType="end"/>
        </w:r>
      </w:hyperlink>
    </w:p>
    <w:p w14:paraId="043F97AA" w14:textId="3D3F3D80" w:rsidR="00155FB1" w:rsidRPr="002A7829" w:rsidRDefault="00EE3E2C">
      <w:pPr>
        <w:pStyle w:val="TOC1"/>
        <w:rPr>
          <w:rFonts w:asciiTheme="minorHAnsi" w:eastAsiaTheme="minorEastAsia" w:hAnsiTheme="minorHAnsi" w:cstheme="minorBidi"/>
          <w:sz w:val="22"/>
          <w:szCs w:val="22"/>
          <w:lang w:eastAsia="en-GB" w:bidi="ar-SA"/>
        </w:rPr>
      </w:pPr>
      <w:hyperlink w:anchor="_Toc101894478" w:history="1">
        <w:r w:rsidR="00155FB1" w:rsidRPr="002A7829">
          <w:rPr>
            <w:rStyle w:val="Hyperlink"/>
          </w:rPr>
          <w:t>Appendix A: Experts interviewed</w:t>
        </w:r>
        <w:r w:rsidR="00155FB1" w:rsidRPr="002A7829">
          <w:tab/>
        </w:r>
        <w:r w:rsidR="00155FB1" w:rsidRPr="002A7829">
          <w:fldChar w:fldCharType="begin"/>
        </w:r>
        <w:r w:rsidR="00155FB1" w:rsidRPr="002A7829">
          <w:instrText xml:space="preserve"> PAGEREF _Toc101894478 \h </w:instrText>
        </w:r>
        <w:r w:rsidR="00155FB1" w:rsidRPr="002A7829">
          <w:fldChar w:fldCharType="separate"/>
        </w:r>
        <w:r>
          <w:rPr>
            <w:noProof/>
          </w:rPr>
          <w:t>62</w:t>
        </w:r>
        <w:r w:rsidR="00155FB1" w:rsidRPr="002A7829">
          <w:fldChar w:fldCharType="end"/>
        </w:r>
      </w:hyperlink>
    </w:p>
    <w:p w14:paraId="16AA0816" w14:textId="7E130580" w:rsidR="00155FB1" w:rsidRPr="002A7829" w:rsidRDefault="00EE3E2C">
      <w:pPr>
        <w:pStyle w:val="TOC1"/>
        <w:rPr>
          <w:rFonts w:asciiTheme="minorHAnsi" w:eastAsiaTheme="minorEastAsia" w:hAnsiTheme="minorHAnsi" w:cstheme="minorBidi"/>
          <w:sz w:val="22"/>
          <w:szCs w:val="22"/>
          <w:lang w:eastAsia="en-GB" w:bidi="ar-SA"/>
        </w:rPr>
      </w:pPr>
      <w:hyperlink w:anchor="_Toc101894479" w:history="1">
        <w:r w:rsidR="00155FB1" w:rsidRPr="002A7829">
          <w:rPr>
            <w:rStyle w:val="Hyperlink"/>
          </w:rPr>
          <w:t>Appendix B: Workshop attendees</w:t>
        </w:r>
        <w:r w:rsidR="00155FB1" w:rsidRPr="002A7829">
          <w:tab/>
        </w:r>
        <w:r w:rsidR="00155FB1" w:rsidRPr="002A7829">
          <w:fldChar w:fldCharType="begin"/>
        </w:r>
        <w:r w:rsidR="00155FB1" w:rsidRPr="002A7829">
          <w:instrText xml:space="preserve"> PAGEREF _Toc101894479 \h </w:instrText>
        </w:r>
        <w:r w:rsidR="00155FB1" w:rsidRPr="002A7829">
          <w:fldChar w:fldCharType="separate"/>
        </w:r>
        <w:r>
          <w:rPr>
            <w:noProof/>
          </w:rPr>
          <w:t>64</w:t>
        </w:r>
        <w:r w:rsidR="00155FB1" w:rsidRPr="002A7829">
          <w:fldChar w:fldCharType="end"/>
        </w:r>
      </w:hyperlink>
    </w:p>
    <w:p w14:paraId="1404F7BB" w14:textId="00D35C8E" w:rsidR="00155FB1" w:rsidRPr="002A7829" w:rsidRDefault="00EE3E2C">
      <w:pPr>
        <w:pStyle w:val="TOC1"/>
        <w:rPr>
          <w:rFonts w:asciiTheme="minorHAnsi" w:eastAsiaTheme="minorEastAsia" w:hAnsiTheme="minorHAnsi" w:cstheme="minorBidi"/>
          <w:sz w:val="22"/>
          <w:szCs w:val="22"/>
          <w:lang w:eastAsia="en-GB" w:bidi="ar-SA"/>
        </w:rPr>
      </w:pPr>
      <w:hyperlink w:anchor="_Toc101894480" w:history="1">
        <w:r w:rsidR="00155FB1" w:rsidRPr="002A7829">
          <w:rPr>
            <w:rStyle w:val="Hyperlink"/>
          </w:rPr>
          <w:t>Appendix C: Glossary and acronyms</w:t>
        </w:r>
        <w:r w:rsidR="00155FB1" w:rsidRPr="002A7829">
          <w:tab/>
        </w:r>
        <w:r w:rsidR="00155FB1" w:rsidRPr="002A7829">
          <w:fldChar w:fldCharType="begin"/>
        </w:r>
        <w:r w:rsidR="00155FB1" w:rsidRPr="002A7829">
          <w:instrText xml:space="preserve"> PAGEREF _Toc101894480 \h </w:instrText>
        </w:r>
        <w:r w:rsidR="00155FB1" w:rsidRPr="002A7829">
          <w:fldChar w:fldCharType="separate"/>
        </w:r>
        <w:r>
          <w:rPr>
            <w:noProof/>
          </w:rPr>
          <w:t>65</w:t>
        </w:r>
        <w:r w:rsidR="00155FB1" w:rsidRPr="002A7829">
          <w:fldChar w:fldCharType="end"/>
        </w:r>
      </w:hyperlink>
    </w:p>
    <w:p w14:paraId="1DA07C34" w14:textId="5401DF95" w:rsidR="00155FB1" w:rsidRPr="002A7829" w:rsidRDefault="00EE3E2C">
      <w:pPr>
        <w:pStyle w:val="TOC1"/>
        <w:rPr>
          <w:rFonts w:asciiTheme="minorHAnsi" w:eastAsiaTheme="minorEastAsia" w:hAnsiTheme="minorHAnsi" w:cstheme="minorBidi"/>
          <w:sz w:val="22"/>
          <w:szCs w:val="22"/>
          <w:lang w:eastAsia="en-GB" w:bidi="ar-SA"/>
        </w:rPr>
      </w:pPr>
      <w:hyperlink w:anchor="_Toc101894481" w:history="1">
        <w:r w:rsidR="00155FB1" w:rsidRPr="002A7829">
          <w:rPr>
            <w:rStyle w:val="Hyperlink"/>
          </w:rPr>
          <w:t>Appendix D: Data from GitHub Government collection</w:t>
        </w:r>
        <w:r w:rsidR="00155FB1" w:rsidRPr="002A7829">
          <w:tab/>
        </w:r>
        <w:r w:rsidR="00155FB1" w:rsidRPr="002A7829">
          <w:fldChar w:fldCharType="begin"/>
        </w:r>
        <w:r w:rsidR="00155FB1" w:rsidRPr="002A7829">
          <w:instrText xml:space="preserve"> PAGEREF _Toc101894481 \h </w:instrText>
        </w:r>
        <w:r w:rsidR="00155FB1" w:rsidRPr="002A7829">
          <w:fldChar w:fldCharType="separate"/>
        </w:r>
        <w:r>
          <w:rPr>
            <w:noProof/>
          </w:rPr>
          <w:t>67</w:t>
        </w:r>
        <w:r w:rsidR="00155FB1" w:rsidRPr="002A7829">
          <w:fldChar w:fldCharType="end"/>
        </w:r>
      </w:hyperlink>
    </w:p>
    <w:p w14:paraId="676594B1" w14:textId="09C66F59" w:rsidR="00192A53" w:rsidRPr="002A7829" w:rsidRDefault="000C4675" w:rsidP="00B01F8B">
      <w:r w:rsidRPr="002A7829">
        <w:fldChar w:fldCharType="end"/>
      </w:r>
    </w:p>
    <w:p w14:paraId="039D46B6" w14:textId="77777777" w:rsidR="000A1B95" w:rsidRPr="002A7829" w:rsidRDefault="000A1B95">
      <w:pPr>
        <w:suppressAutoHyphens w:val="0"/>
        <w:spacing w:after="0"/>
        <w:ind w:left="0"/>
        <w:jc w:val="left"/>
        <w:rPr>
          <w:sz w:val="48"/>
          <w:szCs w:val="48"/>
          <w:lang w:eastAsia="en-US" w:bidi="ar-SA"/>
        </w:rPr>
      </w:pPr>
      <w:r w:rsidRPr="002A7829">
        <w:rPr>
          <w:sz w:val="48"/>
          <w:szCs w:val="48"/>
        </w:rPr>
        <w:br w:type="page"/>
      </w:r>
    </w:p>
    <w:p w14:paraId="3F06402A" w14:textId="47647CE7" w:rsidR="00192A53" w:rsidRPr="002A7829" w:rsidRDefault="000C4675">
      <w:pPr>
        <w:pStyle w:val="NoSpacing"/>
        <w:spacing w:line="276" w:lineRule="auto"/>
        <w:rPr>
          <w:sz w:val="48"/>
          <w:szCs w:val="48"/>
        </w:rPr>
      </w:pPr>
      <w:r w:rsidRPr="002A7829">
        <w:rPr>
          <w:sz w:val="48"/>
          <w:szCs w:val="48"/>
        </w:rPr>
        <w:lastRenderedPageBreak/>
        <w:t>List of figures</w:t>
      </w:r>
      <w:r w:rsidR="000A1B95" w:rsidRPr="002A7829">
        <w:rPr>
          <w:sz w:val="48"/>
          <w:szCs w:val="48"/>
        </w:rPr>
        <w:t xml:space="preserve"> </w:t>
      </w:r>
    </w:p>
    <w:p w14:paraId="14702447" w14:textId="4B1D5272" w:rsidR="00C43234" w:rsidRPr="002A7829" w:rsidRDefault="007D19F5">
      <w:pPr>
        <w:pStyle w:val="TableofFigures"/>
        <w:rPr>
          <w:rFonts w:asciiTheme="minorHAnsi" w:eastAsiaTheme="minorEastAsia" w:hAnsiTheme="minorHAnsi" w:cstheme="minorBidi"/>
          <w:sz w:val="22"/>
          <w:szCs w:val="22"/>
          <w:lang w:eastAsia="en-GB" w:bidi="he-IL"/>
        </w:rPr>
      </w:pPr>
      <w:r w:rsidRPr="002A7829">
        <w:rPr>
          <w:lang w:eastAsia="en-GB"/>
        </w:rPr>
        <w:fldChar w:fldCharType="begin"/>
      </w:r>
      <w:r w:rsidRPr="002A7829">
        <w:rPr>
          <w:lang w:eastAsia="en-GB"/>
        </w:rPr>
        <w:instrText xml:space="preserve"> TOC \h \z \c "Figure" </w:instrText>
      </w:r>
      <w:r w:rsidRPr="002A7829">
        <w:rPr>
          <w:lang w:eastAsia="en-GB"/>
        </w:rPr>
        <w:fldChar w:fldCharType="separate"/>
      </w:r>
      <w:hyperlink w:anchor="_Toc89295339" w:history="1">
        <w:r w:rsidR="00C43234" w:rsidRPr="002A7829">
          <w:rPr>
            <w:rStyle w:val="Hyperlink"/>
          </w:rPr>
          <w:t>Figure 1 - Rationale for the study</w:t>
        </w:r>
        <w:r w:rsidR="00C43234" w:rsidRPr="002A7829">
          <w:rPr>
            <w:webHidden/>
          </w:rPr>
          <w:tab/>
        </w:r>
        <w:r w:rsidR="00C43234" w:rsidRPr="002A7829">
          <w:rPr>
            <w:webHidden/>
          </w:rPr>
          <w:fldChar w:fldCharType="begin"/>
        </w:r>
        <w:r w:rsidR="00C43234" w:rsidRPr="002A7829">
          <w:rPr>
            <w:webHidden/>
          </w:rPr>
          <w:instrText xml:space="preserve"> PAGEREF _Toc89295339 \h </w:instrText>
        </w:r>
        <w:r w:rsidR="00C43234" w:rsidRPr="002A7829">
          <w:rPr>
            <w:webHidden/>
          </w:rPr>
        </w:r>
        <w:r w:rsidR="00C43234" w:rsidRPr="002A7829">
          <w:rPr>
            <w:webHidden/>
          </w:rPr>
          <w:fldChar w:fldCharType="separate"/>
        </w:r>
        <w:r w:rsidR="00EE3E2C">
          <w:rPr>
            <w:noProof/>
            <w:webHidden/>
          </w:rPr>
          <w:t>8</w:t>
        </w:r>
        <w:r w:rsidR="00C43234" w:rsidRPr="002A7829">
          <w:rPr>
            <w:webHidden/>
          </w:rPr>
          <w:fldChar w:fldCharType="end"/>
        </w:r>
      </w:hyperlink>
    </w:p>
    <w:p w14:paraId="7B350F84" w14:textId="36446A2A" w:rsidR="00C43234" w:rsidRPr="002A7829" w:rsidRDefault="00EE3E2C" w:rsidP="00C43234">
      <w:pPr>
        <w:pStyle w:val="TableofFigures"/>
        <w:rPr>
          <w:rFonts w:asciiTheme="minorHAnsi" w:eastAsiaTheme="minorEastAsia" w:hAnsiTheme="minorHAnsi" w:cstheme="minorBidi"/>
          <w:sz w:val="22"/>
          <w:szCs w:val="22"/>
          <w:lang w:eastAsia="en-GB" w:bidi="he-IL"/>
        </w:rPr>
      </w:pPr>
      <w:hyperlink r:id="rId20" w:anchor="_Toc89295341" w:history="1">
        <w:r w:rsidR="00C43234" w:rsidRPr="002A7829">
          <w:rPr>
            <w:rStyle w:val="Hyperlink"/>
          </w:rPr>
          <w:t>Figure 2 - Open Source is Taking Over Europe!</w:t>
        </w:r>
        <w:r w:rsidR="00C43234" w:rsidRPr="002A7829">
          <w:rPr>
            <w:webHidden/>
          </w:rPr>
          <w:tab/>
        </w:r>
        <w:r w:rsidR="00C43234" w:rsidRPr="002A7829">
          <w:rPr>
            <w:webHidden/>
          </w:rPr>
          <w:fldChar w:fldCharType="begin"/>
        </w:r>
        <w:r w:rsidR="00C43234" w:rsidRPr="002A7829">
          <w:rPr>
            <w:webHidden/>
          </w:rPr>
          <w:instrText xml:space="preserve"> PAGEREF _Toc89295341 \h </w:instrText>
        </w:r>
        <w:r w:rsidR="00C43234" w:rsidRPr="002A7829">
          <w:rPr>
            <w:webHidden/>
          </w:rPr>
        </w:r>
        <w:r w:rsidR="00C43234" w:rsidRPr="002A7829">
          <w:rPr>
            <w:webHidden/>
          </w:rPr>
          <w:fldChar w:fldCharType="separate"/>
        </w:r>
        <w:r>
          <w:rPr>
            <w:noProof/>
            <w:webHidden/>
          </w:rPr>
          <w:t>9</w:t>
        </w:r>
        <w:r w:rsidR="00C43234" w:rsidRPr="002A7829">
          <w:rPr>
            <w:webHidden/>
          </w:rPr>
          <w:fldChar w:fldCharType="end"/>
        </w:r>
      </w:hyperlink>
    </w:p>
    <w:p w14:paraId="2D2C874B" w14:textId="7865EAD3" w:rsidR="00C43234" w:rsidRPr="002A7829" w:rsidRDefault="00EE3E2C">
      <w:pPr>
        <w:pStyle w:val="TableofFigures"/>
        <w:rPr>
          <w:rFonts w:asciiTheme="minorHAnsi" w:eastAsiaTheme="minorEastAsia" w:hAnsiTheme="minorHAnsi" w:cstheme="minorBidi"/>
          <w:sz w:val="22"/>
          <w:szCs w:val="22"/>
          <w:lang w:eastAsia="en-GB" w:bidi="he-IL"/>
        </w:rPr>
      </w:pPr>
      <w:hyperlink r:id="rId21" w:anchor="_Toc89295340" w:history="1">
        <w:r w:rsidR="00C43234" w:rsidRPr="002A7829">
          <w:rPr>
            <w:rStyle w:val="Hyperlink"/>
          </w:rPr>
          <w:t>Figure 3 - Open source usage cycle</w:t>
        </w:r>
        <w:r w:rsidR="00C43234" w:rsidRPr="002A7829">
          <w:rPr>
            <w:webHidden/>
          </w:rPr>
          <w:tab/>
        </w:r>
        <w:r w:rsidR="00C43234" w:rsidRPr="002A7829">
          <w:rPr>
            <w:webHidden/>
          </w:rPr>
          <w:fldChar w:fldCharType="begin"/>
        </w:r>
        <w:r w:rsidR="00C43234" w:rsidRPr="002A7829">
          <w:rPr>
            <w:webHidden/>
          </w:rPr>
          <w:instrText xml:space="preserve"> PAGEREF _Toc89295340 \h </w:instrText>
        </w:r>
        <w:r w:rsidR="00C43234" w:rsidRPr="002A7829">
          <w:rPr>
            <w:webHidden/>
          </w:rPr>
        </w:r>
        <w:r w:rsidR="00C43234" w:rsidRPr="002A7829">
          <w:rPr>
            <w:webHidden/>
          </w:rPr>
          <w:fldChar w:fldCharType="separate"/>
        </w:r>
        <w:r>
          <w:rPr>
            <w:noProof/>
            <w:webHidden/>
          </w:rPr>
          <w:t>9</w:t>
        </w:r>
        <w:r w:rsidR="00C43234" w:rsidRPr="002A7829">
          <w:rPr>
            <w:webHidden/>
          </w:rPr>
          <w:fldChar w:fldCharType="end"/>
        </w:r>
      </w:hyperlink>
    </w:p>
    <w:p w14:paraId="15406A29" w14:textId="7627BD18" w:rsidR="00C43234" w:rsidRPr="002A7829" w:rsidRDefault="00EE3E2C">
      <w:pPr>
        <w:pStyle w:val="TableofFigures"/>
        <w:rPr>
          <w:rFonts w:asciiTheme="minorHAnsi" w:eastAsiaTheme="minorEastAsia" w:hAnsiTheme="minorHAnsi" w:cstheme="minorBidi"/>
          <w:sz w:val="22"/>
          <w:szCs w:val="22"/>
          <w:lang w:eastAsia="en-GB" w:bidi="he-IL"/>
        </w:rPr>
      </w:pPr>
      <w:hyperlink w:anchor="_Toc89295342" w:history="1">
        <w:r w:rsidR="00C43234" w:rsidRPr="002A7829">
          <w:rPr>
            <w:rStyle w:val="Hyperlink"/>
          </w:rPr>
          <w:t>Figure 4 - Finding Critical Open Source Software</w:t>
        </w:r>
        <w:r w:rsidR="00C43234" w:rsidRPr="002A7829">
          <w:rPr>
            <w:webHidden/>
          </w:rPr>
          <w:tab/>
        </w:r>
        <w:r w:rsidR="00C43234" w:rsidRPr="002A7829">
          <w:rPr>
            <w:webHidden/>
          </w:rPr>
          <w:fldChar w:fldCharType="begin"/>
        </w:r>
        <w:r w:rsidR="00C43234" w:rsidRPr="002A7829">
          <w:rPr>
            <w:webHidden/>
          </w:rPr>
          <w:instrText xml:space="preserve"> PAGEREF _Toc89295342 \h </w:instrText>
        </w:r>
        <w:r w:rsidR="00C43234" w:rsidRPr="002A7829">
          <w:rPr>
            <w:webHidden/>
          </w:rPr>
        </w:r>
        <w:r w:rsidR="00C43234" w:rsidRPr="002A7829">
          <w:rPr>
            <w:webHidden/>
          </w:rPr>
          <w:fldChar w:fldCharType="separate"/>
        </w:r>
        <w:r>
          <w:rPr>
            <w:noProof/>
            <w:webHidden/>
          </w:rPr>
          <w:t>10</w:t>
        </w:r>
        <w:r w:rsidR="00C43234" w:rsidRPr="002A7829">
          <w:rPr>
            <w:webHidden/>
          </w:rPr>
          <w:fldChar w:fldCharType="end"/>
        </w:r>
      </w:hyperlink>
    </w:p>
    <w:p w14:paraId="633567C8" w14:textId="059ACB73" w:rsidR="00C43234" w:rsidRPr="002A7829" w:rsidRDefault="00EE3E2C">
      <w:pPr>
        <w:pStyle w:val="TableofFigures"/>
        <w:rPr>
          <w:rFonts w:asciiTheme="minorHAnsi" w:eastAsiaTheme="minorEastAsia" w:hAnsiTheme="minorHAnsi" w:cstheme="minorBidi"/>
          <w:sz w:val="22"/>
          <w:szCs w:val="22"/>
          <w:lang w:eastAsia="en-GB" w:bidi="he-IL"/>
        </w:rPr>
      </w:pPr>
      <w:hyperlink w:anchor="_Toc89295343" w:history="1">
        <w:r w:rsidR="00C43234" w:rsidRPr="002A7829">
          <w:rPr>
            <w:rStyle w:val="Hyperlink"/>
          </w:rPr>
          <w:t>Figure 5 - Top-Down research groups</w:t>
        </w:r>
        <w:r w:rsidR="00C43234" w:rsidRPr="002A7829">
          <w:rPr>
            <w:webHidden/>
          </w:rPr>
          <w:tab/>
        </w:r>
        <w:r w:rsidR="00C43234" w:rsidRPr="002A7829">
          <w:rPr>
            <w:webHidden/>
          </w:rPr>
          <w:fldChar w:fldCharType="begin"/>
        </w:r>
        <w:r w:rsidR="00C43234" w:rsidRPr="002A7829">
          <w:rPr>
            <w:webHidden/>
          </w:rPr>
          <w:instrText xml:space="preserve"> PAGEREF _Toc89295343 \h </w:instrText>
        </w:r>
        <w:r w:rsidR="00C43234" w:rsidRPr="002A7829">
          <w:rPr>
            <w:webHidden/>
          </w:rPr>
        </w:r>
        <w:r w:rsidR="00C43234" w:rsidRPr="002A7829">
          <w:rPr>
            <w:webHidden/>
          </w:rPr>
          <w:fldChar w:fldCharType="separate"/>
        </w:r>
        <w:r>
          <w:rPr>
            <w:noProof/>
            <w:webHidden/>
          </w:rPr>
          <w:t>13</w:t>
        </w:r>
        <w:r w:rsidR="00C43234" w:rsidRPr="002A7829">
          <w:rPr>
            <w:webHidden/>
          </w:rPr>
          <w:fldChar w:fldCharType="end"/>
        </w:r>
      </w:hyperlink>
    </w:p>
    <w:p w14:paraId="12DB490A" w14:textId="0BA4B099" w:rsidR="00C43234" w:rsidRPr="002A7829" w:rsidRDefault="00EE3E2C">
      <w:pPr>
        <w:pStyle w:val="TableofFigures"/>
        <w:rPr>
          <w:rFonts w:asciiTheme="minorHAnsi" w:eastAsiaTheme="minorEastAsia" w:hAnsiTheme="minorHAnsi" w:cstheme="minorBidi"/>
          <w:sz w:val="22"/>
          <w:szCs w:val="22"/>
          <w:lang w:eastAsia="en-GB" w:bidi="he-IL"/>
        </w:rPr>
      </w:pPr>
      <w:hyperlink w:anchor="_Toc89295344" w:history="1">
        <w:r w:rsidR="00C43234" w:rsidRPr="002A7829">
          <w:rPr>
            <w:rStyle w:val="Hyperlink"/>
          </w:rPr>
          <w:t>Figure 6 - Top-Down research dimensions explored</w:t>
        </w:r>
        <w:r w:rsidR="00C43234" w:rsidRPr="002A7829">
          <w:rPr>
            <w:webHidden/>
          </w:rPr>
          <w:tab/>
        </w:r>
        <w:r w:rsidR="00C43234" w:rsidRPr="002A7829">
          <w:rPr>
            <w:webHidden/>
          </w:rPr>
          <w:fldChar w:fldCharType="begin"/>
        </w:r>
        <w:r w:rsidR="00C43234" w:rsidRPr="002A7829">
          <w:rPr>
            <w:webHidden/>
          </w:rPr>
          <w:instrText xml:space="preserve"> PAGEREF _Toc89295344 \h </w:instrText>
        </w:r>
        <w:r w:rsidR="00C43234" w:rsidRPr="002A7829">
          <w:rPr>
            <w:webHidden/>
          </w:rPr>
        </w:r>
        <w:r w:rsidR="00C43234" w:rsidRPr="002A7829">
          <w:rPr>
            <w:webHidden/>
          </w:rPr>
          <w:fldChar w:fldCharType="separate"/>
        </w:r>
        <w:r>
          <w:rPr>
            <w:noProof/>
            <w:webHidden/>
          </w:rPr>
          <w:t>13</w:t>
        </w:r>
        <w:r w:rsidR="00C43234" w:rsidRPr="002A7829">
          <w:rPr>
            <w:webHidden/>
          </w:rPr>
          <w:fldChar w:fldCharType="end"/>
        </w:r>
      </w:hyperlink>
    </w:p>
    <w:p w14:paraId="018DAEE6" w14:textId="49FF8B50" w:rsidR="00C43234" w:rsidRPr="002A7829" w:rsidRDefault="00EE3E2C">
      <w:pPr>
        <w:pStyle w:val="TableofFigures"/>
        <w:rPr>
          <w:rFonts w:asciiTheme="minorHAnsi" w:eastAsiaTheme="minorEastAsia" w:hAnsiTheme="minorHAnsi" w:cstheme="minorBidi"/>
          <w:sz w:val="22"/>
          <w:szCs w:val="22"/>
          <w:lang w:eastAsia="en-GB" w:bidi="he-IL"/>
        </w:rPr>
      </w:pPr>
      <w:hyperlink w:anchor="_Toc89295345" w:history="1">
        <w:r w:rsidR="00C43234" w:rsidRPr="002A7829">
          <w:rPr>
            <w:rStyle w:val="Hyperlink"/>
          </w:rPr>
          <w:t>Figure 7 – Key findings on top-down funding mechanisms</w:t>
        </w:r>
        <w:r w:rsidR="00C43234" w:rsidRPr="002A7829">
          <w:rPr>
            <w:webHidden/>
          </w:rPr>
          <w:tab/>
        </w:r>
        <w:r w:rsidR="00C43234" w:rsidRPr="002A7829">
          <w:rPr>
            <w:webHidden/>
          </w:rPr>
          <w:fldChar w:fldCharType="begin"/>
        </w:r>
        <w:r w:rsidR="00C43234" w:rsidRPr="002A7829">
          <w:rPr>
            <w:webHidden/>
          </w:rPr>
          <w:instrText xml:space="preserve"> PAGEREF _Toc89295345 \h </w:instrText>
        </w:r>
        <w:r w:rsidR="00C43234" w:rsidRPr="002A7829">
          <w:rPr>
            <w:webHidden/>
          </w:rPr>
        </w:r>
        <w:r w:rsidR="00C43234" w:rsidRPr="002A7829">
          <w:rPr>
            <w:webHidden/>
          </w:rPr>
          <w:fldChar w:fldCharType="separate"/>
        </w:r>
        <w:r>
          <w:rPr>
            <w:noProof/>
            <w:webHidden/>
          </w:rPr>
          <w:t>17</w:t>
        </w:r>
        <w:r w:rsidR="00C43234" w:rsidRPr="002A7829">
          <w:rPr>
            <w:webHidden/>
          </w:rPr>
          <w:fldChar w:fldCharType="end"/>
        </w:r>
      </w:hyperlink>
    </w:p>
    <w:p w14:paraId="337B4BC0" w14:textId="1AEBD437" w:rsidR="00C43234" w:rsidRPr="002A7829" w:rsidRDefault="00EE3E2C">
      <w:pPr>
        <w:pStyle w:val="TableofFigures"/>
        <w:rPr>
          <w:rFonts w:asciiTheme="minorHAnsi" w:eastAsiaTheme="minorEastAsia" w:hAnsiTheme="minorHAnsi" w:cstheme="minorBidi"/>
          <w:sz w:val="22"/>
          <w:szCs w:val="22"/>
          <w:lang w:eastAsia="en-GB" w:bidi="he-IL"/>
        </w:rPr>
      </w:pPr>
      <w:hyperlink r:id="rId22" w:anchor="_Toc89295346" w:history="1">
        <w:r w:rsidR="00C43234" w:rsidRPr="002A7829">
          <w:rPr>
            <w:rStyle w:val="Hyperlink"/>
          </w:rPr>
          <w:t>Figure 8 - Differentiating factors of top-down mechanisms</w:t>
        </w:r>
        <w:r w:rsidR="00C43234" w:rsidRPr="002A7829">
          <w:rPr>
            <w:webHidden/>
          </w:rPr>
          <w:tab/>
        </w:r>
        <w:r w:rsidR="00C43234" w:rsidRPr="002A7829">
          <w:rPr>
            <w:webHidden/>
          </w:rPr>
          <w:fldChar w:fldCharType="begin"/>
        </w:r>
        <w:r w:rsidR="00C43234" w:rsidRPr="002A7829">
          <w:rPr>
            <w:webHidden/>
          </w:rPr>
          <w:instrText xml:space="preserve"> PAGEREF _Toc89295346 \h </w:instrText>
        </w:r>
        <w:r w:rsidR="00C43234" w:rsidRPr="002A7829">
          <w:rPr>
            <w:webHidden/>
          </w:rPr>
        </w:r>
        <w:r w:rsidR="00C43234" w:rsidRPr="002A7829">
          <w:rPr>
            <w:webHidden/>
          </w:rPr>
          <w:fldChar w:fldCharType="separate"/>
        </w:r>
        <w:r>
          <w:rPr>
            <w:noProof/>
            <w:webHidden/>
          </w:rPr>
          <w:t>17</w:t>
        </w:r>
        <w:r w:rsidR="00C43234" w:rsidRPr="002A7829">
          <w:rPr>
            <w:webHidden/>
          </w:rPr>
          <w:fldChar w:fldCharType="end"/>
        </w:r>
      </w:hyperlink>
    </w:p>
    <w:p w14:paraId="1C15E64F" w14:textId="782D5B2C" w:rsidR="00C43234" w:rsidRPr="002A7829" w:rsidRDefault="00EE3E2C">
      <w:pPr>
        <w:pStyle w:val="TableofFigures"/>
        <w:rPr>
          <w:rFonts w:asciiTheme="minorHAnsi" w:eastAsiaTheme="minorEastAsia" w:hAnsiTheme="minorHAnsi" w:cstheme="minorBidi"/>
          <w:sz w:val="22"/>
          <w:szCs w:val="22"/>
          <w:lang w:eastAsia="en-GB" w:bidi="he-IL"/>
        </w:rPr>
      </w:pPr>
      <w:hyperlink r:id="rId23" w:anchor="_Toc89295347" w:history="1">
        <w:r w:rsidR="00C43234" w:rsidRPr="002A7829">
          <w:rPr>
            <w:rStyle w:val="Hyperlink"/>
          </w:rPr>
          <w:t>Figure 9 - Transversal features of top-down funding mechanisms</w:t>
        </w:r>
        <w:r w:rsidR="00C43234" w:rsidRPr="002A7829">
          <w:rPr>
            <w:webHidden/>
          </w:rPr>
          <w:tab/>
        </w:r>
        <w:r w:rsidR="00C43234" w:rsidRPr="002A7829">
          <w:rPr>
            <w:webHidden/>
          </w:rPr>
          <w:fldChar w:fldCharType="begin"/>
        </w:r>
        <w:r w:rsidR="00C43234" w:rsidRPr="002A7829">
          <w:rPr>
            <w:webHidden/>
          </w:rPr>
          <w:instrText xml:space="preserve"> PAGEREF _Toc89295347 \h </w:instrText>
        </w:r>
        <w:r w:rsidR="00C43234" w:rsidRPr="002A7829">
          <w:rPr>
            <w:webHidden/>
          </w:rPr>
        </w:r>
        <w:r w:rsidR="00C43234" w:rsidRPr="002A7829">
          <w:rPr>
            <w:webHidden/>
          </w:rPr>
          <w:fldChar w:fldCharType="separate"/>
        </w:r>
        <w:r>
          <w:rPr>
            <w:noProof/>
            <w:webHidden/>
          </w:rPr>
          <w:t>18</w:t>
        </w:r>
        <w:r w:rsidR="00C43234" w:rsidRPr="002A7829">
          <w:rPr>
            <w:webHidden/>
          </w:rPr>
          <w:fldChar w:fldCharType="end"/>
        </w:r>
      </w:hyperlink>
    </w:p>
    <w:p w14:paraId="0F3136B6" w14:textId="167C6EF7" w:rsidR="00C43234" w:rsidRPr="002A7829" w:rsidRDefault="00EE3E2C">
      <w:pPr>
        <w:pStyle w:val="TableofFigures"/>
        <w:rPr>
          <w:rFonts w:asciiTheme="minorHAnsi" w:eastAsiaTheme="minorEastAsia" w:hAnsiTheme="minorHAnsi" w:cstheme="minorBidi"/>
          <w:sz w:val="22"/>
          <w:szCs w:val="22"/>
          <w:lang w:eastAsia="en-GB" w:bidi="he-IL"/>
        </w:rPr>
      </w:pPr>
      <w:hyperlink r:id="rId24" w:anchor="_Toc89295348" w:history="1">
        <w:r w:rsidR="00C43234" w:rsidRPr="002A7829">
          <w:rPr>
            <w:rStyle w:val="Hyperlink"/>
          </w:rPr>
          <w:t>Figure 10 - Types of bottom-up funding mechanisms</w:t>
        </w:r>
        <w:r w:rsidR="00C43234" w:rsidRPr="002A7829">
          <w:rPr>
            <w:webHidden/>
          </w:rPr>
          <w:tab/>
        </w:r>
        <w:r w:rsidR="00C43234" w:rsidRPr="002A7829">
          <w:rPr>
            <w:webHidden/>
          </w:rPr>
          <w:fldChar w:fldCharType="begin"/>
        </w:r>
        <w:r w:rsidR="00C43234" w:rsidRPr="002A7829">
          <w:rPr>
            <w:webHidden/>
          </w:rPr>
          <w:instrText xml:space="preserve"> PAGEREF _Toc89295348 \h </w:instrText>
        </w:r>
        <w:r w:rsidR="00C43234" w:rsidRPr="002A7829">
          <w:rPr>
            <w:webHidden/>
          </w:rPr>
        </w:r>
        <w:r w:rsidR="00C43234" w:rsidRPr="002A7829">
          <w:rPr>
            <w:webHidden/>
          </w:rPr>
          <w:fldChar w:fldCharType="separate"/>
        </w:r>
        <w:r>
          <w:rPr>
            <w:noProof/>
            <w:webHidden/>
          </w:rPr>
          <w:t>22</w:t>
        </w:r>
        <w:r w:rsidR="00C43234" w:rsidRPr="002A7829">
          <w:rPr>
            <w:webHidden/>
          </w:rPr>
          <w:fldChar w:fldCharType="end"/>
        </w:r>
      </w:hyperlink>
    </w:p>
    <w:p w14:paraId="6E0CA351" w14:textId="73286814" w:rsidR="00C43234" w:rsidRPr="002A7829" w:rsidRDefault="00EE3E2C">
      <w:pPr>
        <w:pStyle w:val="TableofFigures"/>
        <w:rPr>
          <w:rFonts w:asciiTheme="minorHAnsi" w:eastAsiaTheme="minorEastAsia" w:hAnsiTheme="minorHAnsi" w:cstheme="minorBidi"/>
          <w:sz w:val="22"/>
          <w:szCs w:val="22"/>
          <w:lang w:eastAsia="en-GB" w:bidi="he-IL"/>
        </w:rPr>
      </w:pPr>
      <w:hyperlink w:anchor="_Toc89295349" w:history="1">
        <w:r w:rsidR="00C43234" w:rsidRPr="002A7829">
          <w:rPr>
            <w:rStyle w:val="Hyperlink"/>
          </w:rPr>
          <w:t>Figure 11 - Findings on bottom-up funding mechanisms</w:t>
        </w:r>
        <w:r w:rsidR="00C43234" w:rsidRPr="002A7829">
          <w:rPr>
            <w:webHidden/>
          </w:rPr>
          <w:tab/>
        </w:r>
        <w:r w:rsidR="00C43234" w:rsidRPr="002A7829">
          <w:rPr>
            <w:webHidden/>
          </w:rPr>
          <w:fldChar w:fldCharType="begin"/>
        </w:r>
        <w:r w:rsidR="00C43234" w:rsidRPr="002A7829">
          <w:rPr>
            <w:webHidden/>
          </w:rPr>
          <w:instrText xml:space="preserve"> PAGEREF _Toc89295349 \h </w:instrText>
        </w:r>
        <w:r w:rsidR="00C43234" w:rsidRPr="002A7829">
          <w:rPr>
            <w:webHidden/>
          </w:rPr>
        </w:r>
        <w:r w:rsidR="00C43234" w:rsidRPr="002A7829">
          <w:rPr>
            <w:webHidden/>
          </w:rPr>
          <w:fldChar w:fldCharType="separate"/>
        </w:r>
        <w:r>
          <w:rPr>
            <w:noProof/>
            <w:webHidden/>
          </w:rPr>
          <w:t>23</w:t>
        </w:r>
        <w:r w:rsidR="00C43234" w:rsidRPr="002A7829">
          <w:rPr>
            <w:webHidden/>
          </w:rPr>
          <w:fldChar w:fldCharType="end"/>
        </w:r>
      </w:hyperlink>
    </w:p>
    <w:p w14:paraId="75E24FA6" w14:textId="27C892A7" w:rsidR="00C43234" w:rsidRPr="002A7829" w:rsidRDefault="00EE3E2C">
      <w:pPr>
        <w:pStyle w:val="TableofFigures"/>
        <w:rPr>
          <w:rFonts w:asciiTheme="minorHAnsi" w:eastAsiaTheme="minorEastAsia" w:hAnsiTheme="minorHAnsi" w:cstheme="minorBidi"/>
          <w:sz w:val="22"/>
          <w:szCs w:val="22"/>
          <w:lang w:eastAsia="en-GB" w:bidi="he-IL"/>
        </w:rPr>
      </w:pPr>
      <w:hyperlink r:id="rId25" w:anchor="_Toc89295350" w:history="1">
        <w:r w:rsidR="00C43234" w:rsidRPr="002A7829">
          <w:rPr>
            <w:rStyle w:val="Hyperlink"/>
          </w:rPr>
          <w:t>Figure 12 - Funding mechanisms issues</w:t>
        </w:r>
        <w:r w:rsidR="00C43234" w:rsidRPr="002A7829">
          <w:rPr>
            <w:webHidden/>
          </w:rPr>
          <w:tab/>
        </w:r>
        <w:r w:rsidR="00C43234" w:rsidRPr="002A7829">
          <w:rPr>
            <w:webHidden/>
          </w:rPr>
          <w:fldChar w:fldCharType="begin"/>
        </w:r>
        <w:r w:rsidR="00C43234" w:rsidRPr="002A7829">
          <w:rPr>
            <w:webHidden/>
          </w:rPr>
          <w:instrText xml:space="preserve"> PAGEREF _Toc89295350 \h </w:instrText>
        </w:r>
        <w:r w:rsidR="00C43234" w:rsidRPr="002A7829">
          <w:rPr>
            <w:webHidden/>
          </w:rPr>
        </w:r>
        <w:r w:rsidR="00C43234" w:rsidRPr="002A7829">
          <w:rPr>
            <w:webHidden/>
          </w:rPr>
          <w:fldChar w:fldCharType="separate"/>
        </w:r>
        <w:r>
          <w:rPr>
            <w:noProof/>
            <w:webHidden/>
          </w:rPr>
          <w:t>28</w:t>
        </w:r>
        <w:r w:rsidR="00C43234" w:rsidRPr="002A7829">
          <w:rPr>
            <w:webHidden/>
          </w:rPr>
          <w:fldChar w:fldCharType="end"/>
        </w:r>
      </w:hyperlink>
    </w:p>
    <w:p w14:paraId="06168739" w14:textId="5236F3A0" w:rsidR="00C43234" w:rsidRPr="002A7829" w:rsidRDefault="00EE3E2C">
      <w:pPr>
        <w:pStyle w:val="TableofFigures"/>
        <w:rPr>
          <w:rFonts w:asciiTheme="minorHAnsi" w:eastAsiaTheme="minorEastAsia" w:hAnsiTheme="minorHAnsi" w:cstheme="minorBidi"/>
          <w:sz w:val="22"/>
          <w:szCs w:val="22"/>
          <w:lang w:eastAsia="en-GB" w:bidi="he-IL"/>
        </w:rPr>
      </w:pPr>
      <w:hyperlink r:id="rId26" w:anchor="_Toc89295351" w:history="1">
        <w:r w:rsidR="00C43234" w:rsidRPr="002A7829">
          <w:rPr>
            <w:rStyle w:val="Hyperlink"/>
          </w:rPr>
          <w:t>Figure 13 - Solutions needed</w:t>
        </w:r>
        <w:r w:rsidR="00C43234" w:rsidRPr="002A7829">
          <w:rPr>
            <w:webHidden/>
          </w:rPr>
          <w:tab/>
        </w:r>
        <w:r w:rsidR="00C43234" w:rsidRPr="002A7829">
          <w:rPr>
            <w:webHidden/>
          </w:rPr>
          <w:fldChar w:fldCharType="begin"/>
        </w:r>
        <w:r w:rsidR="00C43234" w:rsidRPr="002A7829">
          <w:rPr>
            <w:webHidden/>
          </w:rPr>
          <w:instrText xml:space="preserve"> PAGEREF _Toc89295351 \h </w:instrText>
        </w:r>
        <w:r w:rsidR="00C43234" w:rsidRPr="002A7829">
          <w:rPr>
            <w:webHidden/>
          </w:rPr>
        </w:r>
        <w:r w:rsidR="00C43234" w:rsidRPr="002A7829">
          <w:rPr>
            <w:webHidden/>
          </w:rPr>
          <w:fldChar w:fldCharType="separate"/>
        </w:r>
        <w:r>
          <w:rPr>
            <w:noProof/>
            <w:webHidden/>
          </w:rPr>
          <w:t>28</w:t>
        </w:r>
        <w:r w:rsidR="00C43234" w:rsidRPr="002A7829">
          <w:rPr>
            <w:webHidden/>
          </w:rPr>
          <w:fldChar w:fldCharType="end"/>
        </w:r>
      </w:hyperlink>
    </w:p>
    <w:p w14:paraId="294E492F" w14:textId="5D4A668D" w:rsidR="00C43234" w:rsidRPr="002A7829" w:rsidRDefault="00EE3E2C">
      <w:pPr>
        <w:pStyle w:val="TableofFigures"/>
        <w:rPr>
          <w:rFonts w:asciiTheme="minorHAnsi" w:eastAsiaTheme="minorEastAsia" w:hAnsiTheme="minorHAnsi" w:cstheme="minorBidi"/>
          <w:sz w:val="22"/>
          <w:szCs w:val="22"/>
          <w:lang w:eastAsia="en-GB" w:bidi="he-IL"/>
        </w:rPr>
      </w:pPr>
      <w:hyperlink w:anchor="_Toc89295352" w:history="1">
        <w:r w:rsidR="00C43234" w:rsidRPr="002A7829">
          <w:rPr>
            <w:rStyle w:val="Hyperlink"/>
          </w:rPr>
          <w:t>Figure 14 - Drivers behind the usage of marketplace lending</w:t>
        </w:r>
        <w:r w:rsidR="00C43234" w:rsidRPr="002A7829">
          <w:rPr>
            <w:webHidden/>
          </w:rPr>
          <w:tab/>
        </w:r>
        <w:r w:rsidR="00C43234" w:rsidRPr="002A7829">
          <w:rPr>
            <w:webHidden/>
          </w:rPr>
          <w:fldChar w:fldCharType="begin"/>
        </w:r>
        <w:r w:rsidR="00C43234" w:rsidRPr="002A7829">
          <w:rPr>
            <w:webHidden/>
          </w:rPr>
          <w:instrText xml:space="preserve"> PAGEREF _Toc89295352 \h </w:instrText>
        </w:r>
        <w:r w:rsidR="00C43234" w:rsidRPr="002A7829">
          <w:rPr>
            <w:webHidden/>
          </w:rPr>
        </w:r>
        <w:r w:rsidR="00C43234" w:rsidRPr="002A7829">
          <w:rPr>
            <w:webHidden/>
          </w:rPr>
          <w:fldChar w:fldCharType="separate"/>
        </w:r>
        <w:r>
          <w:rPr>
            <w:noProof/>
            <w:webHidden/>
          </w:rPr>
          <w:t>33</w:t>
        </w:r>
        <w:r w:rsidR="00C43234" w:rsidRPr="002A7829">
          <w:rPr>
            <w:webHidden/>
          </w:rPr>
          <w:fldChar w:fldCharType="end"/>
        </w:r>
      </w:hyperlink>
    </w:p>
    <w:p w14:paraId="3B5A61BF" w14:textId="4C6C4DED" w:rsidR="00C43234" w:rsidRPr="002A7829" w:rsidRDefault="00EE3E2C">
      <w:pPr>
        <w:pStyle w:val="TableofFigures"/>
        <w:rPr>
          <w:rFonts w:asciiTheme="minorHAnsi" w:eastAsiaTheme="minorEastAsia" w:hAnsiTheme="minorHAnsi" w:cstheme="minorBidi"/>
          <w:sz w:val="22"/>
          <w:szCs w:val="22"/>
          <w:lang w:eastAsia="en-GB" w:bidi="he-IL"/>
        </w:rPr>
      </w:pPr>
      <w:hyperlink w:anchor="_Toc89295353" w:history="1">
        <w:r w:rsidR="00C43234" w:rsidRPr="002A7829">
          <w:rPr>
            <w:rStyle w:val="Hyperlink"/>
          </w:rPr>
          <w:t>Figure 15 - Workshop discussion items</w:t>
        </w:r>
        <w:r w:rsidR="00C43234" w:rsidRPr="002A7829">
          <w:rPr>
            <w:webHidden/>
          </w:rPr>
          <w:tab/>
        </w:r>
        <w:r w:rsidR="00C43234" w:rsidRPr="002A7829">
          <w:rPr>
            <w:webHidden/>
          </w:rPr>
          <w:fldChar w:fldCharType="begin"/>
        </w:r>
        <w:r w:rsidR="00C43234" w:rsidRPr="002A7829">
          <w:rPr>
            <w:webHidden/>
          </w:rPr>
          <w:instrText xml:space="preserve"> PAGEREF _Toc89295353 \h </w:instrText>
        </w:r>
        <w:r w:rsidR="00C43234" w:rsidRPr="002A7829">
          <w:rPr>
            <w:webHidden/>
          </w:rPr>
        </w:r>
        <w:r w:rsidR="00C43234" w:rsidRPr="002A7829">
          <w:rPr>
            <w:webHidden/>
          </w:rPr>
          <w:fldChar w:fldCharType="separate"/>
        </w:r>
        <w:r>
          <w:rPr>
            <w:noProof/>
            <w:webHidden/>
          </w:rPr>
          <w:t>34</w:t>
        </w:r>
        <w:r w:rsidR="00C43234" w:rsidRPr="002A7829">
          <w:rPr>
            <w:webHidden/>
          </w:rPr>
          <w:fldChar w:fldCharType="end"/>
        </w:r>
      </w:hyperlink>
    </w:p>
    <w:p w14:paraId="1564B5C7" w14:textId="1443B1E9" w:rsidR="00C43234" w:rsidRPr="002A7829" w:rsidRDefault="00EE3E2C">
      <w:pPr>
        <w:pStyle w:val="TableofFigures"/>
        <w:rPr>
          <w:rFonts w:asciiTheme="minorHAnsi" w:eastAsiaTheme="minorEastAsia" w:hAnsiTheme="minorHAnsi" w:cstheme="minorBidi"/>
          <w:sz w:val="22"/>
          <w:szCs w:val="22"/>
          <w:lang w:eastAsia="en-GB" w:bidi="he-IL"/>
        </w:rPr>
      </w:pPr>
      <w:hyperlink w:anchor="_Toc89295354" w:history="1">
        <w:r w:rsidR="00C43234" w:rsidRPr="002A7829">
          <w:rPr>
            <w:rStyle w:val="Hyperlink"/>
          </w:rPr>
          <w:t>Figure 16 - Key elements for the design of the funding mechanism and dependencies between them</w:t>
        </w:r>
        <w:r w:rsidR="00C43234" w:rsidRPr="002A7829">
          <w:rPr>
            <w:webHidden/>
          </w:rPr>
          <w:tab/>
        </w:r>
        <w:r w:rsidR="00C43234" w:rsidRPr="002A7829">
          <w:rPr>
            <w:webHidden/>
          </w:rPr>
          <w:fldChar w:fldCharType="begin"/>
        </w:r>
        <w:r w:rsidR="00C43234" w:rsidRPr="002A7829">
          <w:rPr>
            <w:webHidden/>
          </w:rPr>
          <w:instrText xml:space="preserve"> PAGEREF _Toc89295354 \h </w:instrText>
        </w:r>
        <w:r w:rsidR="00C43234" w:rsidRPr="002A7829">
          <w:rPr>
            <w:webHidden/>
          </w:rPr>
        </w:r>
        <w:r w:rsidR="00C43234" w:rsidRPr="002A7829">
          <w:rPr>
            <w:webHidden/>
          </w:rPr>
          <w:fldChar w:fldCharType="separate"/>
        </w:r>
        <w:r>
          <w:rPr>
            <w:noProof/>
            <w:webHidden/>
          </w:rPr>
          <w:t>44</w:t>
        </w:r>
        <w:r w:rsidR="00C43234" w:rsidRPr="002A7829">
          <w:rPr>
            <w:webHidden/>
          </w:rPr>
          <w:fldChar w:fldCharType="end"/>
        </w:r>
      </w:hyperlink>
    </w:p>
    <w:p w14:paraId="539E6184" w14:textId="02032F24" w:rsidR="00C43234" w:rsidRPr="002A7829" w:rsidRDefault="00EE3E2C">
      <w:pPr>
        <w:pStyle w:val="TableofFigures"/>
        <w:rPr>
          <w:rFonts w:asciiTheme="minorHAnsi" w:eastAsiaTheme="minorEastAsia" w:hAnsiTheme="minorHAnsi" w:cstheme="minorBidi"/>
          <w:sz w:val="22"/>
          <w:szCs w:val="22"/>
          <w:lang w:eastAsia="en-GB" w:bidi="he-IL"/>
        </w:rPr>
      </w:pPr>
      <w:hyperlink w:anchor="_Toc89295355" w:history="1">
        <w:r w:rsidR="00C43234" w:rsidRPr="002A7829">
          <w:rPr>
            <w:rStyle w:val="Hyperlink"/>
          </w:rPr>
          <w:t>Figure 17 - Categories of beneficiaries</w:t>
        </w:r>
        <w:r w:rsidR="00C43234" w:rsidRPr="002A7829">
          <w:rPr>
            <w:webHidden/>
          </w:rPr>
          <w:tab/>
        </w:r>
        <w:r w:rsidR="00C43234" w:rsidRPr="002A7829">
          <w:rPr>
            <w:webHidden/>
          </w:rPr>
          <w:fldChar w:fldCharType="begin"/>
        </w:r>
        <w:r w:rsidR="00C43234" w:rsidRPr="002A7829">
          <w:rPr>
            <w:webHidden/>
          </w:rPr>
          <w:instrText xml:space="preserve"> PAGEREF _Toc89295355 \h </w:instrText>
        </w:r>
        <w:r w:rsidR="00C43234" w:rsidRPr="002A7829">
          <w:rPr>
            <w:webHidden/>
          </w:rPr>
        </w:r>
        <w:r w:rsidR="00C43234" w:rsidRPr="002A7829">
          <w:rPr>
            <w:webHidden/>
          </w:rPr>
          <w:fldChar w:fldCharType="separate"/>
        </w:r>
        <w:r>
          <w:rPr>
            <w:noProof/>
            <w:webHidden/>
          </w:rPr>
          <w:t>46</w:t>
        </w:r>
        <w:r w:rsidR="00C43234" w:rsidRPr="002A7829">
          <w:rPr>
            <w:webHidden/>
          </w:rPr>
          <w:fldChar w:fldCharType="end"/>
        </w:r>
      </w:hyperlink>
    </w:p>
    <w:p w14:paraId="7E0FF711" w14:textId="1E19080A" w:rsidR="00C43234" w:rsidRPr="002A7829" w:rsidRDefault="00EE3E2C">
      <w:pPr>
        <w:pStyle w:val="TableofFigures"/>
        <w:rPr>
          <w:rFonts w:asciiTheme="minorHAnsi" w:eastAsiaTheme="minorEastAsia" w:hAnsiTheme="minorHAnsi" w:cstheme="minorBidi"/>
          <w:sz w:val="22"/>
          <w:szCs w:val="22"/>
          <w:lang w:eastAsia="en-GB" w:bidi="he-IL"/>
        </w:rPr>
      </w:pPr>
      <w:hyperlink w:anchor="_Toc89295356" w:history="1">
        <w:r w:rsidR="00C43234" w:rsidRPr="002A7829">
          <w:rPr>
            <w:rStyle w:val="Hyperlink"/>
          </w:rPr>
          <w:t>Figure 18 - Number of projects and grants / year</w:t>
        </w:r>
        <w:r w:rsidR="00C43234" w:rsidRPr="002A7829">
          <w:rPr>
            <w:webHidden/>
          </w:rPr>
          <w:tab/>
        </w:r>
        <w:r w:rsidR="00C43234" w:rsidRPr="002A7829">
          <w:rPr>
            <w:webHidden/>
          </w:rPr>
          <w:fldChar w:fldCharType="begin"/>
        </w:r>
        <w:r w:rsidR="00C43234" w:rsidRPr="002A7829">
          <w:rPr>
            <w:webHidden/>
          </w:rPr>
          <w:instrText xml:space="preserve"> PAGEREF _Toc89295356 \h </w:instrText>
        </w:r>
        <w:r w:rsidR="00C43234" w:rsidRPr="002A7829">
          <w:rPr>
            <w:webHidden/>
          </w:rPr>
        </w:r>
        <w:r w:rsidR="00C43234" w:rsidRPr="002A7829">
          <w:rPr>
            <w:webHidden/>
          </w:rPr>
          <w:fldChar w:fldCharType="separate"/>
        </w:r>
        <w:r>
          <w:rPr>
            <w:noProof/>
            <w:webHidden/>
          </w:rPr>
          <w:t>49</w:t>
        </w:r>
        <w:r w:rsidR="00C43234" w:rsidRPr="002A7829">
          <w:rPr>
            <w:webHidden/>
          </w:rPr>
          <w:fldChar w:fldCharType="end"/>
        </w:r>
      </w:hyperlink>
    </w:p>
    <w:p w14:paraId="45863984" w14:textId="235744EF" w:rsidR="00C43234" w:rsidRPr="002A7829" w:rsidRDefault="00EE3E2C">
      <w:pPr>
        <w:pStyle w:val="TableofFigures"/>
        <w:rPr>
          <w:rFonts w:asciiTheme="minorHAnsi" w:eastAsiaTheme="minorEastAsia" w:hAnsiTheme="minorHAnsi" w:cstheme="minorBidi"/>
          <w:sz w:val="22"/>
          <w:szCs w:val="22"/>
          <w:lang w:eastAsia="en-GB" w:bidi="he-IL"/>
        </w:rPr>
      </w:pPr>
      <w:hyperlink w:anchor="_Toc89295357" w:history="1">
        <w:r w:rsidR="00C43234" w:rsidRPr="002A7829">
          <w:rPr>
            <w:rStyle w:val="Hyperlink"/>
          </w:rPr>
          <w:t>Figure 19 - Total initial fund size</w:t>
        </w:r>
        <w:r w:rsidR="00C43234" w:rsidRPr="002A7829">
          <w:rPr>
            <w:webHidden/>
          </w:rPr>
          <w:tab/>
        </w:r>
        <w:r w:rsidR="00C43234" w:rsidRPr="002A7829">
          <w:rPr>
            <w:webHidden/>
          </w:rPr>
          <w:fldChar w:fldCharType="begin"/>
        </w:r>
        <w:r w:rsidR="00C43234" w:rsidRPr="002A7829">
          <w:rPr>
            <w:webHidden/>
          </w:rPr>
          <w:instrText xml:space="preserve"> PAGEREF _Toc89295357 \h </w:instrText>
        </w:r>
        <w:r w:rsidR="00C43234" w:rsidRPr="002A7829">
          <w:rPr>
            <w:webHidden/>
          </w:rPr>
        </w:r>
        <w:r w:rsidR="00C43234" w:rsidRPr="002A7829">
          <w:rPr>
            <w:webHidden/>
          </w:rPr>
          <w:fldChar w:fldCharType="separate"/>
        </w:r>
        <w:r>
          <w:rPr>
            <w:noProof/>
            <w:webHidden/>
          </w:rPr>
          <w:t>50</w:t>
        </w:r>
        <w:r w:rsidR="00C43234" w:rsidRPr="002A7829">
          <w:rPr>
            <w:webHidden/>
          </w:rPr>
          <w:fldChar w:fldCharType="end"/>
        </w:r>
      </w:hyperlink>
    </w:p>
    <w:p w14:paraId="49595DFC" w14:textId="1CF0DB22" w:rsidR="00C43234" w:rsidRPr="002A7829" w:rsidRDefault="00EE3E2C">
      <w:pPr>
        <w:pStyle w:val="TableofFigures"/>
        <w:rPr>
          <w:rFonts w:asciiTheme="minorHAnsi" w:eastAsiaTheme="minorEastAsia" w:hAnsiTheme="minorHAnsi" w:cstheme="minorBidi"/>
          <w:sz w:val="22"/>
          <w:szCs w:val="22"/>
          <w:lang w:eastAsia="en-GB" w:bidi="he-IL"/>
        </w:rPr>
      </w:pPr>
      <w:hyperlink w:anchor="_Toc89295358" w:history="1">
        <w:r w:rsidR="00C43234" w:rsidRPr="002A7829">
          <w:rPr>
            <w:rStyle w:val="Hyperlink"/>
          </w:rPr>
          <w:t>Figure 20 - Disbursement process for fast-track and normal track funding calls</w:t>
        </w:r>
        <w:r w:rsidR="00C43234" w:rsidRPr="002A7829">
          <w:rPr>
            <w:webHidden/>
          </w:rPr>
          <w:tab/>
        </w:r>
        <w:r w:rsidR="00C43234" w:rsidRPr="002A7829">
          <w:rPr>
            <w:webHidden/>
          </w:rPr>
          <w:fldChar w:fldCharType="begin"/>
        </w:r>
        <w:r w:rsidR="00C43234" w:rsidRPr="002A7829">
          <w:rPr>
            <w:webHidden/>
          </w:rPr>
          <w:instrText xml:space="preserve"> PAGEREF _Toc89295358 \h </w:instrText>
        </w:r>
        <w:r w:rsidR="00C43234" w:rsidRPr="002A7829">
          <w:rPr>
            <w:webHidden/>
          </w:rPr>
        </w:r>
        <w:r w:rsidR="00C43234" w:rsidRPr="002A7829">
          <w:rPr>
            <w:webHidden/>
          </w:rPr>
          <w:fldChar w:fldCharType="separate"/>
        </w:r>
        <w:r>
          <w:rPr>
            <w:noProof/>
            <w:webHidden/>
          </w:rPr>
          <w:t>53</w:t>
        </w:r>
        <w:r w:rsidR="00C43234" w:rsidRPr="002A7829">
          <w:rPr>
            <w:webHidden/>
          </w:rPr>
          <w:fldChar w:fldCharType="end"/>
        </w:r>
      </w:hyperlink>
    </w:p>
    <w:p w14:paraId="2A16FBA7" w14:textId="23F8A21E" w:rsidR="007D19F5" w:rsidRPr="002A7829" w:rsidRDefault="007D19F5" w:rsidP="00FD7061">
      <w:pPr>
        <w:spacing w:after="120"/>
        <w:ind w:left="0"/>
        <w:rPr>
          <w:lang w:eastAsia="en-GB"/>
        </w:rPr>
      </w:pPr>
      <w:r w:rsidRPr="002A7829">
        <w:rPr>
          <w:lang w:eastAsia="en-GB"/>
        </w:rPr>
        <w:fldChar w:fldCharType="end"/>
      </w:r>
    </w:p>
    <w:p w14:paraId="0D0C38BE" w14:textId="77777777" w:rsidR="001A46B4" w:rsidRPr="002A7829" w:rsidRDefault="001A46B4" w:rsidP="00FD7061">
      <w:pPr>
        <w:spacing w:after="120"/>
        <w:ind w:left="0"/>
        <w:rPr>
          <w:lang w:eastAsia="en-GB"/>
        </w:rPr>
      </w:pPr>
    </w:p>
    <w:p w14:paraId="1AA47D00" w14:textId="63497C13" w:rsidR="00FD7061" w:rsidRPr="002A7829" w:rsidRDefault="00FD7061" w:rsidP="00FD7061">
      <w:pPr>
        <w:spacing w:after="120"/>
        <w:ind w:left="0"/>
      </w:pPr>
    </w:p>
    <w:p w14:paraId="1529D54C" w14:textId="69ABD9EB" w:rsidR="00FD7061" w:rsidRPr="002A7829" w:rsidRDefault="00FD7061" w:rsidP="00FD7061">
      <w:pPr>
        <w:pStyle w:val="NoSpacing"/>
        <w:spacing w:line="276" w:lineRule="auto"/>
        <w:rPr>
          <w:sz w:val="48"/>
          <w:szCs w:val="48"/>
        </w:rPr>
      </w:pPr>
      <w:r w:rsidRPr="002A7829">
        <w:rPr>
          <w:sz w:val="48"/>
          <w:szCs w:val="48"/>
        </w:rPr>
        <w:t>List of tables</w:t>
      </w:r>
    </w:p>
    <w:p w14:paraId="470F5AAF" w14:textId="04D265B8" w:rsidR="00FD7061" w:rsidRPr="002A7829" w:rsidRDefault="00FD7061">
      <w:pPr>
        <w:pStyle w:val="TableofFigures"/>
        <w:rPr>
          <w:rFonts w:asciiTheme="minorHAnsi" w:eastAsiaTheme="minorEastAsia" w:hAnsiTheme="minorHAnsi" w:cstheme="minorBidi"/>
          <w:sz w:val="22"/>
          <w:szCs w:val="22"/>
          <w:lang w:eastAsia="en-GB" w:bidi="he-IL"/>
        </w:rPr>
      </w:pPr>
      <w:r w:rsidRPr="002A7829">
        <w:fldChar w:fldCharType="begin"/>
      </w:r>
      <w:r w:rsidRPr="002A7829">
        <w:instrText xml:space="preserve"> TOC \h \z \c "Table" </w:instrText>
      </w:r>
      <w:r w:rsidRPr="002A7829">
        <w:fldChar w:fldCharType="separate"/>
      </w:r>
      <w:hyperlink w:anchor="_Toc88557328" w:history="1">
        <w:r w:rsidRPr="002A7829">
          <w:rPr>
            <w:rStyle w:val="Hyperlink"/>
          </w:rPr>
          <w:t>Table 1 - Synoptic view of analysed top-down funding mechanisms</w:t>
        </w:r>
        <w:r w:rsidRPr="002A7829">
          <w:rPr>
            <w:webHidden/>
          </w:rPr>
          <w:tab/>
        </w:r>
        <w:r w:rsidRPr="002A7829">
          <w:rPr>
            <w:webHidden/>
          </w:rPr>
          <w:fldChar w:fldCharType="begin"/>
        </w:r>
        <w:r w:rsidRPr="002A7829">
          <w:rPr>
            <w:webHidden/>
          </w:rPr>
          <w:instrText xml:space="preserve"> PAGEREF _Toc88557328 \h </w:instrText>
        </w:r>
        <w:r w:rsidRPr="002A7829">
          <w:rPr>
            <w:webHidden/>
          </w:rPr>
        </w:r>
        <w:r w:rsidRPr="002A7829">
          <w:rPr>
            <w:webHidden/>
          </w:rPr>
          <w:fldChar w:fldCharType="separate"/>
        </w:r>
        <w:r w:rsidR="00EE3E2C">
          <w:rPr>
            <w:noProof/>
            <w:webHidden/>
          </w:rPr>
          <w:t>19</w:t>
        </w:r>
        <w:r w:rsidRPr="002A7829">
          <w:rPr>
            <w:webHidden/>
          </w:rPr>
          <w:fldChar w:fldCharType="end"/>
        </w:r>
      </w:hyperlink>
    </w:p>
    <w:p w14:paraId="3316B4A1" w14:textId="691AD667" w:rsidR="00FD7061" w:rsidRPr="002A7829" w:rsidRDefault="00EE3E2C">
      <w:pPr>
        <w:pStyle w:val="TableofFigures"/>
        <w:rPr>
          <w:rFonts w:asciiTheme="minorHAnsi" w:eastAsiaTheme="minorEastAsia" w:hAnsiTheme="minorHAnsi" w:cstheme="minorBidi"/>
          <w:sz w:val="22"/>
          <w:szCs w:val="22"/>
          <w:lang w:eastAsia="en-GB" w:bidi="he-IL"/>
        </w:rPr>
      </w:pPr>
      <w:hyperlink w:anchor="_Toc88557329" w:history="1">
        <w:r w:rsidR="00FD7061" w:rsidRPr="002A7829">
          <w:rPr>
            <w:rStyle w:val="Hyperlink"/>
          </w:rPr>
          <w:t>Table 2 - Synoptic view of analysed bottom-up funding mechanisms</w:t>
        </w:r>
        <w:r w:rsidR="00FD7061" w:rsidRPr="002A7829">
          <w:rPr>
            <w:webHidden/>
          </w:rPr>
          <w:tab/>
        </w:r>
        <w:r w:rsidR="00FD7061" w:rsidRPr="002A7829">
          <w:rPr>
            <w:webHidden/>
          </w:rPr>
          <w:fldChar w:fldCharType="begin"/>
        </w:r>
        <w:r w:rsidR="00FD7061" w:rsidRPr="002A7829">
          <w:rPr>
            <w:webHidden/>
          </w:rPr>
          <w:instrText xml:space="preserve"> PAGEREF _Toc88557329 \h </w:instrText>
        </w:r>
        <w:r w:rsidR="00FD7061" w:rsidRPr="002A7829">
          <w:rPr>
            <w:webHidden/>
          </w:rPr>
        </w:r>
        <w:r w:rsidR="00FD7061" w:rsidRPr="002A7829">
          <w:rPr>
            <w:webHidden/>
          </w:rPr>
          <w:fldChar w:fldCharType="separate"/>
        </w:r>
        <w:r>
          <w:rPr>
            <w:noProof/>
            <w:webHidden/>
          </w:rPr>
          <w:t>24</w:t>
        </w:r>
        <w:r w:rsidR="00FD7061" w:rsidRPr="002A7829">
          <w:rPr>
            <w:webHidden/>
          </w:rPr>
          <w:fldChar w:fldCharType="end"/>
        </w:r>
      </w:hyperlink>
    </w:p>
    <w:p w14:paraId="091C6227" w14:textId="2A42BE1F" w:rsidR="00FD7061" w:rsidRPr="002A7829" w:rsidRDefault="00EE3E2C">
      <w:pPr>
        <w:pStyle w:val="TableofFigures"/>
        <w:rPr>
          <w:rFonts w:asciiTheme="minorHAnsi" w:eastAsiaTheme="minorEastAsia" w:hAnsiTheme="minorHAnsi" w:cstheme="minorBidi"/>
          <w:sz w:val="22"/>
          <w:szCs w:val="22"/>
          <w:lang w:eastAsia="en-GB" w:bidi="he-IL"/>
        </w:rPr>
      </w:pPr>
      <w:hyperlink w:anchor="_Toc88557330" w:history="1">
        <w:r w:rsidR="00FD7061" w:rsidRPr="002A7829">
          <w:rPr>
            <w:rStyle w:val="Hyperlink"/>
          </w:rPr>
          <w:t>Table 3 - Two possible goals for a funding mechanism for open source</w:t>
        </w:r>
        <w:r w:rsidR="00FD7061" w:rsidRPr="002A7829">
          <w:rPr>
            <w:webHidden/>
          </w:rPr>
          <w:tab/>
        </w:r>
        <w:r w:rsidR="00FD7061" w:rsidRPr="002A7829">
          <w:rPr>
            <w:webHidden/>
          </w:rPr>
          <w:fldChar w:fldCharType="begin"/>
        </w:r>
        <w:r w:rsidR="00FD7061" w:rsidRPr="002A7829">
          <w:rPr>
            <w:webHidden/>
          </w:rPr>
          <w:instrText xml:space="preserve"> PAGEREF _Toc88557330 \h </w:instrText>
        </w:r>
        <w:r w:rsidR="00FD7061" w:rsidRPr="002A7829">
          <w:rPr>
            <w:webHidden/>
          </w:rPr>
        </w:r>
        <w:r w:rsidR="00FD7061" w:rsidRPr="002A7829">
          <w:rPr>
            <w:webHidden/>
          </w:rPr>
          <w:fldChar w:fldCharType="separate"/>
        </w:r>
        <w:r>
          <w:rPr>
            <w:noProof/>
            <w:webHidden/>
          </w:rPr>
          <w:t>41</w:t>
        </w:r>
        <w:r w:rsidR="00FD7061" w:rsidRPr="002A7829">
          <w:rPr>
            <w:webHidden/>
          </w:rPr>
          <w:fldChar w:fldCharType="end"/>
        </w:r>
      </w:hyperlink>
    </w:p>
    <w:p w14:paraId="20EE2798" w14:textId="3BF69607" w:rsidR="00FD7061" w:rsidRPr="002A7829" w:rsidRDefault="00EE3E2C">
      <w:pPr>
        <w:pStyle w:val="TableofFigures"/>
        <w:rPr>
          <w:rFonts w:asciiTheme="minorHAnsi" w:eastAsiaTheme="minorEastAsia" w:hAnsiTheme="minorHAnsi" w:cstheme="minorBidi"/>
          <w:sz w:val="22"/>
          <w:szCs w:val="22"/>
          <w:lang w:eastAsia="en-GB" w:bidi="he-IL"/>
        </w:rPr>
      </w:pPr>
      <w:hyperlink w:anchor="_Toc88557331" w:history="1">
        <w:r w:rsidR="00FD7061" w:rsidRPr="002A7829">
          <w:rPr>
            <w:rStyle w:val="Hyperlink"/>
          </w:rPr>
          <w:t>Table 4 - Example of assessment criteria and rating calculation</w:t>
        </w:r>
        <w:r w:rsidR="00FD7061" w:rsidRPr="002A7829">
          <w:rPr>
            <w:webHidden/>
          </w:rPr>
          <w:tab/>
        </w:r>
        <w:r w:rsidR="00FD7061" w:rsidRPr="002A7829">
          <w:rPr>
            <w:webHidden/>
          </w:rPr>
          <w:fldChar w:fldCharType="begin"/>
        </w:r>
        <w:r w:rsidR="00FD7061" w:rsidRPr="002A7829">
          <w:rPr>
            <w:webHidden/>
          </w:rPr>
          <w:instrText xml:space="preserve"> PAGEREF _Toc88557331 \h </w:instrText>
        </w:r>
        <w:r w:rsidR="00FD7061" w:rsidRPr="002A7829">
          <w:rPr>
            <w:webHidden/>
          </w:rPr>
        </w:r>
        <w:r w:rsidR="00FD7061" w:rsidRPr="002A7829">
          <w:rPr>
            <w:webHidden/>
          </w:rPr>
          <w:fldChar w:fldCharType="separate"/>
        </w:r>
        <w:r>
          <w:rPr>
            <w:noProof/>
            <w:webHidden/>
          </w:rPr>
          <w:t>52</w:t>
        </w:r>
        <w:r w:rsidR="00FD7061" w:rsidRPr="002A7829">
          <w:rPr>
            <w:webHidden/>
          </w:rPr>
          <w:fldChar w:fldCharType="end"/>
        </w:r>
      </w:hyperlink>
    </w:p>
    <w:p w14:paraId="6B71B940" w14:textId="0B5AED21" w:rsidR="00FD7061" w:rsidRPr="002A7829" w:rsidRDefault="00EE3E2C">
      <w:pPr>
        <w:pStyle w:val="TableofFigures"/>
        <w:rPr>
          <w:rFonts w:asciiTheme="minorHAnsi" w:eastAsiaTheme="minorEastAsia" w:hAnsiTheme="minorHAnsi" w:cstheme="minorBidi"/>
          <w:sz w:val="22"/>
          <w:szCs w:val="22"/>
          <w:lang w:eastAsia="en-GB" w:bidi="he-IL"/>
        </w:rPr>
      </w:pPr>
      <w:hyperlink w:anchor="_Toc88557332" w:history="1">
        <w:r w:rsidR="00FD7061" w:rsidRPr="002A7829">
          <w:rPr>
            <w:rStyle w:val="Hyperlink"/>
          </w:rPr>
          <w:t>Table 5 - Non-financial issues and solution directions</w:t>
        </w:r>
        <w:r w:rsidR="00FD7061" w:rsidRPr="002A7829">
          <w:rPr>
            <w:webHidden/>
          </w:rPr>
          <w:tab/>
        </w:r>
        <w:r w:rsidR="00FD7061" w:rsidRPr="002A7829">
          <w:rPr>
            <w:webHidden/>
          </w:rPr>
          <w:fldChar w:fldCharType="begin"/>
        </w:r>
        <w:r w:rsidR="00FD7061" w:rsidRPr="002A7829">
          <w:rPr>
            <w:webHidden/>
          </w:rPr>
          <w:instrText xml:space="preserve"> PAGEREF _Toc88557332 \h </w:instrText>
        </w:r>
        <w:r w:rsidR="00FD7061" w:rsidRPr="002A7829">
          <w:rPr>
            <w:webHidden/>
          </w:rPr>
        </w:r>
        <w:r w:rsidR="00FD7061" w:rsidRPr="002A7829">
          <w:rPr>
            <w:webHidden/>
          </w:rPr>
          <w:fldChar w:fldCharType="separate"/>
        </w:r>
        <w:r>
          <w:rPr>
            <w:noProof/>
            <w:webHidden/>
          </w:rPr>
          <w:t>58</w:t>
        </w:r>
        <w:r w:rsidR="00FD7061" w:rsidRPr="002A7829">
          <w:rPr>
            <w:webHidden/>
          </w:rPr>
          <w:fldChar w:fldCharType="end"/>
        </w:r>
      </w:hyperlink>
    </w:p>
    <w:p w14:paraId="6AF73CB2" w14:textId="46D87FA9" w:rsidR="00FD7061" w:rsidRPr="002A7829" w:rsidRDefault="00FD7061" w:rsidP="00FD7061">
      <w:pPr>
        <w:spacing w:after="120"/>
        <w:ind w:left="0"/>
        <w:sectPr w:rsidR="00FD7061" w:rsidRPr="002A7829" w:rsidSect="004D0EE6">
          <w:headerReference w:type="default" r:id="rId27"/>
          <w:footerReference w:type="default" r:id="rId28"/>
          <w:pgSz w:w="11906" w:h="16838" w:code="9"/>
          <w:pgMar w:top="1440" w:right="1440" w:bottom="1440" w:left="1440" w:header="720" w:footer="720" w:gutter="0"/>
          <w:cols w:space="720"/>
          <w:docGrid w:linePitch="272"/>
        </w:sectPr>
      </w:pPr>
      <w:r w:rsidRPr="002A7829">
        <w:fldChar w:fldCharType="end"/>
      </w:r>
    </w:p>
    <w:p w14:paraId="58DE1777" w14:textId="69D86A4C" w:rsidR="00956CFC" w:rsidRPr="002A7829" w:rsidRDefault="00956CFC" w:rsidP="001238DF">
      <w:pPr>
        <w:pStyle w:val="Heading1"/>
        <w:numPr>
          <w:ilvl w:val="0"/>
          <w:numId w:val="0"/>
        </w:numPr>
        <w:spacing w:after="240"/>
      </w:pPr>
      <w:bookmarkStart w:id="1" w:name="_Toc101894414"/>
      <w:bookmarkStart w:id="2" w:name="_Toc77669809"/>
      <w:bookmarkStart w:id="3" w:name="_Toc72430747"/>
      <w:bookmarkStart w:id="4" w:name="_Ref72430444"/>
      <w:bookmarkStart w:id="5" w:name="_Toc69944569"/>
      <w:bookmarkStart w:id="6" w:name="_Toc69932948"/>
      <w:bookmarkStart w:id="7" w:name="_Toc67988410"/>
      <w:bookmarkStart w:id="8" w:name="_Toc62735091"/>
      <w:bookmarkStart w:id="9" w:name="__RefHeading___Toc39178_179273661"/>
      <w:bookmarkStart w:id="10" w:name="_Toc67268093"/>
      <w:bookmarkStart w:id="11" w:name="_Toc67382279"/>
      <w:bookmarkStart w:id="12" w:name="_Toc78293918"/>
      <w:bookmarkStart w:id="13" w:name="_Toc79049411"/>
      <w:bookmarkStart w:id="14" w:name="_Toc85742083"/>
      <w:bookmarkStart w:id="15" w:name="_Toc85819255"/>
      <w:bookmarkStart w:id="16" w:name="_Toc86943040"/>
      <w:bookmarkStart w:id="17" w:name="_Toc77669830"/>
      <w:bookmarkStart w:id="18" w:name="_Toc72430768"/>
      <w:bookmarkStart w:id="19" w:name="_Toc69944589"/>
      <w:bookmarkStart w:id="20" w:name="_Toc69932970"/>
      <w:bookmarkStart w:id="21" w:name="__RefHeading___Toc228499_3712884012"/>
      <w:bookmarkStart w:id="22" w:name="_Toc78293939"/>
      <w:bookmarkStart w:id="23" w:name="_Toc79049432"/>
      <w:bookmarkStart w:id="24" w:name="_Ref84638101"/>
      <w:bookmarkStart w:id="25" w:name="_Toc85742104"/>
      <w:bookmarkStart w:id="26" w:name="_Toc85819277"/>
      <w:r w:rsidRPr="002A7829">
        <w:lastRenderedPageBreak/>
        <w:t>Executive summary</w:t>
      </w:r>
      <w:bookmarkEnd w:id="1"/>
    </w:p>
    <w:p w14:paraId="2E72C7B1" w14:textId="122A0530" w:rsidR="001909E9" w:rsidRPr="002A7829" w:rsidRDefault="008054A2" w:rsidP="001238DF">
      <w:pPr>
        <w:ind w:left="0"/>
      </w:pPr>
      <w:r w:rsidRPr="002A7829">
        <w:t>This study was commissioned to find solutions for two areas of open source software that European public services heavily rely on, but are in a vulnerable state. The first are small open source projects maintained by single individual or very small developer groups, rendering them unsustainable or “in a critical state”, and second, the pipeline of fresh open source software created by individual or small groups of software developers.</w:t>
      </w:r>
      <w:r w:rsidR="000C31B1" w:rsidRPr="002A7829">
        <w:t xml:space="preserve"> </w:t>
      </w:r>
    </w:p>
    <w:p w14:paraId="3F97F3F7" w14:textId="4ECD8C99" w:rsidR="00387892" w:rsidRPr="002A7829" w:rsidRDefault="003D62AF" w:rsidP="001238DF">
      <w:pPr>
        <w:pStyle w:val="Heading4"/>
        <w:spacing w:after="120"/>
        <w:ind w:left="0"/>
      </w:pPr>
      <w:r w:rsidRPr="002A7829">
        <w:t xml:space="preserve">The need to sustain open source </w:t>
      </w:r>
    </w:p>
    <w:p w14:paraId="763E5F07" w14:textId="02C23157" w:rsidR="007A7B67" w:rsidRPr="002A7829" w:rsidRDefault="00770902" w:rsidP="00816917">
      <w:pPr>
        <w:ind w:left="0"/>
      </w:pPr>
      <w:r w:rsidRPr="002A7829">
        <w:t>European public services</w:t>
      </w:r>
      <w:r w:rsidR="00A80FCA" w:rsidRPr="002A7829">
        <w:t xml:space="preserve"> continue to increase their use of o</w:t>
      </w:r>
      <w:r w:rsidR="00CB2D3E" w:rsidRPr="002A7829">
        <w:t>pen source software</w:t>
      </w:r>
      <w:r w:rsidR="00A80FCA" w:rsidRPr="002A7829">
        <w:t xml:space="preserve">. This is positive and beneficial not only for </w:t>
      </w:r>
      <w:r w:rsidRPr="002A7829">
        <w:t>public services</w:t>
      </w:r>
      <w:r w:rsidR="00A80FCA" w:rsidRPr="002A7829">
        <w:t xml:space="preserve">, but also the European open source ecosystem and the general public. However, a natural </w:t>
      </w:r>
      <w:r w:rsidR="007A7B67" w:rsidRPr="002A7829">
        <w:t xml:space="preserve">consequence of this is an </w:t>
      </w:r>
      <w:r w:rsidR="00A80FCA" w:rsidRPr="002A7829">
        <w:t xml:space="preserve">increased reliance on </w:t>
      </w:r>
      <w:r w:rsidR="007A7B67" w:rsidRPr="002A7829">
        <w:t xml:space="preserve">open source </w:t>
      </w:r>
      <w:r w:rsidR="00A80FCA" w:rsidRPr="002A7829">
        <w:t>software</w:t>
      </w:r>
      <w:r w:rsidR="007A7B67" w:rsidRPr="002A7829">
        <w:t xml:space="preserve">, making it a strategic resource which needs to be </w:t>
      </w:r>
      <w:r w:rsidR="00FF2478" w:rsidRPr="002A7829">
        <w:t xml:space="preserve">nurtured and </w:t>
      </w:r>
      <w:r w:rsidR="003D62AF" w:rsidRPr="002A7829">
        <w:t>sustained</w:t>
      </w:r>
      <w:r w:rsidR="007A7B67" w:rsidRPr="002A7829">
        <w:t>.</w:t>
      </w:r>
    </w:p>
    <w:p w14:paraId="7F2561E9" w14:textId="2FADE4D1" w:rsidR="003D62AF" w:rsidRPr="002A7829" w:rsidRDefault="00833711" w:rsidP="00816917">
      <w:pPr>
        <w:pStyle w:val="Heading4"/>
        <w:spacing w:after="120"/>
        <w:ind w:left="0"/>
      </w:pPr>
      <w:r w:rsidRPr="002A7829">
        <w:rPr>
          <w:noProof/>
          <w:lang w:eastAsia="en-GB" w:bidi="ar-SA"/>
        </w:rPr>
        <w:drawing>
          <wp:anchor distT="0" distB="0" distL="114300" distR="114300" simplePos="0" relativeHeight="251719680" behindDoc="1" locked="0" layoutInCell="1" allowOverlap="1" wp14:anchorId="7424D543" wp14:editId="5CAB8F11">
            <wp:simplePos x="0" y="0"/>
            <wp:positionH relativeFrom="column">
              <wp:posOffset>4356735</wp:posOffset>
            </wp:positionH>
            <wp:positionV relativeFrom="paragraph">
              <wp:posOffset>-635</wp:posOffset>
            </wp:positionV>
            <wp:extent cx="1365250" cy="1734185"/>
            <wp:effectExtent l="0" t="0" r="6350" b="0"/>
            <wp:wrapTight wrapText="bothSides">
              <wp:wrapPolygon edited="0">
                <wp:start x="0" y="0"/>
                <wp:lineTo x="0" y="21355"/>
                <wp:lineTo x="21399" y="21355"/>
                <wp:lineTo x="21399" y="0"/>
                <wp:lineTo x="0" y="0"/>
              </wp:wrapPolygon>
            </wp:wrapTight>
            <wp:docPr id="8" name="Picture 8" descr="Finding Critical Open Source Projects | Google Open Source Bl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Finding Critical Open Source Projects | Google Open Source Blo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365250" cy="173418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9631F" w:rsidRPr="002A7829">
        <w:t>Critical open source software</w:t>
      </w:r>
      <w:r w:rsidR="003D62AF" w:rsidRPr="002A7829">
        <w:t xml:space="preserve"> </w:t>
      </w:r>
    </w:p>
    <w:p w14:paraId="761EF343" w14:textId="20CDC9E2" w:rsidR="001D3211" w:rsidRPr="002A7829" w:rsidRDefault="008775E2" w:rsidP="00810B45">
      <w:pPr>
        <w:ind w:left="0"/>
      </w:pPr>
      <w:r w:rsidRPr="002A7829">
        <w:t>Research by Google</w:t>
      </w:r>
      <w:r w:rsidR="00C72EE3" w:rsidRPr="002A7829">
        <w:t xml:space="preserve"> released under the OpenSSF</w:t>
      </w:r>
      <w:r w:rsidR="00917FB8" w:rsidRPr="002A7829">
        <w:rPr>
          <w:rStyle w:val="FootnoteReference"/>
        </w:rPr>
        <w:footnoteReference w:id="2"/>
      </w:r>
      <w:r w:rsidRPr="002A7829">
        <w:t xml:space="preserve"> </w:t>
      </w:r>
      <w:r w:rsidR="00365E90" w:rsidRPr="002A7829">
        <w:t xml:space="preserve">shows the existence of software from fragile software communities, that multiple applications within the organisation rely on. </w:t>
      </w:r>
      <w:r w:rsidR="000F2EFF" w:rsidRPr="002A7829">
        <w:t>The XKCD comic illustration on the right</w:t>
      </w:r>
      <w:r w:rsidR="00C72EE3" w:rsidRPr="002A7829">
        <w:rPr>
          <w:rStyle w:val="FootnoteReference"/>
        </w:rPr>
        <w:footnoteReference w:id="3"/>
      </w:r>
      <w:r w:rsidR="00365E90" w:rsidRPr="002A7829">
        <w:t xml:space="preserve"> </w:t>
      </w:r>
      <w:r w:rsidR="00C72EE3" w:rsidRPr="002A7829">
        <w:t>represents the</w:t>
      </w:r>
      <w:r w:rsidR="00365E90" w:rsidRPr="002A7829">
        <w:t xml:space="preserve"> situation</w:t>
      </w:r>
      <w:r w:rsidR="000F2EFF" w:rsidRPr="002A7829">
        <w:t xml:space="preserve">. </w:t>
      </w:r>
      <w:r w:rsidR="00E7735B" w:rsidRPr="002A7829">
        <w:t>Highly r</w:t>
      </w:r>
      <w:r w:rsidR="00222C26" w:rsidRPr="002A7829">
        <w:t xml:space="preserve">elied upon </w:t>
      </w:r>
      <w:r w:rsidR="00E7735B" w:rsidRPr="002A7829">
        <w:t>p</w:t>
      </w:r>
      <w:r w:rsidR="001D3211" w:rsidRPr="002A7829">
        <w:t xml:space="preserve">rojects become critical </w:t>
      </w:r>
      <w:r w:rsidR="00B02C78" w:rsidRPr="002A7829">
        <w:t xml:space="preserve">either when </w:t>
      </w:r>
      <w:r w:rsidR="001D3211" w:rsidRPr="002A7829">
        <w:t>the small team that maintains it cannot afford to hire additional staff</w:t>
      </w:r>
      <w:r w:rsidR="00B02C78" w:rsidRPr="002A7829">
        <w:t xml:space="preserve">; </w:t>
      </w:r>
      <w:r w:rsidR="001D3211" w:rsidRPr="002A7829">
        <w:t>or when the software is deemed stable</w:t>
      </w:r>
      <w:r w:rsidR="00B02C78" w:rsidRPr="002A7829">
        <w:t xml:space="preserve"> (or boring)</w:t>
      </w:r>
      <w:r w:rsidR="001D3211" w:rsidRPr="002A7829">
        <w:t xml:space="preserve">, and </w:t>
      </w:r>
      <w:r w:rsidR="00E7735B" w:rsidRPr="002A7829">
        <w:t xml:space="preserve">cannot attract fresh talent to </w:t>
      </w:r>
      <w:r w:rsidR="001D3211" w:rsidRPr="002A7829">
        <w:t>join</w:t>
      </w:r>
      <w:r w:rsidR="00E7735B" w:rsidRPr="002A7829">
        <w:t xml:space="preserve"> them</w:t>
      </w:r>
      <w:r w:rsidR="001D3211" w:rsidRPr="002A7829">
        <w:t xml:space="preserve">. </w:t>
      </w:r>
      <w:r w:rsidR="00B02C78" w:rsidRPr="002A7829">
        <w:t xml:space="preserve">Critical software can be likened to ticking time-bombs, which need to be quickly found and defused. </w:t>
      </w:r>
    </w:p>
    <w:p w14:paraId="27417F6A" w14:textId="335AB46B" w:rsidR="00833711" w:rsidRPr="002A7829" w:rsidRDefault="00833711" w:rsidP="001238DF">
      <w:pPr>
        <w:pStyle w:val="Heading4"/>
        <w:spacing w:after="120"/>
        <w:ind w:left="0"/>
      </w:pPr>
      <w:r w:rsidRPr="002A7829">
        <w:t xml:space="preserve">The innovation pipeline </w:t>
      </w:r>
    </w:p>
    <w:p w14:paraId="520D0D91" w14:textId="1E62B7EA" w:rsidR="00A960F6" w:rsidRPr="002A7829" w:rsidRDefault="00833711" w:rsidP="00816917">
      <w:pPr>
        <w:ind w:left="0"/>
      </w:pPr>
      <w:r w:rsidRPr="002A7829">
        <w:t>By its very nature, open source is a hive of innovation</w:t>
      </w:r>
      <w:r w:rsidR="00B9643C" w:rsidRPr="002A7829">
        <w:t xml:space="preserve"> and attracts large numbers </w:t>
      </w:r>
      <w:r w:rsidR="0054590C" w:rsidRPr="002A7829">
        <w:t xml:space="preserve">of </w:t>
      </w:r>
      <w:r w:rsidR="00B9643C" w:rsidRPr="002A7829">
        <w:t xml:space="preserve">individuals and small developer teams. </w:t>
      </w:r>
      <w:r w:rsidR="0054590C" w:rsidRPr="002A7829">
        <w:t xml:space="preserve">We </w:t>
      </w:r>
      <w:r w:rsidR="00B9643C" w:rsidRPr="002A7829">
        <w:t>seem to take it for granted, that original</w:t>
      </w:r>
      <w:r w:rsidR="0054590C" w:rsidRPr="002A7829">
        <w:t xml:space="preserve"> and </w:t>
      </w:r>
      <w:r w:rsidR="00B9643C" w:rsidRPr="002A7829">
        <w:t xml:space="preserve">innovative open source software will continue to appear on the horizon. </w:t>
      </w:r>
      <w:r w:rsidR="0054590C" w:rsidRPr="002A7829">
        <w:t xml:space="preserve">The fact is that open source software projects </w:t>
      </w:r>
      <w:r w:rsidR="00FF2478" w:rsidRPr="002A7829">
        <w:t xml:space="preserve">transition </w:t>
      </w:r>
      <w:r w:rsidR="0054590C" w:rsidRPr="002A7829">
        <w:t>from the innovation stage, through to widespread adoption and then maintenance</w:t>
      </w:r>
      <w:r w:rsidR="00FF2478" w:rsidRPr="002A7829">
        <w:t xml:space="preserve"> (some of which are critical</w:t>
      </w:r>
      <w:r w:rsidR="00A960F6" w:rsidRPr="002A7829">
        <w:t>)</w:t>
      </w:r>
      <w:r w:rsidR="0054590C" w:rsidRPr="002A7829">
        <w:t xml:space="preserve">. </w:t>
      </w:r>
      <w:r w:rsidR="000E294D" w:rsidRPr="002A7829">
        <w:t>These projects may need financial support at various stages.</w:t>
      </w:r>
    </w:p>
    <w:p w14:paraId="76879E9E" w14:textId="2D00F610" w:rsidR="007248F6" w:rsidRPr="002A7829" w:rsidRDefault="00A960F6" w:rsidP="00816917">
      <w:pPr>
        <w:ind w:left="0"/>
      </w:pPr>
      <w:r w:rsidRPr="002A7829">
        <w:t xml:space="preserve">For their own sake, and as public institutions, </w:t>
      </w:r>
      <w:r w:rsidR="00770902" w:rsidRPr="002A7829">
        <w:t>European public services</w:t>
      </w:r>
      <w:r w:rsidRPr="002A7829">
        <w:t xml:space="preserve"> need to protect the open source innovation pipeline for technology </w:t>
      </w:r>
      <w:r w:rsidR="007B38FB" w:rsidRPr="002A7829">
        <w:t>that</w:t>
      </w:r>
      <w:r w:rsidRPr="002A7829">
        <w:t xml:space="preserve"> may be used by them in the future i.e. GovTech</w:t>
      </w:r>
      <w:r w:rsidR="003663E8" w:rsidRPr="002A7829">
        <w:t xml:space="preserve"> or technology for government</w:t>
      </w:r>
      <w:r w:rsidRPr="002A7829">
        <w:t>.</w:t>
      </w:r>
    </w:p>
    <w:p w14:paraId="295A35A5" w14:textId="6362DCBF" w:rsidR="00375934" w:rsidRPr="002A7829" w:rsidRDefault="00375934" w:rsidP="00816917">
      <w:pPr>
        <w:pStyle w:val="Heading4"/>
        <w:spacing w:after="120"/>
        <w:ind w:left="0"/>
      </w:pPr>
      <w:r w:rsidRPr="002A7829">
        <w:t>Sustainability</w:t>
      </w:r>
      <w:r w:rsidR="00B4143E" w:rsidRPr="002A7829">
        <w:t xml:space="preserve"> n</w:t>
      </w:r>
      <w:r w:rsidRPr="002A7829">
        <w:t>eeds</w:t>
      </w:r>
    </w:p>
    <w:p w14:paraId="04C8C56D" w14:textId="32CD4818" w:rsidR="00375934" w:rsidRPr="002A7829" w:rsidRDefault="00375934" w:rsidP="00816917">
      <w:pPr>
        <w:ind w:left="0"/>
      </w:pPr>
      <w:r w:rsidRPr="002A7829">
        <w:t>This study investigated the sustainability needs of critical open source software and individual and small developer groups</w:t>
      </w:r>
      <w:r w:rsidR="00F710FD" w:rsidRPr="002A7829">
        <w:t xml:space="preserve">. Critical software project communities said, they were short of money, and also needed to attract people to their projects. They also needed </w:t>
      </w:r>
      <w:r w:rsidR="00D77A70" w:rsidRPr="002A7829">
        <w:t xml:space="preserve">marketing, business and hosting type of non-financial support. The individual and small developer groups’ needs were </w:t>
      </w:r>
      <w:r w:rsidR="0082260C" w:rsidRPr="002A7829">
        <w:t xml:space="preserve">primarily financial, and quite small, ranging from €30/week to a one off payment of €5k. </w:t>
      </w:r>
    </w:p>
    <w:p w14:paraId="776E5FF1" w14:textId="4E15477A" w:rsidR="00A960F6" w:rsidRPr="002A7829" w:rsidRDefault="0064642E" w:rsidP="00816917">
      <w:pPr>
        <w:pStyle w:val="Heading4"/>
        <w:spacing w:after="120"/>
        <w:ind w:left="0"/>
      </w:pPr>
      <w:r w:rsidRPr="002A7829">
        <w:t>Can</w:t>
      </w:r>
      <w:r w:rsidR="0025334A" w:rsidRPr="002A7829">
        <w:t>’t</w:t>
      </w:r>
      <w:r w:rsidRPr="002A7829">
        <w:t xml:space="preserve"> existing f</w:t>
      </w:r>
      <w:r w:rsidR="00A960F6" w:rsidRPr="002A7829">
        <w:t xml:space="preserve">unding mechanisms </w:t>
      </w:r>
      <w:r w:rsidRPr="002A7829">
        <w:t>help?</w:t>
      </w:r>
    </w:p>
    <w:p w14:paraId="2F9E93F5" w14:textId="0662193F" w:rsidR="00C76928" w:rsidRPr="002A7829" w:rsidRDefault="007F27B2" w:rsidP="00810B45">
      <w:pPr>
        <w:ind w:left="0"/>
      </w:pPr>
      <w:r w:rsidRPr="002A7829">
        <w:t>The team investigat</w:t>
      </w:r>
      <w:r w:rsidR="0064642E" w:rsidRPr="002A7829">
        <w:t>ed</w:t>
      </w:r>
      <w:r w:rsidRPr="002A7829">
        <w:t xml:space="preserve"> 3</w:t>
      </w:r>
      <w:r w:rsidR="004062C6" w:rsidRPr="002A7829">
        <w:t>2</w:t>
      </w:r>
      <w:r w:rsidRPr="002A7829">
        <w:t xml:space="preserve"> European</w:t>
      </w:r>
      <w:r w:rsidR="008C4835" w:rsidRPr="002A7829">
        <w:t xml:space="preserve">, US and international </w:t>
      </w:r>
      <w:r w:rsidRPr="002A7829">
        <w:t xml:space="preserve">funding mechanisms that support open source software projects. </w:t>
      </w:r>
      <w:r w:rsidR="00AB52D3" w:rsidRPr="002A7829">
        <w:t xml:space="preserve">Disbursements range from millions of </w:t>
      </w:r>
      <w:r w:rsidR="00C72EE3" w:rsidRPr="002A7829">
        <w:t>e</w:t>
      </w:r>
      <w:r w:rsidR="00AB52D3" w:rsidRPr="002A7829">
        <w:t xml:space="preserve">uros from larger foundations, to just tens of euros/month from mechanisms such as Patreon. These </w:t>
      </w:r>
      <w:r w:rsidR="00AB52D3" w:rsidRPr="002A7829">
        <w:lastRenderedPageBreak/>
        <w:t>funds greatly benefit and support European open source.</w:t>
      </w:r>
    </w:p>
    <w:p w14:paraId="0CBD37D8" w14:textId="2D7E7474" w:rsidR="00AA3CE4" w:rsidRPr="002A7829" w:rsidRDefault="00D21106" w:rsidP="00816917">
      <w:pPr>
        <w:ind w:left="0"/>
      </w:pPr>
      <w:r w:rsidRPr="002A7829">
        <w:t>T</w:t>
      </w:r>
      <w:r w:rsidR="0025334A" w:rsidRPr="002A7829">
        <w:t xml:space="preserve">here are gaps in funding, especially towards the two stakeholder groups mentioned above. Most funding is for new projects, hardly any for long term maintenance projects. </w:t>
      </w:r>
      <w:r w:rsidR="00307C0D" w:rsidRPr="002A7829">
        <w:t xml:space="preserve">So, critical projects will not qualify for example. </w:t>
      </w:r>
      <w:r w:rsidR="001C3A74" w:rsidRPr="002A7829">
        <w:t xml:space="preserve">Even for new projects, </w:t>
      </w:r>
      <w:r w:rsidR="00AC6495" w:rsidRPr="002A7829">
        <w:t xml:space="preserve">funds </w:t>
      </w:r>
      <w:r w:rsidR="008615EA" w:rsidRPr="002A7829">
        <w:t xml:space="preserve">favour </w:t>
      </w:r>
      <w:r w:rsidR="00AC6495" w:rsidRPr="002A7829">
        <w:t xml:space="preserve">more breakthrough/scientific innovation </w:t>
      </w:r>
      <w:r w:rsidR="001C3A74" w:rsidRPr="002A7829">
        <w:t xml:space="preserve">type of projects </w:t>
      </w:r>
      <w:r w:rsidR="00AC6495" w:rsidRPr="002A7829">
        <w:t>and do not address grassroot</w:t>
      </w:r>
      <w:r w:rsidR="001C3A74" w:rsidRPr="002A7829">
        <w:t>s</w:t>
      </w:r>
      <w:r w:rsidR="00AC6495" w:rsidRPr="002A7829">
        <w:t xml:space="preserve"> innovation.</w:t>
      </w:r>
      <w:r w:rsidR="008615EA" w:rsidRPr="002A7829">
        <w:t xml:space="preserve"> So, there is no fund specifically aimed at GovTech related innovation.</w:t>
      </w:r>
      <w:r w:rsidR="00AA3CE4" w:rsidRPr="002A7829">
        <w:t xml:space="preserve"> </w:t>
      </w:r>
      <w:r w:rsidR="008615EA" w:rsidRPr="002A7829">
        <w:t xml:space="preserve">Additionally, </w:t>
      </w:r>
      <w:r w:rsidR="00AC6495" w:rsidRPr="002A7829">
        <w:t xml:space="preserve">most of the funding institutions are </w:t>
      </w:r>
      <w:r w:rsidR="008C4835" w:rsidRPr="002A7829">
        <w:t xml:space="preserve">US based </w:t>
      </w:r>
      <w:r w:rsidR="00AC6495" w:rsidRPr="002A7829">
        <w:t xml:space="preserve">and do not </w:t>
      </w:r>
      <w:r w:rsidR="00AD43E5" w:rsidRPr="002A7829">
        <w:t xml:space="preserve">always align with </w:t>
      </w:r>
      <w:r w:rsidR="00B66D7B" w:rsidRPr="002A7829">
        <w:t xml:space="preserve">European </w:t>
      </w:r>
      <w:r w:rsidR="00AC6495" w:rsidRPr="002A7829">
        <w:t>social needs and challenges</w:t>
      </w:r>
      <w:r w:rsidR="00AD43E5" w:rsidRPr="002A7829">
        <w:t xml:space="preserve">. </w:t>
      </w:r>
    </w:p>
    <w:p w14:paraId="4BF42A06" w14:textId="67464AB3" w:rsidR="00AD43E5" w:rsidRPr="002A7829" w:rsidRDefault="00AD43E5" w:rsidP="001238DF">
      <w:pPr>
        <w:pBdr>
          <w:top w:val="single" w:sz="4" w:space="1" w:color="auto"/>
          <w:left w:val="single" w:sz="4" w:space="4" w:color="auto"/>
          <w:bottom w:val="single" w:sz="4" w:space="1" w:color="auto"/>
          <w:right w:val="single" w:sz="4" w:space="4" w:color="auto"/>
        </w:pBdr>
        <w:ind w:left="142" w:right="95"/>
      </w:pPr>
      <w:r w:rsidRPr="002A7829">
        <w:t xml:space="preserve">In conclusion, there is a clear </w:t>
      </w:r>
      <w:r w:rsidR="00AA3CE4" w:rsidRPr="002A7829">
        <w:t xml:space="preserve">need for a </w:t>
      </w:r>
      <w:r w:rsidRPr="002A7829">
        <w:t>Europe</w:t>
      </w:r>
      <w:r w:rsidR="00AA3CE4" w:rsidRPr="002A7829">
        <w:t>an funding mechanism to help sustain critical open source software communities and to support grassroots innovation for GovTech projects.</w:t>
      </w:r>
    </w:p>
    <w:p w14:paraId="1A45E9C9" w14:textId="6BD7BAD2" w:rsidR="00AC6495" w:rsidRPr="002A7829" w:rsidRDefault="00A33003" w:rsidP="001238DF">
      <w:pPr>
        <w:pStyle w:val="Heading4"/>
        <w:spacing w:after="120"/>
        <w:ind w:left="0"/>
      </w:pPr>
      <w:r w:rsidRPr="002A7829">
        <w:t xml:space="preserve">Validation workshop </w:t>
      </w:r>
    </w:p>
    <w:p w14:paraId="44675360" w14:textId="5AFAEA0B" w:rsidR="00EB45A4" w:rsidRPr="002A7829" w:rsidRDefault="000603CC" w:rsidP="00816917">
      <w:pPr>
        <w:ind w:left="0"/>
      </w:pPr>
      <w:r w:rsidRPr="002A7829">
        <w:t xml:space="preserve">Before </w:t>
      </w:r>
      <w:r w:rsidR="00BE3C41" w:rsidRPr="002A7829">
        <w:t xml:space="preserve">moving forward to propose solutions, the study team felt it crucial to validate these findings. Therefore, </w:t>
      </w:r>
      <w:r w:rsidR="00EB45A4" w:rsidRPr="002A7829">
        <w:t xml:space="preserve">a group of 20 open source experts </w:t>
      </w:r>
      <w:r w:rsidR="00BE3C41" w:rsidRPr="002A7829">
        <w:t xml:space="preserve">were </w:t>
      </w:r>
      <w:r w:rsidR="00EB45A4" w:rsidRPr="002A7829">
        <w:t xml:space="preserve">invited from existing funding mechanisms, </w:t>
      </w:r>
      <w:r w:rsidR="00770902" w:rsidRPr="002A7829">
        <w:t>public services</w:t>
      </w:r>
      <w:r w:rsidR="00EB45A4" w:rsidRPr="002A7829">
        <w:t xml:space="preserve">, open source bodies and other government and private sector organisations. </w:t>
      </w:r>
      <w:r w:rsidR="00227D9D" w:rsidRPr="002A7829">
        <w:t xml:space="preserve">The group analysed the research, shared their own experiences and discussed potential solutions. </w:t>
      </w:r>
      <w:r w:rsidR="002558DD" w:rsidRPr="002A7829">
        <w:t>There was unanimous acknowledgement that the</w:t>
      </w:r>
      <w:r w:rsidR="005B3FE5" w:rsidRPr="002A7829">
        <w:t xml:space="preserve">se groups were indeed not well served, and the </w:t>
      </w:r>
      <w:r w:rsidR="002558DD" w:rsidRPr="002A7829">
        <w:t xml:space="preserve">Commission </w:t>
      </w:r>
      <w:r w:rsidR="005B3FE5" w:rsidRPr="002A7829">
        <w:t xml:space="preserve">was praised for taking this initiative. </w:t>
      </w:r>
      <w:r w:rsidR="009F408B" w:rsidRPr="002A7829">
        <w:t xml:space="preserve">It was also felt that there a need for a new funding mechanism targeting individuals and groups creating and maintaining software for the government sector. </w:t>
      </w:r>
    </w:p>
    <w:p w14:paraId="510C38E8" w14:textId="7C90309D" w:rsidR="005B3FE5" w:rsidRPr="002A7829" w:rsidRDefault="00D21106" w:rsidP="001238DF">
      <w:pPr>
        <w:pStyle w:val="Heading4"/>
        <w:spacing w:after="120"/>
        <w:ind w:left="0"/>
      </w:pPr>
      <w:r w:rsidRPr="002A7829">
        <w:t xml:space="preserve">Plugging the </w:t>
      </w:r>
      <w:r w:rsidR="009C0CB7" w:rsidRPr="002A7829">
        <w:t xml:space="preserve">funding </w:t>
      </w:r>
      <w:r w:rsidRPr="002A7829">
        <w:t>gap</w:t>
      </w:r>
    </w:p>
    <w:p w14:paraId="6E825006" w14:textId="5B09CE7A" w:rsidR="00F85F5F" w:rsidRPr="002A7829" w:rsidRDefault="00D21106" w:rsidP="00816917">
      <w:pPr>
        <w:ind w:left="0"/>
      </w:pPr>
      <w:r w:rsidRPr="002A7829">
        <w:t xml:space="preserve">There are several ways to plug this funding gap. One option is to utilise an existing open source funding mechanism or technology programme. Another, which this document describes </w:t>
      </w:r>
      <w:r w:rsidR="00916A23" w:rsidRPr="002A7829">
        <w:t xml:space="preserve">(but does not necessarily </w:t>
      </w:r>
      <w:r w:rsidR="00672801" w:rsidRPr="002A7829">
        <w:t>recommend</w:t>
      </w:r>
      <w:r w:rsidR="00916A23" w:rsidRPr="002A7829">
        <w:t xml:space="preserve">) </w:t>
      </w:r>
      <w:r w:rsidRPr="002A7829">
        <w:t xml:space="preserve">is </w:t>
      </w:r>
      <w:r w:rsidR="00672801" w:rsidRPr="002A7829">
        <w:t xml:space="preserve">a proposal to </w:t>
      </w:r>
      <w:r w:rsidR="00916A23" w:rsidRPr="002A7829">
        <w:t>set up a separate pan-European funding mechanism.</w:t>
      </w:r>
      <w:r w:rsidR="00F85F5F" w:rsidRPr="002A7829">
        <w:t xml:space="preserve"> The report outlines the objectives of the fund, identifies the specific target beneficiaries, and suggests disbursement sizes and mechanisms. </w:t>
      </w:r>
    </w:p>
    <w:p w14:paraId="5DDEC3FE" w14:textId="4D35F349" w:rsidR="006158C1" w:rsidRPr="002A7829" w:rsidRDefault="006158C1" w:rsidP="00816917">
      <w:pPr>
        <w:ind w:left="0"/>
      </w:pPr>
      <w:r w:rsidRPr="002A7829">
        <w:t>The propos</w:t>
      </w:r>
      <w:r w:rsidR="00672801" w:rsidRPr="002A7829">
        <w:t xml:space="preserve">ed fund would be for an </w:t>
      </w:r>
      <w:r w:rsidRPr="002A7829">
        <w:t xml:space="preserve">initial three years, which after an initial six months of set-up will operate for two and a half years. During this time it will provide funding units of €5k to individual developers, to units of €50k to more established software. The proposed budget for the first three years is </w:t>
      </w:r>
      <w:r w:rsidR="006801FE" w:rsidRPr="002A7829">
        <w:t>€17.3M.</w:t>
      </w:r>
      <w:r w:rsidRPr="002A7829">
        <w:t xml:space="preserve"> </w:t>
      </w:r>
      <w:r w:rsidR="006801FE" w:rsidRPr="002A7829">
        <w:t xml:space="preserve">At this early stage, the study does not concretely suggest how to obtain such funding. Suggestions include diverting funds from existing programmes or asking </w:t>
      </w:r>
      <w:r w:rsidR="00770902" w:rsidRPr="002A7829">
        <w:t>European public services</w:t>
      </w:r>
      <w:r w:rsidR="006801FE" w:rsidRPr="002A7829">
        <w:t xml:space="preserve"> to contribute to a central pot, and/or accepting corporate and individual donations.</w:t>
      </w:r>
    </w:p>
    <w:p w14:paraId="14C1D5A6" w14:textId="749729F8" w:rsidR="008A7C20" w:rsidRPr="002A7829" w:rsidRDefault="008A7C20" w:rsidP="001238DF">
      <w:pPr>
        <w:pStyle w:val="Heading4"/>
        <w:spacing w:after="120"/>
        <w:ind w:left="0"/>
      </w:pPr>
      <w:r w:rsidRPr="002A7829">
        <w:t xml:space="preserve">Benefits </w:t>
      </w:r>
    </w:p>
    <w:p w14:paraId="1D85451A" w14:textId="3DE987BB" w:rsidR="00D31708" w:rsidRPr="002A7829" w:rsidRDefault="000E719E" w:rsidP="00810B45">
      <w:pPr>
        <w:ind w:left="0"/>
      </w:pPr>
      <w:r w:rsidRPr="002A7829">
        <w:t>T</w:t>
      </w:r>
      <w:r w:rsidR="009E6C7E" w:rsidRPr="002A7829">
        <w:t xml:space="preserve">he new </w:t>
      </w:r>
      <w:r w:rsidR="008546A0" w:rsidRPr="002A7829">
        <w:t xml:space="preserve">fund </w:t>
      </w:r>
      <w:r w:rsidR="00690C20" w:rsidRPr="002A7829">
        <w:t>will</w:t>
      </w:r>
      <w:r w:rsidR="004E18D5" w:rsidRPr="002A7829">
        <w:t xml:space="preserve"> </w:t>
      </w:r>
      <w:r w:rsidR="008546A0" w:rsidRPr="002A7829">
        <w:t>support approximately 300 projects.</w:t>
      </w:r>
      <w:r w:rsidR="00E94990" w:rsidRPr="002A7829">
        <w:t xml:space="preserve"> </w:t>
      </w:r>
      <w:r w:rsidR="008A7C20" w:rsidRPr="002A7829">
        <w:t xml:space="preserve">Software communities that are in a </w:t>
      </w:r>
      <w:r w:rsidR="00621E7A" w:rsidRPr="002A7829">
        <w:t xml:space="preserve">critical </w:t>
      </w:r>
      <w:r w:rsidR="008A7C20" w:rsidRPr="002A7829">
        <w:t>state are a key target</w:t>
      </w:r>
      <w:r w:rsidR="008546A0" w:rsidRPr="002A7829">
        <w:t xml:space="preserve">, as are </w:t>
      </w:r>
      <w:r w:rsidR="00790A31" w:rsidRPr="002A7829">
        <w:t>new developments</w:t>
      </w:r>
      <w:r w:rsidR="008A7C20" w:rsidRPr="002A7829">
        <w:t xml:space="preserve">. </w:t>
      </w:r>
      <w:r w:rsidRPr="002A7829">
        <w:t>I</w:t>
      </w:r>
      <w:r w:rsidR="008A7C20" w:rsidRPr="002A7829">
        <w:t>nevitabl</w:t>
      </w:r>
      <w:r w:rsidRPr="002A7829">
        <w:t xml:space="preserve">y </w:t>
      </w:r>
      <w:r w:rsidR="008A7C20" w:rsidRPr="002A7829">
        <w:t xml:space="preserve">such a fund will </w:t>
      </w:r>
      <w:r w:rsidRPr="002A7829">
        <w:t xml:space="preserve">positively </w:t>
      </w:r>
      <w:r w:rsidR="00790A31" w:rsidRPr="002A7829">
        <w:t>stimulate</w:t>
      </w:r>
      <w:r w:rsidR="008A7C20" w:rsidRPr="002A7829">
        <w:t xml:space="preserve"> activity in the European GovTech sector</w:t>
      </w:r>
      <w:r w:rsidRPr="002A7829">
        <w:t xml:space="preserve">, and </w:t>
      </w:r>
      <w:r w:rsidR="008A7C20" w:rsidRPr="002A7829">
        <w:t xml:space="preserve">benefit projects that </w:t>
      </w:r>
      <w:r w:rsidR="00621E7A" w:rsidRPr="002A7829">
        <w:t>support positive societal impacts</w:t>
      </w:r>
      <w:r w:rsidR="00D31708" w:rsidRPr="002A7829">
        <w:t xml:space="preserve"> </w:t>
      </w:r>
      <w:r w:rsidR="00621E7A" w:rsidRPr="002A7829">
        <w:t>or the open source ecosystem as a whole.</w:t>
      </w:r>
    </w:p>
    <w:p w14:paraId="45D59BD2" w14:textId="631EE250" w:rsidR="00212799" w:rsidRPr="002A7829" w:rsidRDefault="00212799" w:rsidP="001238DF">
      <w:pPr>
        <w:pStyle w:val="Heading4"/>
        <w:spacing w:after="120"/>
        <w:ind w:left="0"/>
      </w:pPr>
      <w:r w:rsidRPr="002A7829">
        <w:t xml:space="preserve">Open source licencing related findings  </w:t>
      </w:r>
    </w:p>
    <w:p w14:paraId="36C4D9A2" w14:textId="31EAE347" w:rsidR="00BE5058" w:rsidRPr="002A7829" w:rsidRDefault="00267723" w:rsidP="00816917">
      <w:pPr>
        <w:ind w:left="0"/>
      </w:pPr>
      <w:r w:rsidRPr="002A7829">
        <w:t xml:space="preserve">The report </w:t>
      </w:r>
      <w:r w:rsidR="002A79C5" w:rsidRPr="002A7829">
        <w:t xml:space="preserve">also </w:t>
      </w:r>
      <w:r w:rsidRPr="002A7829">
        <w:t xml:space="preserve">analyses the </w:t>
      </w:r>
      <w:r w:rsidR="00790789" w:rsidRPr="002A7829">
        <w:t xml:space="preserve">some of the </w:t>
      </w:r>
      <w:r w:rsidR="002A79C5" w:rsidRPr="002A7829">
        <w:t>challenges</w:t>
      </w:r>
      <w:r w:rsidRPr="002A7829">
        <w:t xml:space="preserve"> </w:t>
      </w:r>
      <w:r w:rsidR="00790789" w:rsidRPr="002A7829">
        <w:t xml:space="preserve">arising out of the open source </w:t>
      </w:r>
      <w:r w:rsidRPr="002A7829">
        <w:t xml:space="preserve">licensing </w:t>
      </w:r>
      <w:r w:rsidR="00790789" w:rsidRPr="002A7829">
        <w:t xml:space="preserve">landscape, which the authors believe have contributed to poor the financial state of open source software communities. These observations are </w:t>
      </w:r>
      <w:r w:rsidR="002A7000" w:rsidRPr="002A7829">
        <w:t>meant to i</w:t>
      </w:r>
      <w:r w:rsidR="00DF7A40" w:rsidRPr="002A7829">
        <w:t xml:space="preserve">gnite </w:t>
      </w:r>
      <w:r w:rsidR="002A7000" w:rsidRPr="002A7829">
        <w:t>debate, rather than to apportion blame, and represent a viewpoint</w:t>
      </w:r>
      <w:r w:rsidR="00DF7A40" w:rsidRPr="002A7829">
        <w:t xml:space="preserve"> expressed by many </w:t>
      </w:r>
      <w:r w:rsidR="002A7000" w:rsidRPr="002A7829">
        <w:t>interviewees</w:t>
      </w:r>
      <w:r w:rsidR="00DF7A40" w:rsidRPr="002A7829">
        <w:t xml:space="preserve">. </w:t>
      </w:r>
    </w:p>
    <w:p w14:paraId="4025AEFD" w14:textId="77777777" w:rsidR="00686DEF" w:rsidRPr="002A7829" w:rsidRDefault="00686DEF">
      <w:pPr>
        <w:pStyle w:val="Heading4"/>
        <w:spacing w:after="120"/>
        <w:ind w:left="0"/>
      </w:pPr>
      <w:r w:rsidRPr="002A7829">
        <w:t>Annexes</w:t>
      </w:r>
    </w:p>
    <w:p w14:paraId="6229275F" w14:textId="00B6F495" w:rsidR="00686DEF" w:rsidRPr="002A7829" w:rsidRDefault="00686DEF" w:rsidP="001238DF">
      <w:pPr>
        <w:spacing w:after="0"/>
        <w:ind w:left="0"/>
      </w:pPr>
      <w:r w:rsidRPr="002A7829">
        <w:t>The report is accompanied by annexes which contain the original interviews and detailed supporting material for the summarised text in the main document.</w:t>
      </w:r>
    </w:p>
    <w:p w14:paraId="7FCCAF21" w14:textId="5389646A" w:rsidR="00EB4E05" w:rsidRPr="002A7829" w:rsidRDefault="00EB4E05" w:rsidP="00EB4E05">
      <w:pPr>
        <w:pStyle w:val="Heading1"/>
      </w:pPr>
      <w:bookmarkStart w:id="27" w:name="_Toc89196074"/>
      <w:bookmarkStart w:id="28" w:name="_Toc89281724"/>
      <w:bookmarkStart w:id="29" w:name="_Toc88468029"/>
      <w:bookmarkStart w:id="30" w:name="_Toc101894415"/>
      <w:bookmarkEnd w:id="27"/>
      <w:bookmarkEnd w:id="28"/>
      <w:r w:rsidRPr="002A7829">
        <w:lastRenderedPageBreak/>
        <w:t>Introduction</w:t>
      </w:r>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29"/>
      <w:bookmarkEnd w:id="30"/>
    </w:p>
    <w:p w14:paraId="77583701" w14:textId="77105D07" w:rsidR="00183786" w:rsidRPr="002A7829" w:rsidRDefault="00183786" w:rsidP="00183786">
      <w:bookmarkStart w:id="31" w:name="__RefHeading___Toc45864_179273661"/>
      <w:bookmarkStart w:id="32" w:name="_Toc61020299"/>
      <w:bookmarkStart w:id="33" w:name="_Toc61018686"/>
      <w:bookmarkStart w:id="34" w:name="_Toc60994204"/>
      <w:bookmarkStart w:id="35" w:name="_Toc60992353"/>
      <w:bookmarkStart w:id="36" w:name="_Toc58539258"/>
      <w:bookmarkStart w:id="37" w:name="_Toc62735093"/>
      <w:bookmarkStart w:id="38" w:name="_Toc67268095"/>
      <w:bookmarkStart w:id="39" w:name="_Toc67382281"/>
      <w:bookmarkStart w:id="40" w:name="_Toc67988412"/>
      <w:bookmarkStart w:id="41" w:name="_Toc69932950"/>
      <w:bookmarkStart w:id="42" w:name="_Toc69944571"/>
      <w:bookmarkStart w:id="43" w:name="_Toc72430749"/>
      <w:bookmarkStart w:id="44" w:name="_Toc77669811"/>
      <w:bookmarkStart w:id="45" w:name="_Toc78293920"/>
      <w:bookmarkStart w:id="46" w:name="_Toc79049413"/>
      <w:bookmarkStart w:id="47" w:name="_Toc85742085"/>
      <w:r w:rsidRPr="002A7829">
        <w:t xml:space="preserve">This report is the final output of a study </w:t>
      </w:r>
      <w:r w:rsidR="00FA1376" w:rsidRPr="002A7829">
        <w:t xml:space="preserve">sponsored </w:t>
      </w:r>
      <w:r w:rsidRPr="002A7829">
        <w:t>by ISA</w:t>
      </w:r>
      <w:r w:rsidRPr="002A7829">
        <w:rPr>
          <w:vertAlign w:val="superscript"/>
        </w:rPr>
        <w:t>2</w:t>
      </w:r>
      <w:r w:rsidRPr="002A7829">
        <w:t xml:space="preserve"> </w:t>
      </w:r>
      <w:r w:rsidR="00787672" w:rsidRPr="002A7829">
        <w:t>(</w:t>
      </w:r>
      <w:r w:rsidRPr="002A7829">
        <w:t>Sharing and Re-use action 2016.31)</w:t>
      </w:r>
      <w:r w:rsidR="0081608C" w:rsidRPr="002A7829">
        <w:t xml:space="preserve"> and</w:t>
      </w:r>
      <w:r w:rsidR="00787672" w:rsidRPr="002A7829">
        <w:t xml:space="preserve"> managed by the </w:t>
      </w:r>
      <w:r w:rsidR="008803FD" w:rsidRPr="002A7829">
        <w:t>Commission’s open source programme office</w:t>
      </w:r>
      <w:r w:rsidR="00EC6CFA" w:rsidRPr="002A7829">
        <w:t xml:space="preserve">, </w:t>
      </w:r>
      <w:r w:rsidRPr="002A7829">
        <w:t xml:space="preserve">to </w:t>
      </w:r>
      <w:r w:rsidR="00D36C60" w:rsidRPr="002A7829">
        <w:t xml:space="preserve">establish </w:t>
      </w:r>
      <w:r w:rsidR="006E1FDC" w:rsidRPr="002A7829">
        <w:t xml:space="preserve">financial and non-financial </w:t>
      </w:r>
      <w:r w:rsidR="00D36C60" w:rsidRPr="002A7829">
        <w:t xml:space="preserve">solutions </w:t>
      </w:r>
      <w:r w:rsidRPr="002A7829">
        <w:t xml:space="preserve">which </w:t>
      </w:r>
      <w:r w:rsidR="0050283F" w:rsidRPr="002A7829">
        <w:t xml:space="preserve">could </w:t>
      </w:r>
      <w:r w:rsidRPr="002A7829">
        <w:t xml:space="preserve">help </w:t>
      </w:r>
      <w:r w:rsidR="00770902" w:rsidRPr="002A7829">
        <w:t>European public services</w:t>
      </w:r>
      <w:r w:rsidRPr="002A7829">
        <w:rPr>
          <w:rStyle w:val="FootnoteReference"/>
        </w:rPr>
        <w:footnoteReference w:id="4"/>
      </w:r>
      <w:r w:rsidR="000E4491" w:rsidRPr="002A7829">
        <w:t xml:space="preserve"> sustain</w:t>
      </w:r>
      <w:r w:rsidR="002F68B2" w:rsidRPr="002A7829">
        <w:t xml:space="preserve"> </w:t>
      </w:r>
      <w:r w:rsidR="00D11064" w:rsidRPr="002A7829">
        <w:t xml:space="preserve">and protect </w:t>
      </w:r>
      <w:r w:rsidR="00335901" w:rsidRPr="002A7829">
        <w:t xml:space="preserve">two areas </w:t>
      </w:r>
      <w:r w:rsidR="002F68B2" w:rsidRPr="002A7829">
        <w:t>the</w:t>
      </w:r>
      <w:r w:rsidRPr="002A7829">
        <w:t>:</w:t>
      </w:r>
    </w:p>
    <w:p w14:paraId="0E4311AF" w14:textId="44518B0F" w:rsidR="00183786" w:rsidRPr="002A7829" w:rsidRDefault="00183786" w:rsidP="00724950">
      <w:pPr>
        <w:pStyle w:val="Bullet"/>
      </w:pPr>
      <w:r w:rsidRPr="002A7829">
        <w:t>Critical</w:t>
      </w:r>
      <w:r w:rsidRPr="002A7829">
        <w:rPr>
          <w:rStyle w:val="FootnoteReference"/>
        </w:rPr>
        <w:footnoteReference w:id="5"/>
      </w:r>
      <w:r w:rsidR="00724950" w:rsidRPr="002A7829">
        <w:t xml:space="preserve"> o</w:t>
      </w:r>
      <w:r w:rsidRPr="002A7829">
        <w:t xml:space="preserve">pen </w:t>
      </w:r>
      <w:r w:rsidR="00724950" w:rsidRPr="002A7829">
        <w:t>s</w:t>
      </w:r>
      <w:r w:rsidRPr="002A7829">
        <w:t xml:space="preserve">ource </w:t>
      </w:r>
      <w:r w:rsidR="00724950" w:rsidRPr="002A7829">
        <w:t>s</w:t>
      </w:r>
      <w:r w:rsidRPr="002A7829">
        <w:t xml:space="preserve">oftware they use; and </w:t>
      </w:r>
    </w:p>
    <w:p w14:paraId="3E0A24D7" w14:textId="5C42DF33" w:rsidR="00183786" w:rsidRPr="002A7829" w:rsidRDefault="002F68B2" w:rsidP="00CA08A9">
      <w:pPr>
        <w:pStyle w:val="Bullet"/>
        <w:spacing w:after="240"/>
        <w:ind w:left="1570" w:hanging="357"/>
      </w:pPr>
      <w:r w:rsidRPr="002A7829">
        <w:t>P</w:t>
      </w:r>
      <w:r w:rsidR="00183786" w:rsidRPr="002A7829">
        <w:t>ipeline of innovative software</w:t>
      </w:r>
      <w:r w:rsidR="00000C61" w:rsidRPr="002A7829">
        <w:t xml:space="preserve"> </w:t>
      </w:r>
      <w:r w:rsidR="00203445" w:rsidRPr="002A7829">
        <w:t xml:space="preserve">created by </w:t>
      </w:r>
      <w:r w:rsidR="000D2371" w:rsidRPr="002A7829">
        <w:t xml:space="preserve">individual or </w:t>
      </w:r>
      <w:r w:rsidR="00203445" w:rsidRPr="002A7829">
        <w:t xml:space="preserve">small </w:t>
      </w:r>
      <w:r w:rsidR="000D2371" w:rsidRPr="002A7829">
        <w:t xml:space="preserve">groups of </w:t>
      </w:r>
      <w:r w:rsidR="00203445" w:rsidRPr="002A7829">
        <w:t>developers</w:t>
      </w:r>
      <w:r w:rsidR="00183786" w:rsidRPr="002A7829">
        <w:t>.</w:t>
      </w:r>
    </w:p>
    <w:p w14:paraId="7182B99D" w14:textId="05D2AB94" w:rsidR="006B01F3" w:rsidRPr="002A7829" w:rsidRDefault="008E43D9" w:rsidP="006B01F3">
      <w:r w:rsidRPr="002A7829">
        <w:t>Nomenclature</w:t>
      </w:r>
      <w:r w:rsidR="006B01F3" w:rsidRPr="002A7829">
        <w:t xml:space="preserve">: </w:t>
      </w:r>
      <w:r w:rsidR="00240B82" w:rsidRPr="002A7829">
        <w:t xml:space="preserve">This </w:t>
      </w:r>
      <w:r w:rsidR="00180582" w:rsidRPr="002A7829">
        <w:t xml:space="preserve">study related to open source software (OSS) which is also called </w:t>
      </w:r>
      <w:r w:rsidR="003F4F8D" w:rsidRPr="002A7829">
        <w:t>f</w:t>
      </w:r>
      <w:r w:rsidR="00180582" w:rsidRPr="002A7829">
        <w:t xml:space="preserve">ree and </w:t>
      </w:r>
      <w:r w:rsidR="003F4F8D" w:rsidRPr="002A7829">
        <w:t xml:space="preserve">open source software (FOSS). </w:t>
      </w:r>
      <w:r w:rsidR="006B01F3" w:rsidRPr="002A7829">
        <w:t xml:space="preserve">For all intent and purposes, the Commission considers these terms to be synonymous. </w:t>
      </w:r>
      <w:r w:rsidR="002333E4" w:rsidRPr="002A7829">
        <w:t xml:space="preserve">For brevity, unless stated otherwise, any references to software in this document refer to open source software. </w:t>
      </w:r>
    </w:p>
    <w:p w14:paraId="263423C6" w14:textId="1289EE01" w:rsidR="00183786" w:rsidRPr="002A7829" w:rsidRDefault="00BF3034" w:rsidP="00594E9E">
      <w:pPr>
        <w:pStyle w:val="Heading2"/>
        <w:numPr>
          <w:ilvl w:val="1"/>
          <w:numId w:val="415"/>
        </w:numPr>
        <w:ind w:left="851" w:hanging="862"/>
      </w:pPr>
      <w:bookmarkStart w:id="48" w:name="__RefHeading___Toc45844_179273661"/>
      <w:bookmarkStart w:id="49" w:name="_Toc62735092"/>
      <w:bookmarkStart w:id="50" w:name="_Toc33605130"/>
      <w:bookmarkStart w:id="51" w:name="_Toc55975367"/>
      <w:bookmarkStart w:id="52" w:name="_Toc57192948"/>
      <w:bookmarkStart w:id="53" w:name="_Toc58539257"/>
      <w:bookmarkStart w:id="54" w:name="_Toc60992352"/>
      <w:bookmarkStart w:id="55" w:name="_Toc60994203"/>
      <w:bookmarkStart w:id="56" w:name="_Toc61018685"/>
      <w:bookmarkStart w:id="57" w:name="_Toc61020298"/>
      <w:bookmarkStart w:id="58" w:name="_Toc67268094"/>
      <w:bookmarkStart w:id="59" w:name="_Toc67382280"/>
      <w:bookmarkStart w:id="60" w:name="_Toc67988411"/>
      <w:bookmarkStart w:id="61" w:name="_Toc69932949"/>
      <w:bookmarkStart w:id="62" w:name="_Toc69944570"/>
      <w:bookmarkStart w:id="63" w:name="_Toc72430748"/>
      <w:bookmarkStart w:id="64" w:name="_Toc77669810"/>
      <w:bookmarkStart w:id="65" w:name="_Toc78293919"/>
      <w:bookmarkStart w:id="66" w:name="_Toc79049412"/>
      <w:bookmarkStart w:id="67" w:name="_Toc85742084"/>
      <w:bookmarkStart w:id="68" w:name="_Toc85819256"/>
      <w:bookmarkStart w:id="69" w:name="_Toc86943041"/>
      <w:bookmarkStart w:id="70" w:name="_Toc87807927"/>
      <w:bookmarkStart w:id="71" w:name="_Toc88468030"/>
      <w:bookmarkStart w:id="72" w:name="_Toc101894416"/>
      <w:r w:rsidRPr="002A7829">
        <w:t>C</w:t>
      </w:r>
      <w:r w:rsidR="00183786" w:rsidRPr="002A7829">
        <w:t>ontext</w:t>
      </w:r>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r w:rsidR="00183786" w:rsidRPr="002A7829">
        <w:t xml:space="preserve"> </w:t>
      </w:r>
    </w:p>
    <w:p w14:paraId="394D2A56" w14:textId="7685899D" w:rsidR="00183786" w:rsidRPr="002A7829" w:rsidRDefault="00183786" w:rsidP="00183786">
      <w:r w:rsidRPr="002A7829">
        <w:t xml:space="preserve">In line with public bodies worldwide, </w:t>
      </w:r>
      <w:r w:rsidR="00770902" w:rsidRPr="002A7829">
        <w:t>European public services</w:t>
      </w:r>
      <w:r w:rsidRPr="002A7829">
        <w:t xml:space="preserve"> continue to increase their use of open source and enjoy the resulting benefits. As users of open source, and by virtue of being good software citizens, European </w:t>
      </w:r>
      <w:r w:rsidR="00770902" w:rsidRPr="002A7829">
        <w:t>public services</w:t>
      </w:r>
      <w:r w:rsidRPr="002A7829">
        <w:t xml:space="preserve"> acknowledge they have a duty of care towards open source in general, alongside ensuring their </w:t>
      </w:r>
      <w:r w:rsidR="00203445" w:rsidRPr="002A7829">
        <w:t xml:space="preserve">open source </w:t>
      </w:r>
      <w:r w:rsidRPr="002A7829">
        <w:t xml:space="preserve">systems run safely for their intended period of use. </w:t>
      </w:r>
    </w:p>
    <w:p w14:paraId="412C8F58" w14:textId="2892FD52" w:rsidR="00E64A3F" w:rsidRPr="002A7829" w:rsidRDefault="00183786" w:rsidP="00E64A3F">
      <w:r w:rsidRPr="002A7829">
        <w:t xml:space="preserve">The study is part of a wider initiative by the Commission to encourage </w:t>
      </w:r>
      <w:r w:rsidR="00770902" w:rsidRPr="002A7829">
        <w:t>European public services</w:t>
      </w:r>
      <w:r w:rsidRPr="002A7829">
        <w:t xml:space="preserve"> to tackle open source issues collectively.</w:t>
      </w:r>
      <w:r w:rsidR="00407EDC" w:rsidRPr="002A7829">
        <w:t xml:space="preserve"> </w:t>
      </w:r>
      <w:r w:rsidR="0039046B" w:rsidRPr="002A7829">
        <w:t xml:space="preserve">It </w:t>
      </w:r>
      <w:r w:rsidR="00971A5B" w:rsidRPr="002A7829">
        <w:t xml:space="preserve">builds on </w:t>
      </w:r>
      <w:r w:rsidR="004D3259" w:rsidRPr="002A7829">
        <w:t xml:space="preserve">open source </w:t>
      </w:r>
      <w:r w:rsidR="00971A5B" w:rsidRPr="002A7829">
        <w:t>initiat</w:t>
      </w:r>
      <w:r w:rsidR="00D00563" w:rsidRPr="002A7829">
        <w:t xml:space="preserve">ives such as </w:t>
      </w:r>
      <w:r w:rsidR="00971A5B" w:rsidRPr="002A7829">
        <w:t xml:space="preserve">IDA, IDABC, </w:t>
      </w:r>
      <w:r w:rsidR="00D00563" w:rsidRPr="002A7829">
        <w:t>ISA</w:t>
      </w:r>
      <w:r w:rsidR="00D00563" w:rsidRPr="002A7829">
        <w:rPr>
          <w:vertAlign w:val="superscript"/>
        </w:rPr>
        <w:t>2</w:t>
      </w:r>
      <w:r w:rsidR="00D00563" w:rsidRPr="002A7829">
        <w:t>, EU-FOSSA</w:t>
      </w:r>
      <w:r w:rsidR="001C05E9" w:rsidRPr="002A7829">
        <w:rPr>
          <w:rStyle w:val="FootnoteReference"/>
        </w:rPr>
        <w:footnoteReference w:id="6"/>
      </w:r>
      <w:r w:rsidR="004D3259" w:rsidRPr="002A7829">
        <w:t xml:space="preserve">, </w:t>
      </w:r>
      <w:r w:rsidR="00971A5B" w:rsidRPr="002A7829">
        <w:t>ISA</w:t>
      </w:r>
      <w:r w:rsidR="00971A5B" w:rsidRPr="002A7829">
        <w:rPr>
          <w:vertAlign w:val="superscript"/>
        </w:rPr>
        <w:t>2</w:t>
      </w:r>
      <w:r w:rsidR="004D3259" w:rsidRPr="002A7829">
        <w:t xml:space="preserve">, the European Commission’s </w:t>
      </w:r>
      <w:r w:rsidR="00971A5B" w:rsidRPr="002A7829">
        <w:t>2020 open source strategy</w:t>
      </w:r>
      <w:r w:rsidR="009B6716" w:rsidRPr="002A7829">
        <w:rPr>
          <w:rStyle w:val="FootnoteReference"/>
        </w:rPr>
        <w:footnoteReference w:id="7"/>
      </w:r>
      <w:r w:rsidR="008B34DD" w:rsidRPr="002A7829">
        <w:t xml:space="preserve"> and the recently published </w:t>
      </w:r>
      <w:r w:rsidR="00971A5B" w:rsidRPr="002A7829">
        <w:t>DG Connect 2021 study</w:t>
      </w:r>
      <w:r w:rsidR="00B52AA7" w:rsidRPr="002A7829">
        <w:t xml:space="preserve"> on </w:t>
      </w:r>
      <w:r w:rsidR="00780F4C" w:rsidRPr="002A7829">
        <w:t xml:space="preserve">the impact of </w:t>
      </w:r>
      <w:r w:rsidR="00D56227" w:rsidRPr="002A7829">
        <w:t>open source on the EU economy</w:t>
      </w:r>
      <w:r w:rsidR="00D56227" w:rsidRPr="002A7829">
        <w:rPr>
          <w:rStyle w:val="FootnoteReference"/>
        </w:rPr>
        <w:footnoteReference w:id="8"/>
      </w:r>
      <w:r w:rsidR="00D56227" w:rsidRPr="002A7829">
        <w:t>.</w:t>
      </w:r>
    </w:p>
    <w:p w14:paraId="18761D2F" w14:textId="50434EA2" w:rsidR="00C369BE" w:rsidRPr="002A7829" w:rsidRDefault="00183786" w:rsidP="00E64A3F">
      <w:pPr>
        <w:jc w:val="center"/>
      </w:pPr>
      <w:r w:rsidRPr="002A7829">
        <w:rPr>
          <w:noProof/>
          <w:lang w:eastAsia="en-GB" w:bidi="ar-SA"/>
        </w:rPr>
        <w:drawing>
          <wp:inline distT="0" distB="0" distL="0" distR="0" wp14:anchorId="016E4A37" wp14:editId="48504F03">
            <wp:extent cx="3653263" cy="1905000"/>
            <wp:effectExtent l="0" t="0" r="4445" b="0"/>
            <wp:docPr id="62" name="Picture 62" descr="Graphical user interfac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Picture 62" descr="Graphical user interface, text&#10;&#10;Description automatically generated"/>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660061" cy="1908545"/>
                    </a:xfrm>
                    <a:prstGeom prst="rect">
                      <a:avLst/>
                    </a:prstGeom>
                    <a:noFill/>
                  </pic:spPr>
                </pic:pic>
              </a:graphicData>
            </a:graphic>
          </wp:inline>
        </w:drawing>
      </w:r>
    </w:p>
    <w:p w14:paraId="73334191" w14:textId="3C4E8060" w:rsidR="00183786" w:rsidRPr="002A7829" w:rsidRDefault="00C369BE" w:rsidP="00C372EB">
      <w:pPr>
        <w:pStyle w:val="Caption"/>
        <w:spacing w:after="0"/>
      </w:pPr>
      <w:bookmarkStart w:id="73" w:name="_Toc89295339"/>
      <w:r w:rsidRPr="002A7829">
        <w:t xml:space="preserve">Figure </w:t>
      </w:r>
      <w:fldSimple w:instr=" SEQ Figure \* ARABIC ">
        <w:r w:rsidR="00EE3E2C">
          <w:rPr>
            <w:noProof/>
          </w:rPr>
          <w:t>1</w:t>
        </w:r>
      </w:fldSimple>
      <w:r w:rsidRPr="002A7829">
        <w:t xml:space="preserve"> - Rationale for the study</w:t>
      </w:r>
      <w:bookmarkEnd w:id="73"/>
    </w:p>
    <w:p w14:paraId="631F9879" w14:textId="11CA63AD" w:rsidR="00183786" w:rsidRPr="002A7829" w:rsidRDefault="00724950" w:rsidP="00724950">
      <w:pPr>
        <w:pStyle w:val="Heading3"/>
        <w:numPr>
          <w:ilvl w:val="2"/>
          <w:numId w:val="415"/>
        </w:numPr>
        <w:ind w:left="851" w:hanging="847"/>
      </w:pPr>
      <w:bookmarkStart w:id="74" w:name="_Toc86943042"/>
      <w:bookmarkStart w:id="75" w:name="_Toc87807928"/>
      <w:bookmarkStart w:id="76" w:name="_Ref88491503"/>
      <w:bookmarkStart w:id="77" w:name="_Toc88468031"/>
      <w:bookmarkStart w:id="78" w:name="_Toc101894417"/>
      <w:r w:rsidRPr="002A7829">
        <w:lastRenderedPageBreak/>
        <w:t>Critical o</w:t>
      </w:r>
      <w:r w:rsidR="00183786" w:rsidRPr="002A7829">
        <w:t xml:space="preserve">pen </w:t>
      </w:r>
      <w:r w:rsidRPr="002A7829">
        <w:t>s</w:t>
      </w:r>
      <w:r w:rsidR="00183786" w:rsidRPr="002A7829">
        <w:t xml:space="preserve">ource </w:t>
      </w:r>
      <w:r w:rsidRPr="002A7829">
        <w:t>s</w:t>
      </w:r>
      <w:r w:rsidR="00183786" w:rsidRPr="002A7829">
        <w:t>oftware</w:t>
      </w:r>
      <w:bookmarkEnd w:id="74"/>
      <w:bookmarkEnd w:id="75"/>
      <w:bookmarkEnd w:id="76"/>
      <w:bookmarkEnd w:id="77"/>
      <w:bookmarkEnd w:id="78"/>
      <w:r w:rsidR="00183786" w:rsidRPr="002A7829">
        <w:t xml:space="preserve"> </w:t>
      </w:r>
    </w:p>
    <w:p w14:paraId="4E29415C" w14:textId="08A5C312" w:rsidR="00183786" w:rsidRPr="002A7829" w:rsidRDefault="00770902" w:rsidP="00183786">
      <w:pPr>
        <w:pStyle w:val="Heading4"/>
      </w:pPr>
      <w:r w:rsidRPr="002A7829">
        <w:t>European public services</w:t>
      </w:r>
      <w:r w:rsidR="00183786" w:rsidRPr="002A7829">
        <w:t xml:space="preserve"> are steadily increasing their use of open source </w:t>
      </w:r>
    </w:p>
    <w:p w14:paraId="1FBD3360" w14:textId="5A392F27" w:rsidR="00183786" w:rsidRPr="002A7829" w:rsidRDefault="00183786" w:rsidP="00183786">
      <w:r w:rsidRPr="002A7829">
        <w:t xml:space="preserve">Over the last two decades, both public and private sector organisations have increased their use of open source software. Within Europe, </w:t>
      </w:r>
      <w:r w:rsidR="00770902" w:rsidRPr="002A7829">
        <w:t>public services</w:t>
      </w:r>
      <w:r w:rsidRPr="002A7829">
        <w:t xml:space="preserve"> and the European institutions have led the way and continue to increase their use of open source.  </w:t>
      </w:r>
    </w:p>
    <w:p w14:paraId="3868B242" w14:textId="5ED2CC0C" w:rsidR="00183786" w:rsidRPr="002A7829" w:rsidRDefault="00183786" w:rsidP="00183786">
      <w:r w:rsidRPr="002A7829">
        <w:t>The Tallinn declaration</w:t>
      </w:r>
      <w:r w:rsidRPr="002A7829">
        <w:rPr>
          <w:rStyle w:val="FootnoteReference"/>
        </w:rPr>
        <w:footnoteReference w:id="9"/>
      </w:r>
      <w:r w:rsidRPr="002A7829">
        <w:t xml:space="preserve"> commits and mandates the European Commission and European </w:t>
      </w:r>
      <w:r w:rsidR="00770902" w:rsidRPr="002A7829">
        <w:t>public services</w:t>
      </w:r>
      <w:r w:rsidRPr="002A7829">
        <w:t xml:space="preserve"> to increase their use of open source.</w:t>
      </w:r>
    </w:p>
    <w:p w14:paraId="238B534A" w14:textId="2091B9CA" w:rsidR="00183786" w:rsidRPr="002A7829" w:rsidRDefault="00080605" w:rsidP="00183786">
      <w:r w:rsidRPr="002A7829">
        <w:rPr>
          <w:noProof/>
          <w:lang w:eastAsia="en-GB" w:bidi="ar-SA"/>
        </w:rPr>
        <w:drawing>
          <wp:anchor distT="0" distB="0" distL="114300" distR="114300" simplePos="0" relativeHeight="251681792" behindDoc="0" locked="0" layoutInCell="1" allowOverlap="1" wp14:anchorId="4D10BFD4" wp14:editId="2411B029">
            <wp:simplePos x="0" y="0"/>
            <wp:positionH relativeFrom="column">
              <wp:posOffset>3759200</wp:posOffset>
            </wp:positionH>
            <wp:positionV relativeFrom="paragraph">
              <wp:posOffset>303530</wp:posOffset>
            </wp:positionV>
            <wp:extent cx="2203450" cy="1822450"/>
            <wp:effectExtent l="0" t="0" r="6350" b="63500"/>
            <wp:wrapSquare wrapText="bothSides"/>
            <wp:docPr id="45" name="Diagram 45">
              <a:extLst xmlns:a="http://schemas.openxmlformats.org/drawingml/2006/main">
                <a:ext uri="{FF2B5EF4-FFF2-40B4-BE49-F238E27FC236}">
                  <a16:creationId xmlns:a16="http://schemas.microsoft.com/office/drawing/2014/main" id="{E0256FAA-7562-4F8B-8A28-E331F9D46960}"/>
                </a:ext>
              </a:extLst>
            </wp:docPr>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1" r:lo="rId32" r:qs="rId33" r:cs="rId34"/>
              </a:graphicData>
            </a:graphic>
            <wp14:sizeRelH relativeFrom="margin">
              <wp14:pctWidth>0</wp14:pctWidth>
            </wp14:sizeRelH>
            <wp14:sizeRelV relativeFrom="margin">
              <wp14:pctHeight>0</wp14:pctHeight>
            </wp14:sizeRelV>
          </wp:anchor>
        </w:drawing>
      </w:r>
      <w:r w:rsidR="00DD7FB6" w:rsidRPr="002A7829">
        <w:rPr>
          <w:noProof/>
          <w:lang w:eastAsia="en-GB" w:bidi="ar-SA"/>
        </w:rPr>
        <w:drawing>
          <wp:anchor distT="0" distB="0" distL="114300" distR="114300" simplePos="0" relativeHeight="251682816" behindDoc="0" locked="0" layoutInCell="1" allowOverlap="1" wp14:anchorId="789010C8" wp14:editId="5339AB68">
            <wp:simplePos x="0" y="0"/>
            <wp:positionH relativeFrom="column">
              <wp:posOffset>446405</wp:posOffset>
            </wp:positionH>
            <wp:positionV relativeFrom="paragraph">
              <wp:posOffset>306705</wp:posOffset>
            </wp:positionV>
            <wp:extent cx="3171825" cy="1947545"/>
            <wp:effectExtent l="0" t="0" r="9525" b="0"/>
            <wp:wrapSquare wrapText="bothSides"/>
            <wp:docPr id="43" name="Picture 43" descr="Google Search results for news about -public administration- and -open sour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Google Search results for news about -public administration- and -open source-"/>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3171825" cy="194754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BE13817" w14:textId="57EAE33E" w:rsidR="00DD7FB6" w:rsidRPr="002A7829" w:rsidRDefault="00DD7FB6" w:rsidP="001238DF">
      <w:pPr>
        <w:ind w:left="0"/>
      </w:pPr>
    </w:p>
    <w:p w14:paraId="37063F57" w14:textId="691C972A" w:rsidR="00DD7FB6" w:rsidRPr="002A7829" w:rsidRDefault="00080605" w:rsidP="001238DF">
      <w:pPr>
        <w:pStyle w:val="Heading4"/>
        <w:rPr>
          <w:sz w:val="18"/>
        </w:rPr>
      </w:pPr>
      <w:r w:rsidRPr="002A7829">
        <w:rPr>
          <w:noProof/>
          <w:lang w:eastAsia="en-GB" w:bidi="ar-SA"/>
        </w:rPr>
        <mc:AlternateContent>
          <mc:Choice Requires="wps">
            <w:drawing>
              <wp:anchor distT="0" distB="0" distL="114300" distR="114300" simplePos="0" relativeHeight="251707392" behindDoc="0" locked="0" layoutInCell="1" allowOverlap="1" wp14:anchorId="3E813806" wp14:editId="08B3DD8F">
                <wp:simplePos x="0" y="0"/>
                <wp:positionH relativeFrom="column">
                  <wp:posOffset>3756660</wp:posOffset>
                </wp:positionH>
                <wp:positionV relativeFrom="paragraph">
                  <wp:posOffset>1655445</wp:posOffset>
                </wp:positionV>
                <wp:extent cx="2352675" cy="635"/>
                <wp:effectExtent l="0" t="0" r="0" b="0"/>
                <wp:wrapSquare wrapText="bothSides"/>
                <wp:docPr id="58" name="Text Box 58"/>
                <wp:cNvGraphicFramePr/>
                <a:graphic xmlns:a="http://schemas.openxmlformats.org/drawingml/2006/main">
                  <a:graphicData uri="http://schemas.microsoft.com/office/word/2010/wordprocessingShape">
                    <wps:wsp>
                      <wps:cNvSpPr txBox="1"/>
                      <wps:spPr>
                        <a:xfrm>
                          <a:off x="0" y="0"/>
                          <a:ext cx="2352675" cy="635"/>
                        </a:xfrm>
                        <a:prstGeom prst="rect">
                          <a:avLst/>
                        </a:prstGeom>
                        <a:solidFill>
                          <a:prstClr val="white"/>
                        </a:solidFill>
                        <a:ln>
                          <a:noFill/>
                        </a:ln>
                      </wps:spPr>
                      <wps:txbx>
                        <w:txbxContent>
                          <w:p w14:paraId="215BA6BC" w14:textId="0D1C4E44" w:rsidR="00EE3E2C" w:rsidRPr="002869B1" w:rsidRDefault="00EE3E2C" w:rsidP="00C369BE">
                            <w:pPr>
                              <w:pStyle w:val="Caption"/>
                              <w:rPr>
                                <w:rFonts w:cs="Times New Roman"/>
                                <w:noProof/>
                                <w:sz w:val="20"/>
                                <w:szCs w:val="20"/>
                              </w:rPr>
                            </w:pPr>
                            <w:bookmarkStart w:id="79" w:name="_Toc89295340"/>
                            <w:r>
                              <w:t xml:space="preserve">Figure </w:t>
                            </w:r>
                            <w:fldSimple w:instr=" SEQ Figure \* ARABIC ">
                              <w:r>
                                <w:rPr>
                                  <w:noProof/>
                                </w:rPr>
                                <w:t>2</w:t>
                              </w:r>
                            </w:fldSimple>
                            <w:r>
                              <w:rPr>
                                <w:lang w:val="it-IT"/>
                              </w:rPr>
                              <w:t xml:space="preserve"> - Open source usage cycle</w:t>
                            </w:r>
                            <w:bookmarkEnd w:id="79"/>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3E813806" id="_x0000_t202" coordsize="21600,21600" o:spt="202" path="m,l,21600r21600,l21600,xe">
                <v:stroke joinstyle="miter"/>
                <v:path gradientshapeok="t" o:connecttype="rect"/>
              </v:shapetype>
              <v:shape id="Text Box 58" o:spid="_x0000_s1026" type="#_x0000_t202" style="position:absolute;left:0;text-align:left;margin-left:295.8pt;margin-top:130.35pt;width:185.25pt;height:.05pt;z-index:2517073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" stroked="f">
                <v:textbox style="mso-fit-shape-to-text:t" inset="0,0,0,0">
                  <w:txbxContent>
                    <w:p w14:paraId="215BA6BC" w14:textId="0D1C4E44" w:rsidR="00EE3E2C" w:rsidRPr="002869B1" w:rsidRDefault="00EE3E2C" w:rsidP="00C369BE">
                      <w:pPr>
                        <w:pStyle w:val="Caption"/>
                        <w:rPr>
                          <w:rFonts w:cs="Times New Roman"/>
                          <w:noProof/>
                          <w:sz w:val="20"/>
                          <w:szCs w:val="20"/>
                        </w:rPr>
                      </w:pPr>
                      <w:bookmarkStart w:id="80" w:name="_Toc89295340"/>
                      <w:r>
                        <w:t xml:space="preserve">Figure </w:t>
                      </w:r>
                      <w:fldSimple w:instr=" SEQ Figure \* ARABIC ">
                        <w:r>
                          <w:rPr>
                            <w:noProof/>
                          </w:rPr>
                          <w:t>2</w:t>
                        </w:r>
                      </w:fldSimple>
                      <w:r>
                        <w:rPr>
                          <w:lang w:val="it-IT"/>
                        </w:rPr>
                        <w:t xml:space="preserve"> - Open source usage cycle</w:t>
                      </w:r>
                      <w:bookmarkEnd w:id="80"/>
                    </w:p>
                  </w:txbxContent>
                </v:textbox>
                <w10:wrap type="square"/>
              </v:shape>
            </w:pict>
          </mc:Fallback>
        </mc:AlternateContent>
      </w:r>
      <w:r w:rsidRPr="002A7829">
        <w:rPr>
          <w:noProof/>
          <w:lang w:eastAsia="en-GB" w:bidi="ar-SA"/>
        </w:rPr>
        <mc:AlternateContent>
          <mc:Choice Requires="wps">
            <w:drawing>
              <wp:inline distT="0" distB="0" distL="0" distR="0" wp14:anchorId="19B677B3" wp14:editId="5A089FE8">
                <wp:extent cx="2778760" cy="139065"/>
                <wp:effectExtent l="0" t="0" r="2540" b="0"/>
                <wp:docPr id="15" name="Text Box 15"/>
                <wp:cNvGraphicFramePr/>
                <a:graphic xmlns:a="http://schemas.openxmlformats.org/drawingml/2006/main">
                  <a:graphicData uri="http://schemas.microsoft.com/office/word/2010/wordprocessingShape">
                    <wps:wsp>
                      <wps:cNvSpPr txBox="1"/>
                      <wps:spPr>
                        <a:xfrm>
                          <a:off x="0" y="0"/>
                          <a:ext cx="2778760" cy="139065"/>
                        </a:xfrm>
                        <a:prstGeom prst="rect">
                          <a:avLst/>
                        </a:prstGeom>
                        <a:solidFill>
                          <a:prstClr val="white"/>
                        </a:solidFill>
                        <a:ln>
                          <a:noFill/>
                        </a:ln>
                      </wps:spPr>
                      <wps:txbx>
                        <w:txbxContent>
                          <w:p w14:paraId="0C40CA0D" w14:textId="7C2B6122" w:rsidR="00EE3E2C" w:rsidRPr="00C369BE" w:rsidRDefault="00EE3E2C" w:rsidP="00080605">
                            <w:pPr>
                              <w:pStyle w:val="Caption"/>
                              <w:rPr>
                                <w:rFonts w:cs="Times New Roman"/>
                                <w:noProof/>
                                <w:sz w:val="20"/>
                                <w:szCs w:val="20"/>
                              </w:rPr>
                            </w:pPr>
                            <w:bookmarkStart w:id="81" w:name="_Toc89295341"/>
                            <w:r>
                              <w:t xml:space="preserve">Figure </w:t>
                            </w:r>
                            <w:fldSimple w:instr=" SEQ Figure \* ARABIC ">
                              <w:r>
                                <w:rPr>
                                  <w:noProof/>
                                </w:rPr>
                                <w:t>3</w:t>
                              </w:r>
                            </w:fldSimple>
                            <w:r>
                              <w:t xml:space="preserve"> -</w:t>
                            </w:r>
                            <w:r w:rsidRPr="00C369BE">
                              <w:rPr>
                                <w:noProof/>
                              </w:rPr>
                              <w:t xml:space="preserve"> Open Source is Taking Over Europe!</w:t>
                            </w:r>
                            <w:bookmarkEnd w:id="81"/>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inline>
            </w:drawing>
          </mc:Choice>
          <mc:Fallback>
            <w:pict>
              <v:shape w14:anchorId="19B677B3" id="Text Box 15" o:spid="_x0000_s1027" type="#_x0000_t202" style="width:218.8pt;height:10.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" stroked="f">
                <v:textbox inset="0,0,0,0">
                  <w:txbxContent>
                    <w:p w14:paraId="0C40CA0D" w14:textId="7C2B6122" w:rsidR="00EE3E2C" w:rsidRPr="00C369BE" w:rsidRDefault="00EE3E2C" w:rsidP="00080605">
                      <w:pPr>
                        <w:pStyle w:val="Caption"/>
                        <w:rPr>
                          <w:rFonts w:cs="Times New Roman"/>
                          <w:noProof/>
                          <w:sz w:val="20"/>
                          <w:szCs w:val="20"/>
                        </w:rPr>
                      </w:pPr>
                      <w:bookmarkStart w:id="82" w:name="_Toc89295341"/>
                      <w:r>
                        <w:t xml:space="preserve">Figure </w:t>
                      </w:r>
                      <w:fldSimple w:instr=" SEQ Figure \* ARABIC ">
                        <w:r>
                          <w:rPr>
                            <w:noProof/>
                          </w:rPr>
                          <w:t>3</w:t>
                        </w:r>
                      </w:fldSimple>
                      <w:r>
                        <w:t xml:space="preserve"> -</w:t>
                      </w:r>
                      <w:r w:rsidRPr="00C369BE">
                        <w:rPr>
                          <w:noProof/>
                        </w:rPr>
                        <w:t xml:space="preserve"> Open Source is Taking Over Europe!</w:t>
                      </w:r>
                      <w:bookmarkEnd w:id="82"/>
                    </w:p>
                  </w:txbxContent>
                </v:textbox>
                <w10:anchorlock/>
              </v:shape>
            </w:pict>
          </mc:Fallback>
        </mc:AlternateContent>
      </w:r>
      <w:r w:rsidRPr="002A7829">
        <w:rPr>
          <w:rStyle w:val="FootnoteReference"/>
          <w:b w:val="0"/>
          <w:bCs w:val="0"/>
          <w:sz w:val="18"/>
        </w:rPr>
        <w:footnoteReference w:id="10"/>
      </w:r>
    </w:p>
    <w:p w14:paraId="32999B8E" w14:textId="77777777" w:rsidR="009E6C7E" w:rsidRPr="002A7829" w:rsidRDefault="009E6C7E">
      <w:pPr>
        <w:suppressAutoHyphens w:val="0"/>
        <w:spacing w:after="0"/>
        <w:ind w:left="0"/>
        <w:jc w:val="left"/>
        <w:rPr>
          <w:rFonts w:cs="Verdana"/>
          <w:b/>
          <w:bCs/>
          <w:szCs w:val="32"/>
        </w:rPr>
      </w:pPr>
      <w:r w:rsidRPr="002A7829">
        <w:br w:type="page"/>
      </w:r>
    </w:p>
    <w:p w14:paraId="4696B320" w14:textId="522273F6" w:rsidR="00183786" w:rsidRPr="002A7829" w:rsidRDefault="00183786" w:rsidP="00183786">
      <w:pPr>
        <w:pStyle w:val="Heading4"/>
      </w:pPr>
      <w:r w:rsidRPr="002A7829">
        <w:lastRenderedPageBreak/>
        <w:t>Increased usage leads to increased reliance on open source software</w:t>
      </w:r>
    </w:p>
    <w:p w14:paraId="120E3501" w14:textId="0EC7736B" w:rsidR="0058025B" w:rsidRPr="002A7829" w:rsidRDefault="00183786" w:rsidP="00183786">
      <w:r w:rsidRPr="002A7829">
        <w:t xml:space="preserve">With open source being used in core systems and solutions from Data Centres to public facing service delivery web and mobile applications, </w:t>
      </w:r>
      <w:r w:rsidR="00770902" w:rsidRPr="002A7829">
        <w:t>public services</w:t>
      </w:r>
      <w:r w:rsidRPr="002A7829">
        <w:t xml:space="preserve"> are heavily reliant on open source. </w:t>
      </w:r>
    </w:p>
    <w:p w14:paraId="51B25C03" w14:textId="14A39B8D" w:rsidR="00852D4C" w:rsidRPr="002A7829" w:rsidRDefault="00852D4C" w:rsidP="00810B45">
      <w:pPr>
        <w:pBdr>
          <w:top w:val="single" w:sz="4" w:space="1" w:color="auto"/>
          <w:left w:val="single" w:sz="4" w:space="4" w:color="auto"/>
          <w:bottom w:val="single" w:sz="4" w:space="1" w:color="auto"/>
          <w:right w:val="single" w:sz="4" w:space="4" w:color="auto"/>
        </w:pBdr>
        <w:ind w:left="993" w:right="95"/>
      </w:pPr>
      <w:r w:rsidRPr="002A7829">
        <w:t xml:space="preserve">Rightly, </w:t>
      </w:r>
      <w:r w:rsidR="00770902" w:rsidRPr="002A7829">
        <w:t>public services</w:t>
      </w:r>
      <w:r w:rsidRPr="002A7829">
        <w:t xml:space="preserve"> </w:t>
      </w:r>
      <w:r w:rsidR="00183786" w:rsidRPr="002A7829">
        <w:t xml:space="preserve">are increasingly treating open source as a strategic resource, which needs to be </w:t>
      </w:r>
      <w:r w:rsidRPr="002A7829">
        <w:t>protected</w:t>
      </w:r>
      <w:r w:rsidR="00F038E8" w:rsidRPr="002A7829">
        <w:t xml:space="preserve">. </w:t>
      </w:r>
    </w:p>
    <w:p w14:paraId="796E67AF" w14:textId="429B758E" w:rsidR="00BB72A6" w:rsidRPr="002A7829" w:rsidRDefault="00F038E8" w:rsidP="00183786">
      <w:r w:rsidRPr="002A7829">
        <w:t>This protection</w:t>
      </w:r>
      <w:r w:rsidR="006A227D" w:rsidRPr="002A7829">
        <w:t xml:space="preserve">, internally translates to </w:t>
      </w:r>
      <w:r w:rsidR="00581442" w:rsidRPr="002A7829">
        <w:t xml:space="preserve">for example </w:t>
      </w:r>
      <w:r w:rsidR="006C634A" w:rsidRPr="002A7829">
        <w:t>cataloguing</w:t>
      </w:r>
      <w:r w:rsidRPr="002A7829">
        <w:t xml:space="preserve"> </w:t>
      </w:r>
      <w:r w:rsidR="003217C1" w:rsidRPr="002A7829">
        <w:t xml:space="preserve">the software in use, being </w:t>
      </w:r>
      <w:r w:rsidR="00183786" w:rsidRPr="002A7829">
        <w:t xml:space="preserve">licence compliant, </w:t>
      </w:r>
      <w:r w:rsidR="003577AE" w:rsidRPr="002A7829">
        <w:t xml:space="preserve">and </w:t>
      </w:r>
      <w:r w:rsidR="00191200" w:rsidRPr="002A7829">
        <w:t xml:space="preserve">ensuring adequate </w:t>
      </w:r>
      <w:r w:rsidR="00183786" w:rsidRPr="002A7829">
        <w:t>support contracts</w:t>
      </w:r>
      <w:r w:rsidR="00BB72A6" w:rsidRPr="002A7829">
        <w:t xml:space="preserve">. </w:t>
      </w:r>
    </w:p>
    <w:p w14:paraId="4942F121" w14:textId="216DFD70" w:rsidR="00183786" w:rsidRPr="002A7829" w:rsidRDefault="006A227D" w:rsidP="00810B45">
      <w:pPr>
        <w:pBdr>
          <w:top w:val="single" w:sz="4" w:space="1" w:color="auto"/>
          <w:left w:val="single" w:sz="4" w:space="4" w:color="auto"/>
          <w:bottom w:val="single" w:sz="4" w:space="1" w:color="auto"/>
          <w:right w:val="single" w:sz="4" w:space="4" w:color="auto"/>
        </w:pBdr>
        <w:ind w:left="993" w:right="95"/>
      </w:pPr>
      <w:r w:rsidRPr="002A7829">
        <w:t xml:space="preserve">Externally, </w:t>
      </w:r>
      <w:r w:rsidR="000D7F2B" w:rsidRPr="002A7829">
        <w:t xml:space="preserve">it means </w:t>
      </w:r>
      <w:r w:rsidR="00ED234E" w:rsidRPr="002A7829">
        <w:t>sustainability. F</w:t>
      </w:r>
      <w:r w:rsidR="00581442" w:rsidRPr="002A7829">
        <w:t>irstly</w:t>
      </w:r>
      <w:r w:rsidR="00ED234E" w:rsidRPr="002A7829">
        <w:t xml:space="preserve">, ensuring </w:t>
      </w:r>
      <w:r w:rsidR="00581442" w:rsidRPr="002A7829">
        <w:t xml:space="preserve">the software </w:t>
      </w:r>
      <w:r w:rsidR="00ED234E" w:rsidRPr="002A7829">
        <w:t xml:space="preserve">used by </w:t>
      </w:r>
      <w:r w:rsidR="00770902" w:rsidRPr="002A7829">
        <w:t>European public services</w:t>
      </w:r>
      <w:r w:rsidR="00ED234E" w:rsidRPr="002A7829">
        <w:t xml:space="preserve"> is </w:t>
      </w:r>
      <w:r w:rsidR="00581442" w:rsidRPr="002A7829">
        <w:t>continues to exist</w:t>
      </w:r>
      <w:r w:rsidR="00ED234E" w:rsidRPr="002A7829">
        <w:t xml:space="preserve">, and second the pipeline </w:t>
      </w:r>
      <w:r w:rsidR="00847D79" w:rsidRPr="002A7829">
        <w:t xml:space="preserve">(typically individuals and small developer groups) </w:t>
      </w:r>
      <w:r w:rsidR="00ED234E" w:rsidRPr="002A7829">
        <w:t xml:space="preserve">that creates new innovative </w:t>
      </w:r>
      <w:r w:rsidR="005A1B12" w:rsidRPr="002A7829">
        <w:t>software, remains healthy</w:t>
      </w:r>
      <w:r w:rsidR="00183786" w:rsidRPr="002A7829">
        <w:t>.</w:t>
      </w:r>
    </w:p>
    <w:p w14:paraId="28295156" w14:textId="308E5831" w:rsidR="00183786" w:rsidRPr="002A7829" w:rsidRDefault="00183786" w:rsidP="00183786">
      <w:pPr>
        <w:pStyle w:val="Heading4"/>
      </w:pPr>
      <w:r w:rsidRPr="002A7829">
        <w:t>Identifying critical open source</w:t>
      </w:r>
    </w:p>
    <w:p w14:paraId="54221B9F" w14:textId="103B158C" w:rsidR="00183786" w:rsidRPr="002A7829" w:rsidRDefault="00183786" w:rsidP="00810B45">
      <w:r w:rsidRPr="002A7829">
        <w:t xml:space="preserve">Sustainability to keep operations running smoothly today and in the future means identifying </w:t>
      </w:r>
      <w:r w:rsidRPr="002A7829">
        <w:rPr>
          <w:i/>
          <w:iCs/>
        </w:rPr>
        <w:t>critical software</w:t>
      </w:r>
      <w:r w:rsidRPr="002A7829">
        <w:t xml:space="preserve"> and resolving their criticality issues. </w:t>
      </w:r>
    </w:p>
    <w:p w14:paraId="280404DE" w14:textId="2E70C982" w:rsidR="00F130E5" w:rsidRPr="002A7829" w:rsidRDefault="00183786" w:rsidP="001238DF">
      <w:pPr>
        <w:pBdr>
          <w:top w:val="single" w:sz="4" w:space="1" w:color="auto"/>
          <w:left w:val="single" w:sz="4" w:space="4" w:color="auto"/>
          <w:bottom w:val="single" w:sz="4" w:space="12" w:color="auto"/>
          <w:right w:val="single" w:sz="4" w:space="4" w:color="auto"/>
        </w:pBdr>
        <w:spacing w:before="240"/>
        <w:ind w:left="993" w:right="95"/>
        <w:jc w:val="center"/>
      </w:pPr>
      <w:r w:rsidRPr="002A7829">
        <w:t>Critical software is software whose continued healthy existence is in question</w:t>
      </w:r>
    </w:p>
    <w:p w14:paraId="3B8A7243" w14:textId="77087AC5" w:rsidR="00183786" w:rsidRPr="002A7829" w:rsidRDefault="00183786" w:rsidP="00183786">
      <w:r w:rsidRPr="002A7829">
        <w:t xml:space="preserve">Criticality can arise via several scenarios, </w:t>
      </w:r>
      <w:r w:rsidR="00C67B23" w:rsidRPr="002A7829">
        <w:t>for example</w:t>
      </w:r>
      <w:r w:rsidRPr="002A7829">
        <w:t xml:space="preserve">, software supported by just one person, who may not be well; or the software </w:t>
      </w:r>
      <w:r w:rsidR="00C67B23" w:rsidRPr="002A7829">
        <w:t xml:space="preserve">community is </w:t>
      </w:r>
      <w:r w:rsidRPr="002A7829">
        <w:t xml:space="preserve">not attracting any new people to look after it. The </w:t>
      </w:r>
      <w:r w:rsidR="009B2732" w:rsidRPr="002A7829">
        <w:t xml:space="preserve">XKCD comic illustration </w:t>
      </w:r>
      <w:r w:rsidR="00C67B23" w:rsidRPr="002A7829">
        <w:t xml:space="preserve">below shows </w:t>
      </w:r>
      <w:r w:rsidRPr="002A7829">
        <w:t>such a scenario.</w:t>
      </w:r>
      <w:r w:rsidR="00F207AA" w:rsidRPr="002A7829">
        <w:t xml:space="preserve"> </w:t>
      </w:r>
    </w:p>
    <w:p w14:paraId="331649FE" w14:textId="1B5AC557" w:rsidR="00C369BE" w:rsidRPr="002A7829" w:rsidRDefault="00F207AA" w:rsidP="00980FB1">
      <w:pPr>
        <w:keepNext/>
        <w:spacing w:after="0"/>
        <w:jc w:val="center"/>
      </w:pPr>
      <w:r w:rsidRPr="002A7829">
        <w:rPr>
          <w:noProof/>
          <w:lang w:eastAsia="en-GB" w:bidi="ar-SA"/>
        </w:rPr>
        <w:drawing>
          <wp:anchor distT="0" distB="0" distL="114300" distR="114300" simplePos="0" relativeHeight="251718656" behindDoc="0" locked="0" layoutInCell="1" allowOverlap="1" wp14:anchorId="630F7B57" wp14:editId="215E35CC">
            <wp:simplePos x="0" y="0"/>
            <wp:positionH relativeFrom="column">
              <wp:posOffset>4143411</wp:posOffset>
            </wp:positionH>
            <wp:positionV relativeFrom="paragraph">
              <wp:posOffset>873492</wp:posOffset>
            </wp:positionV>
            <wp:extent cx="1248276" cy="353636"/>
            <wp:effectExtent l="0" t="0" r="0" b="889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248276" cy="353636"/>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67B23" w:rsidRPr="002A7829">
        <w:rPr>
          <w:noProof/>
          <w:lang w:eastAsia="en-GB" w:bidi="ar-SA"/>
        </w:rPr>
        <w:drawing>
          <wp:inline distT="0" distB="0" distL="0" distR="0" wp14:anchorId="71021644" wp14:editId="781D2F21">
            <wp:extent cx="1669318" cy="2120252"/>
            <wp:effectExtent l="0" t="0" r="7620" b="0"/>
            <wp:docPr id="44" name="Picture 44" descr="Finding Critical Open Source Projects | Google Open Source Bl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Finding Critical Open Source Projects | Google Open Source Blo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669318" cy="2120252"/>
                    </a:xfrm>
                    <a:prstGeom prst="rect">
                      <a:avLst/>
                    </a:prstGeom>
                    <a:noFill/>
                    <a:ln>
                      <a:noFill/>
                    </a:ln>
                  </pic:spPr>
                </pic:pic>
              </a:graphicData>
            </a:graphic>
          </wp:inline>
        </w:drawing>
      </w:r>
    </w:p>
    <w:p w14:paraId="5A7EFEE0" w14:textId="48490608" w:rsidR="00183786" w:rsidRPr="002A7829" w:rsidRDefault="00C369BE" w:rsidP="00980FB1">
      <w:pPr>
        <w:pStyle w:val="Caption"/>
        <w:rPr>
          <w:i w:val="0"/>
        </w:rPr>
      </w:pPr>
      <w:bookmarkStart w:id="83" w:name="_Toc89295342"/>
      <w:r w:rsidRPr="002A7829">
        <w:t xml:space="preserve">Figure </w:t>
      </w:r>
      <w:fldSimple w:instr=" SEQ Figure \* ARABIC ">
        <w:r w:rsidR="00EE3E2C">
          <w:rPr>
            <w:noProof/>
          </w:rPr>
          <w:t>4</w:t>
        </w:r>
      </w:fldSimple>
      <w:r w:rsidR="00724950" w:rsidRPr="002A7829">
        <w:t xml:space="preserve"> - Finding critical open source s</w:t>
      </w:r>
      <w:r w:rsidRPr="002A7829">
        <w:t>oftware</w:t>
      </w:r>
      <w:r w:rsidRPr="002A7829">
        <w:rPr>
          <w:rStyle w:val="FootnoteReference"/>
          <w:i w:val="0"/>
        </w:rPr>
        <w:footnoteReference w:id="11"/>
      </w:r>
      <w:bookmarkEnd w:id="83"/>
    </w:p>
    <w:p w14:paraId="36D18C48" w14:textId="45B6552E" w:rsidR="006B1826" w:rsidRPr="002A7829" w:rsidRDefault="006B1826" w:rsidP="00080605">
      <w:pPr>
        <w:pBdr>
          <w:top w:val="single" w:sz="4" w:space="1" w:color="auto"/>
          <w:left w:val="single" w:sz="4" w:space="4" w:color="auto"/>
          <w:bottom w:val="single" w:sz="4" w:space="1" w:color="auto"/>
          <w:right w:val="single" w:sz="4" w:space="4" w:color="auto"/>
        </w:pBdr>
        <w:ind w:left="993" w:right="95"/>
      </w:pPr>
      <w:r w:rsidRPr="002A7829">
        <w:t xml:space="preserve">Critical open source software </w:t>
      </w:r>
      <w:r w:rsidR="00131906" w:rsidRPr="002A7829">
        <w:t xml:space="preserve">can be </w:t>
      </w:r>
      <w:r w:rsidRPr="002A7829">
        <w:t>a ticking time bomb that needs to be found and defused.</w:t>
      </w:r>
    </w:p>
    <w:p w14:paraId="50463473" w14:textId="6220023B" w:rsidR="009E6C7E" w:rsidRPr="002A7829" w:rsidRDefault="00AE09C2" w:rsidP="00AE09C2">
      <w:pPr>
        <w:spacing w:before="360" w:after="0"/>
        <w:ind w:left="720"/>
      </w:pPr>
      <w:r w:rsidRPr="002A7829">
        <w:rPr>
          <w:b/>
        </w:rPr>
        <w:t>Note</w:t>
      </w:r>
      <w:r w:rsidRPr="002A7829">
        <w:t>: "critical" is always relative to the usage of one actor (be it a public agency, a company, an individual, etc.).</w:t>
      </w:r>
    </w:p>
    <w:p w14:paraId="163B59BF" w14:textId="77777777" w:rsidR="00AE09C2" w:rsidRPr="002A7829" w:rsidRDefault="00AE09C2" w:rsidP="00AE09C2">
      <w:pPr>
        <w:suppressAutoHyphens w:val="0"/>
        <w:spacing w:after="0"/>
        <w:ind w:left="0"/>
        <w:jc w:val="left"/>
        <w:rPr>
          <w:b/>
          <w:bCs/>
        </w:rPr>
      </w:pPr>
    </w:p>
    <w:p w14:paraId="504F6502" w14:textId="7A09426C" w:rsidR="00950998" w:rsidRPr="002A7829" w:rsidRDefault="00950998" w:rsidP="00183786">
      <w:pPr>
        <w:rPr>
          <w:b/>
          <w:bCs/>
        </w:rPr>
      </w:pPr>
      <w:r w:rsidRPr="002A7829">
        <w:rPr>
          <w:b/>
          <w:bCs/>
        </w:rPr>
        <w:lastRenderedPageBreak/>
        <w:t xml:space="preserve">Mitigating the risk of </w:t>
      </w:r>
      <w:r w:rsidR="00035C15" w:rsidRPr="002A7829">
        <w:rPr>
          <w:b/>
          <w:bCs/>
        </w:rPr>
        <w:t xml:space="preserve">critical software </w:t>
      </w:r>
    </w:p>
    <w:p w14:paraId="3211E581" w14:textId="7EEE9DD3" w:rsidR="00183786" w:rsidRPr="002A7829" w:rsidRDefault="00183786" w:rsidP="00183786">
      <w:r w:rsidRPr="002A7829">
        <w:t xml:space="preserve">There are several ways in which </w:t>
      </w:r>
      <w:r w:rsidR="00770902" w:rsidRPr="002A7829">
        <w:t>European public services</w:t>
      </w:r>
      <w:r w:rsidRPr="002A7829">
        <w:t xml:space="preserve"> can safeguard themselves from such critical software. One way is to find alternatives and hedge their risks, the other is to actively help the software community in question, and eliminate the criticality, th</w:t>
      </w:r>
      <w:r w:rsidR="00F130E5" w:rsidRPr="002A7829">
        <w:t xml:space="preserve">ereby </w:t>
      </w:r>
      <w:r w:rsidRPr="002A7829">
        <w:t>helping the wider open source world too.</w:t>
      </w:r>
    </w:p>
    <w:p w14:paraId="7CB2F1DD" w14:textId="064EC5BD" w:rsidR="00C67B23" w:rsidRPr="002A7829" w:rsidRDefault="00183786" w:rsidP="0000454B">
      <w:pPr>
        <w:spacing w:after="360"/>
      </w:pPr>
      <w:r w:rsidRPr="002A7829">
        <w:t xml:space="preserve">The community can be helped </w:t>
      </w:r>
      <w:r w:rsidRPr="002A7829">
        <w:rPr>
          <w:b/>
          <w:bCs/>
          <w:i/>
          <w:iCs/>
        </w:rPr>
        <w:t>financially</w:t>
      </w:r>
      <w:r w:rsidRPr="002A7829">
        <w:t xml:space="preserve"> or may need some </w:t>
      </w:r>
      <w:r w:rsidRPr="002A7829">
        <w:rPr>
          <w:b/>
          <w:bCs/>
          <w:i/>
          <w:iCs/>
        </w:rPr>
        <w:t>non-financial assistance</w:t>
      </w:r>
      <w:r w:rsidRPr="002A7829">
        <w:t>.</w:t>
      </w:r>
      <w:r w:rsidR="00A40945" w:rsidRPr="002A7829">
        <w:t xml:space="preserve"> </w:t>
      </w:r>
      <w:bookmarkStart w:id="84" w:name="_Toc86943043"/>
      <w:bookmarkStart w:id="85" w:name="_Toc87807929"/>
    </w:p>
    <w:p w14:paraId="1C68BDF9" w14:textId="62CD6545" w:rsidR="00183786" w:rsidRPr="002A7829" w:rsidRDefault="00BF3034" w:rsidP="00594E9E">
      <w:pPr>
        <w:pStyle w:val="Heading3"/>
        <w:numPr>
          <w:ilvl w:val="2"/>
          <w:numId w:val="415"/>
        </w:numPr>
        <w:ind w:left="851" w:hanging="847"/>
      </w:pPr>
      <w:bookmarkStart w:id="86" w:name="_Toc88468032"/>
      <w:bookmarkStart w:id="87" w:name="_Toc101894418"/>
      <w:r w:rsidRPr="002A7829">
        <w:t>O</w:t>
      </w:r>
      <w:r w:rsidR="00183786" w:rsidRPr="002A7829">
        <w:t>pen source innovation</w:t>
      </w:r>
      <w:bookmarkEnd w:id="84"/>
      <w:bookmarkEnd w:id="85"/>
      <w:bookmarkEnd w:id="86"/>
      <w:bookmarkEnd w:id="87"/>
    </w:p>
    <w:p w14:paraId="24947D7F" w14:textId="0DDA682D" w:rsidR="0000454B" w:rsidRPr="002A7829" w:rsidRDefault="00C67B23" w:rsidP="001238DF">
      <w:bookmarkStart w:id="88" w:name="_Toc57684711"/>
      <w:bookmarkStart w:id="89" w:name="_1t3h5sf"/>
      <w:bookmarkStart w:id="90" w:name="_Toc57192949"/>
      <w:bookmarkStart w:id="91" w:name="_Toc55975368"/>
      <w:bookmarkStart w:id="92" w:name="_Toc33605131"/>
      <w:bookmarkStart w:id="93" w:name="_Toc85819257"/>
      <w:bookmarkEnd w:id="88"/>
      <w:bookmarkEnd w:id="89"/>
      <w:r w:rsidRPr="002A7829">
        <w:t xml:space="preserve">The second </w:t>
      </w:r>
      <w:r w:rsidR="00183786" w:rsidRPr="002A7829">
        <w:t xml:space="preserve">driver for the study </w:t>
      </w:r>
      <w:r w:rsidR="00A40945" w:rsidRPr="002A7829">
        <w:t>is</w:t>
      </w:r>
      <w:r w:rsidR="00183786" w:rsidRPr="002A7829">
        <w:t xml:space="preserve"> to protect and possibly improve the existing open source innovation pipeline. </w:t>
      </w:r>
      <w:r w:rsidR="00E00A91" w:rsidRPr="002A7829">
        <w:t xml:space="preserve">This pipeline is fed by software created </w:t>
      </w:r>
      <w:r w:rsidR="00535389" w:rsidRPr="002A7829">
        <w:t xml:space="preserve">by </w:t>
      </w:r>
      <w:r w:rsidR="00E00A91" w:rsidRPr="002A7829">
        <w:t>individual</w:t>
      </w:r>
      <w:r w:rsidR="00535389" w:rsidRPr="002A7829">
        <w:t xml:space="preserve"> developers or </w:t>
      </w:r>
      <w:r w:rsidR="00E00A91" w:rsidRPr="002A7829">
        <w:t xml:space="preserve">small </w:t>
      </w:r>
      <w:r w:rsidR="00535389" w:rsidRPr="002A7829">
        <w:t xml:space="preserve">groups of </w:t>
      </w:r>
      <w:r w:rsidR="00E00A91" w:rsidRPr="002A7829">
        <w:t>developer</w:t>
      </w:r>
      <w:r w:rsidR="00535389" w:rsidRPr="002A7829">
        <w:t>s.</w:t>
      </w:r>
    </w:p>
    <w:p w14:paraId="51D07A66" w14:textId="17048CA6" w:rsidR="00535389" w:rsidRPr="002A7829" w:rsidRDefault="00535389" w:rsidP="00080605">
      <w:pPr>
        <w:pBdr>
          <w:top w:val="single" w:sz="4" w:space="1" w:color="auto"/>
          <w:left w:val="single" w:sz="4" w:space="4" w:color="auto"/>
          <w:bottom w:val="single" w:sz="4" w:space="1" w:color="auto"/>
          <w:right w:val="single" w:sz="4" w:space="4" w:color="auto"/>
        </w:pBdr>
        <w:ind w:left="993" w:right="95"/>
      </w:pPr>
      <w:r w:rsidRPr="002A7829">
        <w:t>This vast army of small developers has created a huge amount of innovative software over the past 50 years.</w:t>
      </w:r>
    </w:p>
    <w:p w14:paraId="0EBE110D" w14:textId="434A81C3" w:rsidR="00183786" w:rsidRPr="002A7829" w:rsidRDefault="00183786" w:rsidP="00183786">
      <w:r w:rsidRPr="002A7829">
        <w:t xml:space="preserve">Over the last 5 years, during the EU-FOSSA </w:t>
      </w:r>
      <w:r w:rsidR="00E97336" w:rsidRPr="002A7829">
        <w:t xml:space="preserve">2 </w:t>
      </w:r>
      <w:r w:rsidRPr="002A7829">
        <w:t xml:space="preserve">projects’ hackathons and events, and by attending several open source conferences, European Commission staff from DIGIT had the opportunity to meet </w:t>
      </w:r>
      <w:r w:rsidR="00C67B23" w:rsidRPr="002A7829">
        <w:t>a number of</w:t>
      </w:r>
      <w:r w:rsidRPr="002A7829">
        <w:t xml:space="preserve"> open source software developers. These developers expressed the need for very small amounts of funding to sustain them whilst they developed their software - some asked for as little as €30/week!</w:t>
      </w:r>
    </w:p>
    <w:p w14:paraId="0CC5F8FB" w14:textId="4AFE4068" w:rsidR="00183786" w:rsidRPr="002A7829" w:rsidRDefault="00183786" w:rsidP="00594E9E">
      <w:pPr>
        <w:pStyle w:val="Heading2"/>
        <w:numPr>
          <w:ilvl w:val="1"/>
          <w:numId w:val="415"/>
        </w:numPr>
        <w:ind w:left="851" w:hanging="862"/>
      </w:pPr>
      <w:bookmarkStart w:id="94" w:name="_Toc86943044"/>
      <w:bookmarkStart w:id="95" w:name="_Toc87807930"/>
      <w:bookmarkStart w:id="96" w:name="_Toc88468033"/>
      <w:bookmarkStart w:id="97" w:name="_Toc101894419"/>
      <w:bookmarkEnd w:id="90"/>
      <w:bookmarkEnd w:id="91"/>
      <w:bookmarkEnd w:id="92"/>
      <w:bookmarkEnd w:id="93"/>
      <w:r w:rsidRPr="002A7829">
        <w:t>Scope</w:t>
      </w:r>
      <w:bookmarkEnd w:id="94"/>
      <w:bookmarkEnd w:id="95"/>
      <w:bookmarkEnd w:id="96"/>
      <w:bookmarkEnd w:id="97"/>
    </w:p>
    <w:p w14:paraId="21ED60F2" w14:textId="77777777" w:rsidR="00183786" w:rsidRPr="002A7829" w:rsidRDefault="00183786" w:rsidP="00183786">
      <w:r w:rsidRPr="002A7829">
        <w:t>The remit of the study was to examine the following areas:</w:t>
      </w:r>
    </w:p>
    <w:p w14:paraId="2AACDA63" w14:textId="0DD447E9" w:rsidR="00183786" w:rsidRPr="002A7829" w:rsidRDefault="00183786" w:rsidP="00594E9E">
      <w:pPr>
        <w:pStyle w:val="ListParagraph"/>
        <w:numPr>
          <w:ilvl w:val="3"/>
          <w:numId w:val="417"/>
        </w:numPr>
        <w:spacing w:after="120" w:line="240" w:lineRule="auto"/>
        <w:ind w:left="1701" w:hanging="621"/>
        <w:rPr>
          <w:rFonts w:ascii="Verdana" w:hAnsi="Verdana"/>
          <w:sz w:val="20"/>
          <w:szCs w:val="20"/>
        </w:rPr>
      </w:pPr>
      <w:r w:rsidRPr="002A7829">
        <w:rPr>
          <w:rFonts w:ascii="Verdana" w:hAnsi="Verdana"/>
          <w:sz w:val="20"/>
          <w:szCs w:val="20"/>
        </w:rPr>
        <w:t>Funding mechanisms in the US, Europe</w:t>
      </w:r>
      <w:r w:rsidR="001238DF" w:rsidRPr="002A7829">
        <w:rPr>
          <w:rFonts w:ascii="Verdana" w:hAnsi="Verdana"/>
          <w:sz w:val="20"/>
          <w:szCs w:val="20"/>
        </w:rPr>
        <w:t xml:space="preserve"> and</w:t>
      </w:r>
      <w:r w:rsidRPr="002A7829">
        <w:rPr>
          <w:rFonts w:ascii="Verdana" w:hAnsi="Verdana"/>
          <w:sz w:val="20"/>
          <w:szCs w:val="20"/>
        </w:rPr>
        <w:t xml:space="preserve"> other geographies to understand their:</w:t>
      </w:r>
    </w:p>
    <w:p w14:paraId="4442E3D4" w14:textId="77777777" w:rsidR="00183786" w:rsidRPr="002A7829" w:rsidRDefault="00183786" w:rsidP="00594E9E">
      <w:pPr>
        <w:pStyle w:val="ListParagraph"/>
        <w:numPr>
          <w:ilvl w:val="4"/>
          <w:numId w:val="417"/>
        </w:numPr>
        <w:spacing w:after="120" w:line="240" w:lineRule="auto"/>
        <w:ind w:left="2268" w:hanging="501"/>
        <w:rPr>
          <w:rFonts w:ascii="Verdana" w:hAnsi="Verdana"/>
          <w:sz w:val="20"/>
          <w:szCs w:val="20"/>
        </w:rPr>
      </w:pPr>
      <w:r w:rsidRPr="002A7829">
        <w:rPr>
          <w:rFonts w:ascii="Verdana" w:hAnsi="Verdana"/>
          <w:sz w:val="20"/>
          <w:szCs w:val="20"/>
        </w:rPr>
        <w:t xml:space="preserve">Motivations for providing such funding </w:t>
      </w:r>
    </w:p>
    <w:p w14:paraId="552B0A04" w14:textId="77777777" w:rsidR="00183786" w:rsidRPr="002A7829" w:rsidRDefault="00183786" w:rsidP="00594E9E">
      <w:pPr>
        <w:pStyle w:val="ListParagraph"/>
        <w:numPr>
          <w:ilvl w:val="4"/>
          <w:numId w:val="417"/>
        </w:numPr>
        <w:spacing w:after="120" w:line="240" w:lineRule="auto"/>
        <w:ind w:left="2268" w:hanging="501"/>
        <w:rPr>
          <w:rFonts w:ascii="Verdana" w:hAnsi="Verdana"/>
          <w:sz w:val="20"/>
          <w:szCs w:val="20"/>
        </w:rPr>
      </w:pPr>
      <w:r w:rsidRPr="002A7829">
        <w:rPr>
          <w:rFonts w:ascii="Verdana" w:hAnsi="Verdana"/>
          <w:sz w:val="20"/>
          <w:szCs w:val="20"/>
        </w:rPr>
        <w:t>Access to funds they disburse</w:t>
      </w:r>
    </w:p>
    <w:p w14:paraId="6F2C18A9" w14:textId="77777777" w:rsidR="00183786" w:rsidRPr="002A7829" w:rsidRDefault="00183786" w:rsidP="00594E9E">
      <w:pPr>
        <w:pStyle w:val="ListParagraph"/>
        <w:numPr>
          <w:ilvl w:val="4"/>
          <w:numId w:val="417"/>
        </w:numPr>
        <w:spacing w:after="120" w:line="240" w:lineRule="auto"/>
        <w:ind w:left="2268" w:hanging="501"/>
        <w:rPr>
          <w:rFonts w:ascii="Verdana" w:hAnsi="Verdana"/>
          <w:sz w:val="20"/>
          <w:szCs w:val="20"/>
        </w:rPr>
      </w:pPr>
      <w:r w:rsidRPr="002A7829">
        <w:rPr>
          <w:rFonts w:ascii="Verdana" w:hAnsi="Verdana"/>
          <w:sz w:val="20"/>
          <w:szCs w:val="20"/>
        </w:rPr>
        <w:t>Specific needs they target</w:t>
      </w:r>
    </w:p>
    <w:p w14:paraId="09BB0A1A" w14:textId="77777777" w:rsidR="00183786" w:rsidRPr="002A7829" w:rsidRDefault="00183786" w:rsidP="00594E9E">
      <w:pPr>
        <w:pStyle w:val="ListParagraph"/>
        <w:numPr>
          <w:ilvl w:val="4"/>
          <w:numId w:val="417"/>
        </w:numPr>
        <w:spacing w:after="120" w:line="240" w:lineRule="auto"/>
        <w:ind w:left="2268" w:hanging="501"/>
        <w:rPr>
          <w:rFonts w:ascii="Verdana" w:hAnsi="Verdana"/>
          <w:sz w:val="20"/>
          <w:szCs w:val="20"/>
        </w:rPr>
      </w:pPr>
      <w:r w:rsidRPr="002A7829">
        <w:rPr>
          <w:rFonts w:ascii="Verdana" w:hAnsi="Verdana"/>
          <w:sz w:val="20"/>
          <w:szCs w:val="20"/>
        </w:rPr>
        <w:t>Application and selection criteria</w:t>
      </w:r>
    </w:p>
    <w:p w14:paraId="677F40EA" w14:textId="77777777" w:rsidR="00183786" w:rsidRPr="002A7829" w:rsidRDefault="00183786" w:rsidP="00594E9E">
      <w:pPr>
        <w:pStyle w:val="ListParagraph"/>
        <w:numPr>
          <w:ilvl w:val="3"/>
          <w:numId w:val="417"/>
        </w:numPr>
        <w:spacing w:after="120" w:line="240" w:lineRule="auto"/>
        <w:ind w:left="1701" w:hanging="621"/>
        <w:rPr>
          <w:rFonts w:ascii="Verdana" w:hAnsi="Verdana"/>
          <w:sz w:val="20"/>
          <w:szCs w:val="20"/>
        </w:rPr>
      </w:pPr>
      <w:r w:rsidRPr="002A7829">
        <w:rPr>
          <w:rFonts w:ascii="Verdana" w:hAnsi="Verdana"/>
          <w:sz w:val="20"/>
          <w:szCs w:val="20"/>
        </w:rPr>
        <w:t xml:space="preserve">Gaps – which segments are not served? </w:t>
      </w:r>
    </w:p>
    <w:p w14:paraId="17EA3710" w14:textId="77777777" w:rsidR="00183786" w:rsidRPr="002A7829" w:rsidRDefault="00183786" w:rsidP="00594E9E">
      <w:pPr>
        <w:pStyle w:val="ListParagraph"/>
        <w:numPr>
          <w:ilvl w:val="3"/>
          <w:numId w:val="417"/>
        </w:numPr>
        <w:spacing w:after="120" w:line="240" w:lineRule="auto"/>
        <w:ind w:left="1701" w:hanging="621"/>
        <w:rPr>
          <w:rFonts w:ascii="Verdana" w:hAnsi="Verdana"/>
          <w:sz w:val="20"/>
          <w:szCs w:val="20"/>
        </w:rPr>
      </w:pPr>
      <w:r w:rsidRPr="002A7829">
        <w:rPr>
          <w:rFonts w:ascii="Verdana" w:hAnsi="Verdana"/>
          <w:sz w:val="20"/>
          <w:szCs w:val="20"/>
        </w:rPr>
        <w:t>Is there a role for an additional European funding mechanism?</w:t>
      </w:r>
    </w:p>
    <w:p w14:paraId="0F4F236D" w14:textId="77777777" w:rsidR="00183786" w:rsidRPr="002A7829" w:rsidRDefault="00183786" w:rsidP="00594E9E">
      <w:pPr>
        <w:pStyle w:val="ListParagraph"/>
        <w:numPr>
          <w:ilvl w:val="3"/>
          <w:numId w:val="417"/>
        </w:numPr>
        <w:spacing w:after="240" w:line="240" w:lineRule="auto"/>
        <w:ind w:left="1701" w:hanging="624"/>
        <w:rPr>
          <w:rFonts w:ascii="Verdana" w:hAnsi="Verdana"/>
          <w:sz w:val="20"/>
          <w:szCs w:val="20"/>
        </w:rPr>
      </w:pPr>
      <w:r w:rsidRPr="002A7829">
        <w:rPr>
          <w:rFonts w:ascii="Verdana" w:hAnsi="Verdana"/>
          <w:sz w:val="20"/>
          <w:szCs w:val="20"/>
        </w:rPr>
        <w:t xml:space="preserve">Are there any issues that could be resolved without financial assistance? </w:t>
      </w:r>
    </w:p>
    <w:p w14:paraId="55ABAAE3" w14:textId="77777777" w:rsidR="00183786" w:rsidRPr="002A7829" w:rsidRDefault="00183786" w:rsidP="00594E9E">
      <w:pPr>
        <w:pStyle w:val="Heading2"/>
        <w:numPr>
          <w:ilvl w:val="1"/>
          <w:numId w:val="415"/>
        </w:numPr>
        <w:ind w:left="851" w:hanging="862"/>
      </w:pPr>
      <w:bookmarkStart w:id="98" w:name="_Toc86943045"/>
      <w:bookmarkStart w:id="99" w:name="_Toc87807931"/>
      <w:bookmarkStart w:id="100" w:name="_Toc88468034"/>
      <w:bookmarkStart w:id="101" w:name="_Toc101894420"/>
      <w:r w:rsidRPr="002A7829">
        <w:t>Approach</w:t>
      </w:r>
      <w:bookmarkEnd w:id="98"/>
      <w:bookmarkEnd w:id="99"/>
      <w:bookmarkEnd w:id="100"/>
      <w:bookmarkEnd w:id="101"/>
    </w:p>
    <w:p w14:paraId="35C7BA01" w14:textId="77777777" w:rsidR="00183786" w:rsidRPr="002A7829" w:rsidRDefault="00183786" w:rsidP="00183786">
      <w:r w:rsidRPr="002A7829">
        <w:t>The study team adopted the following approach:</w:t>
      </w:r>
    </w:p>
    <w:p w14:paraId="4A3795A6" w14:textId="23D7788F" w:rsidR="00183786" w:rsidRPr="002A7829" w:rsidRDefault="00183786" w:rsidP="00594E9E">
      <w:pPr>
        <w:pStyle w:val="Bullet"/>
        <w:numPr>
          <w:ilvl w:val="0"/>
          <w:numId w:val="394"/>
        </w:numPr>
      </w:pPr>
      <w:r w:rsidRPr="002A7829">
        <w:rPr>
          <w:b/>
          <w:bCs/>
        </w:rPr>
        <w:t>Investigate</w:t>
      </w:r>
      <w:r w:rsidRPr="002A7829">
        <w:t xml:space="preserve">: </w:t>
      </w:r>
      <w:r w:rsidR="001238DF" w:rsidRPr="002A7829">
        <w:t>u</w:t>
      </w:r>
      <w:r w:rsidRPr="002A7829">
        <w:t>nderstand existing global and European funding mechanisms</w:t>
      </w:r>
      <w:r w:rsidR="001238DF" w:rsidRPr="002A7829">
        <w:t>:</w:t>
      </w:r>
    </w:p>
    <w:p w14:paraId="5174E09D" w14:textId="5156E16E" w:rsidR="00183786" w:rsidRPr="002A7829" w:rsidRDefault="001238DF" w:rsidP="00594E9E">
      <w:pPr>
        <w:pStyle w:val="Bullet"/>
        <w:numPr>
          <w:ilvl w:val="1"/>
          <w:numId w:val="394"/>
        </w:numPr>
      </w:pPr>
      <w:r w:rsidRPr="002A7829">
        <w:t>t</w:t>
      </w:r>
      <w:r w:rsidR="00183786" w:rsidRPr="002A7829">
        <w:t>op</w:t>
      </w:r>
      <w:r w:rsidRPr="002A7829">
        <w:t>-</w:t>
      </w:r>
      <w:r w:rsidR="00183786" w:rsidRPr="002A7829">
        <w:t>down funding initiatives</w:t>
      </w:r>
      <w:r w:rsidRPr="002A7829">
        <w:t>,</w:t>
      </w:r>
      <w:r w:rsidR="00183786" w:rsidRPr="002A7829">
        <w:t xml:space="preserve"> e.g. </w:t>
      </w:r>
      <w:r w:rsidRPr="002A7829">
        <w:t>i</w:t>
      </w:r>
      <w:r w:rsidR="00183786" w:rsidRPr="002A7829">
        <w:t>nstitutional grants via established funds such as the Ford foundation, Shuttleworth foundation</w:t>
      </w:r>
      <w:r w:rsidRPr="002A7829">
        <w:t>;</w:t>
      </w:r>
    </w:p>
    <w:p w14:paraId="0BD9C2AD" w14:textId="20BDF346" w:rsidR="00183786" w:rsidRPr="002A7829" w:rsidRDefault="001238DF" w:rsidP="00594E9E">
      <w:pPr>
        <w:pStyle w:val="Bullet"/>
        <w:numPr>
          <w:ilvl w:val="1"/>
          <w:numId w:val="394"/>
        </w:numPr>
      </w:pPr>
      <w:r w:rsidRPr="002A7829">
        <w:t>b</w:t>
      </w:r>
      <w:r w:rsidR="005A1412" w:rsidRPr="002A7829">
        <w:t>ottom-up</w:t>
      </w:r>
      <w:r w:rsidR="00183786" w:rsidRPr="002A7829">
        <w:t xml:space="preserve"> funding initiatives</w:t>
      </w:r>
      <w:r w:rsidRPr="002A7829">
        <w:t>,</w:t>
      </w:r>
      <w:r w:rsidR="00183786" w:rsidRPr="002A7829">
        <w:t xml:space="preserve"> e.g. </w:t>
      </w:r>
      <w:r w:rsidR="005A1412" w:rsidRPr="002A7829">
        <w:t>s</w:t>
      </w:r>
      <w:r w:rsidR="00183786" w:rsidRPr="002A7829">
        <w:t xml:space="preserve">elf-funding, crowdfunding, other </w:t>
      </w:r>
      <w:r w:rsidR="00183786" w:rsidRPr="002A7829">
        <w:lastRenderedPageBreak/>
        <w:t>micro-funding mechanisms</w:t>
      </w:r>
      <w:r w:rsidR="00C67B23" w:rsidRPr="002A7829">
        <w:t xml:space="preserve"> and </w:t>
      </w:r>
      <w:r w:rsidR="00183786" w:rsidRPr="002A7829">
        <w:t>Patreon</w:t>
      </w:r>
      <w:r w:rsidRPr="002A7829">
        <w:t>;</w:t>
      </w:r>
    </w:p>
    <w:p w14:paraId="3C0E1FF2" w14:textId="277F74D2" w:rsidR="00183786" w:rsidRPr="002A7829" w:rsidRDefault="00183786" w:rsidP="00594E9E">
      <w:pPr>
        <w:pStyle w:val="Bullet"/>
        <w:numPr>
          <w:ilvl w:val="1"/>
          <w:numId w:val="394"/>
        </w:numPr>
      </w:pPr>
      <w:r w:rsidRPr="002A7829">
        <w:t xml:space="preserve">Identification of </w:t>
      </w:r>
      <w:r w:rsidR="001238DF" w:rsidRPr="002A7829">
        <w:t>f</w:t>
      </w:r>
      <w:r w:rsidRPr="002A7829">
        <w:t xml:space="preserve">unding </w:t>
      </w:r>
      <w:r w:rsidR="001238DF" w:rsidRPr="002A7829">
        <w:t>g</w:t>
      </w:r>
      <w:r w:rsidRPr="002A7829">
        <w:t>aps (and opportunities for a European solution)</w:t>
      </w:r>
      <w:r w:rsidR="001238DF" w:rsidRPr="002A7829">
        <w:t>;</w:t>
      </w:r>
    </w:p>
    <w:p w14:paraId="04EC4A21" w14:textId="5FB15130" w:rsidR="00183786" w:rsidRPr="002A7829" w:rsidRDefault="00183786" w:rsidP="00594E9E">
      <w:pPr>
        <w:pStyle w:val="Bullet"/>
        <w:numPr>
          <w:ilvl w:val="0"/>
          <w:numId w:val="394"/>
        </w:numPr>
      </w:pPr>
      <w:r w:rsidRPr="002A7829">
        <w:rPr>
          <w:b/>
          <w:bCs/>
        </w:rPr>
        <w:t>Consult and validate</w:t>
      </w:r>
      <w:r w:rsidRPr="002A7829">
        <w:t xml:space="preserve">: </w:t>
      </w:r>
      <w:r w:rsidR="001238DF" w:rsidRPr="002A7829">
        <w:t>c</w:t>
      </w:r>
      <w:r w:rsidRPr="002A7829">
        <w:t>onduct a workshop with a select group of open source experts to validate the investigation findings and seek advice regarding the proposed solutions.</w:t>
      </w:r>
    </w:p>
    <w:p w14:paraId="77E484D7" w14:textId="6665BDAF" w:rsidR="00183786" w:rsidRPr="002A7829" w:rsidRDefault="00183786" w:rsidP="00594E9E">
      <w:pPr>
        <w:pStyle w:val="Bullet"/>
        <w:numPr>
          <w:ilvl w:val="0"/>
          <w:numId w:val="394"/>
        </w:numPr>
      </w:pPr>
      <w:r w:rsidRPr="002A7829">
        <w:rPr>
          <w:b/>
          <w:bCs/>
        </w:rPr>
        <w:t>Propose</w:t>
      </w:r>
      <w:r w:rsidRPr="002A7829">
        <w:t xml:space="preserve">: </w:t>
      </w:r>
      <w:r w:rsidR="001238DF" w:rsidRPr="002A7829">
        <w:t>d</w:t>
      </w:r>
      <w:r w:rsidRPr="002A7829">
        <w:t>raft proposals and guidelines for a new European funding mechanism, and non-financial solutions</w:t>
      </w:r>
      <w:r w:rsidR="001238DF" w:rsidRPr="002A7829">
        <w:t>;</w:t>
      </w:r>
    </w:p>
    <w:p w14:paraId="160DB694" w14:textId="682ADE47" w:rsidR="00EB4E05" w:rsidRPr="002A7829" w:rsidRDefault="00183786" w:rsidP="00594E9E">
      <w:pPr>
        <w:pStyle w:val="Bullet"/>
        <w:numPr>
          <w:ilvl w:val="0"/>
          <w:numId w:val="394"/>
        </w:numPr>
      </w:pPr>
      <w:r w:rsidRPr="002A7829">
        <w:rPr>
          <w:b/>
          <w:bCs/>
        </w:rPr>
        <w:t>Document</w:t>
      </w:r>
      <w:r w:rsidRPr="002A7829">
        <w:t xml:space="preserve">: </w:t>
      </w:r>
      <w:r w:rsidR="001238DF" w:rsidRPr="002A7829">
        <w:t xml:space="preserve">provide </w:t>
      </w:r>
      <w:r w:rsidRPr="002A7829">
        <w:t>in annexes</w:t>
      </w:r>
      <w:r w:rsidR="001238DF" w:rsidRPr="002A7829">
        <w:t xml:space="preserve"> the</w:t>
      </w:r>
      <w:r w:rsidRPr="002A7829">
        <w:t xml:space="preserve"> material gathered, interview summaries and other relevant material.</w:t>
      </w:r>
    </w:p>
    <w:p w14:paraId="2722119A" w14:textId="0F7C8F11" w:rsidR="00EB4E05" w:rsidRPr="002A7829" w:rsidRDefault="00EB4E05" w:rsidP="00EB4E05">
      <w:pPr>
        <w:pStyle w:val="Bullet"/>
        <w:numPr>
          <w:ilvl w:val="0"/>
          <w:numId w:val="0"/>
        </w:numPr>
        <w:ind w:left="1570" w:hanging="357"/>
      </w:pPr>
      <w:bookmarkStart w:id="102" w:name="_Toc57162277"/>
      <w:bookmarkStart w:id="103" w:name="_Toc57162276"/>
      <w:bookmarkStart w:id="104" w:name="_2s8eyo1"/>
      <w:bookmarkStart w:id="105" w:name="_Toc77669812"/>
      <w:bookmarkStart w:id="106" w:name="_Toc72430750"/>
      <w:bookmarkStart w:id="107" w:name="_Ref72430450"/>
      <w:bookmarkStart w:id="108" w:name="_Toc69944572"/>
      <w:bookmarkStart w:id="109" w:name="_Toc69932951"/>
      <w:bookmarkStart w:id="110" w:name="_Toc67988413"/>
      <w:bookmarkStart w:id="111" w:name="__RefHeading___Toc39176_179273661"/>
      <w:bookmarkStart w:id="112" w:name="_Toc61020300"/>
      <w:bookmarkStart w:id="113" w:name="_Toc61018687"/>
      <w:bookmarkStart w:id="114" w:name="_Toc60994205"/>
      <w:bookmarkStart w:id="115" w:name="_Toc60992354"/>
      <w:bookmarkStart w:id="116" w:name="_Toc62735094"/>
      <w:bookmarkStart w:id="117" w:name="_Toc67268096"/>
      <w:bookmarkStart w:id="118" w:name="_Toc67382282"/>
      <w:bookmarkStart w:id="119" w:name="_Toc78293921"/>
      <w:bookmarkStart w:id="120" w:name="_Toc79049414"/>
      <w:bookmarkStart w:id="121" w:name="_Ref84638081"/>
      <w:bookmarkStart w:id="122" w:name="_Toc85742086"/>
      <w:bookmarkStart w:id="123" w:name="_Toc85819259"/>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102"/>
      <w:bookmarkEnd w:id="103"/>
      <w:bookmarkEnd w:id="104"/>
      <w:r w:rsidRPr="002A7829">
        <w:t xml:space="preserve"> </w:t>
      </w:r>
    </w:p>
    <w:p w14:paraId="45399357" w14:textId="77777777" w:rsidR="00B74B63" w:rsidRPr="002A7829" w:rsidRDefault="00C372EB" w:rsidP="00C372EB">
      <w:pPr>
        <w:pStyle w:val="Heading2"/>
        <w:numPr>
          <w:ilvl w:val="1"/>
          <w:numId w:val="415"/>
        </w:numPr>
        <w:ind w:left="851" w:hanging="862"/>
      </w:pPr>
      <w:bookmarkStart w:id="124" w:name="_Toc101894421"/>
      <w:r w:rsidRPr="002A7829">
        <w:t>D</w:t>
      </w:r>
      <w:r w:rsidR="008B6BC8" w:rsidRPr="002A7829">
        <w:t>efinition</w:t>
      </w:r>
      <w:r w:rsidR="00B74B63" w:rsidRPr="002A7829">
        <w:t>s</w:t>
      </w:r>
      <w:bookmarkEnd w:id="124"/>
    </w:p>
    <w:p w14:paraId="4DD7E9AD" w14:textId="0D262EA1" w:rsidR="00C372EB" w:rsidRPr="002A7829" w:rsidRDefault="008B6BC8" w:rsidP="00B74B63">
      <w:pPr>
        <w:rPr>
          <w:b/>
        </w:rPr>
      </w:pPr>
      <w:r w:rsidRPr="002A7829">
        <w:rPr>
          <w:b/>
        </w:rPr>
        <w:t xml:space="preserve"> </w:t>
      </w:r>
      <w:r w:rsidR="00B74B63" w:rsidRPr="002A7829">
        <w:rPr>
          <w:b/>
        </w:rPr>
        <w:t>O</w:t>
      </w:r>
      <w:r w:rsidRPr="002A7829">
        <w:rPr>
          <w:b/>
        </w:rPr>
        <w:t xml:space="preserve">pen </w:t>
      </w:r>
      <w:r w:rsidR="00B74B63" w:rsidRPr="002A7829">
        <w:rPr>
          <w:b/>
        </w:rPr>
        <w:t>S</w:t>
      </w:r>
      <w:r w:rsidRPr="002A7829">
        <w:rPr>
          <w:b/>
        </w:rPr>
        <w:t xml:space="preserve">ource </w:t>
      </w:r>
    </w:p>
    <w:p w14:paraId="1188B39F" w14:textId="77777777" w:rsidR="008B6BC8" w:rsidRPr="002A7829" w:rsidRDefault="008B6BC8" w:rsidP="00C372EB">
      <w:r w:rsidRPr="002A7829">
        <w:t>Open Source Software (OSS)</w:t>
      </w:r>
      <w:r w:rsidR="00C372EB" w:rsidRPr="002A7829">
        <w:t xml:space="preserve"> or </w:t>
      </w:r>
      <w:r w:rsidRPr="002A7829">
        <w:t xml:space="preserve">Free and Open Source Software </w:t>
      </w:r>
      <w:r w:rsidR="00C372EB" w:rsidRPr="002A7829">
        <w:t>FOSS software are those published under a</w:t>
      </w:r>
      <w:r w:rsidRPr="002A7829">
        <w:t xml:space="preserve">n OSI or </w:t>
      </w:r>
      <w:r w:rsidR="00C372EB" w:rsidRPr="002A7829">
        <w:t>FSF</w:t>
      </w:r>
      <w:r w:rsidRPr="002A7829">
        <w:t xml:space="preserve"> </w:t>
      </w:r>
      <w:r w:rsidR="00C372EB" w:rsidRPr="002A7829">
        <w:t xml:space="preserve">approved license. </w:t>
      </w:r>
    </w:p>
    <w:p w14:paraId="6F2C6CBC" w14:textId="48F46831" w:rsidR="00C372EB" w:rsidRPr="002A7829" w:rsidRDefault="008B6BC8" w:rsidP="00C372EB">
      <w:r w:rsidRPr="002A7829">
        <w:t xml:space="preserve">The Commission </w:t>
      </w:r>
      <w:r w:rsidR="00C372EB" w:rsidRPr="002A7829">
        <w:t>recogni</w:t>
      </w:r>
      <w:r w:rsidRPr="002A7829">
        <w:t>s</w:t>
      </w:r>
      <w:r w:rsidR="00C372EB" w:rsidRPr="002A7829">
        <w:t>e</w:t>
      </w:r>
      <w:r w:rsidRPr="002A7829">
        <w:t>s</w:t>
      </w:r>
      <w:r w:rsidR="00C372EB" w:rsidRPr="002A7829">
        <w:t xml:space="preserve"> </w:t>
      </w:r>
      <w:r w:rsidRPr="002A7829">
        <w:t xml:space="preserve">that </w:t>
      </w:r>
      <w:r w:rsidR="00C372EB" w:rsidRPr="002A7829">
        <w:t>"Free</w:t>
      </w:r>
      <w:r w:rsidRPr="002A7829">
        <w:t xml:space="preserve"> </w:t>
      </w:r>
      <w:r w:rsidR="00C372EB" w:rsidRPr="002A7829">
        <w:t>Software" and "Open Source" may refers to distinct approaches of the FOSS movement, but</w:t>
      </w:r>
      <w:r w:rsidRPr="002A7829">
        <w:t xml:space="preserve"> </w:t>
      </w:r>
      <w:r w:rsidR="00C372EB" w:rsidRPr="002A7829">
        <w:t>whatever the approach, the set of software that are considered is the same in both cases (i.e.</w:t>
      </w:r>
      <w:r w:rsidRPr="002A7829">
        <w:t xml:space="preserve"> </w:t>
      </w:r>
      <w:r w:rsidR="00C372EB" w:rsidRPr="002A7829">
        <w:t>the set of FSF or OSI</w:t>
      </w:r>
      <w:r w:rsidRPr="002A7829">
        <w:t xml:space="preserve"> </w:t>
      </w:r>
      <w:r w:rsidR="00C372EB" w:rsidRPr="002A7829">
        <w:t>licensed software.)</w:t>
      </w:r>
      <w:r w:rsidRPr="002A7829">
        <w:t xml:space="preserve"> </w:t>
      </w:r>
    </w:p>
    <w:p w14:paraId="566A633B" w14:textId="670AFCB1" w:rsidR="008B6BC8" w:rsidRPr="002A7829" w:rsidRDefault="008B6BC8" w:rsidP="00C372EB">
      <w:r w:rsidRPr="002A7829">
        <w:t xml:space="preserve">In this document, any use of either term, also implies the other. </w:t>
      </w:r>
    </w:p>
    <w:p w14:paraId="47CFBC49" w14:textId="6E3E77A3" w:rsidR="00B74B63" w:rsidRPr="002A7829" w:rsidRDefault="00B74B63" w:rsidP="00B74B63"/>
    <w:p w14:paraId="38892FA8" w14:textId="77777777" w:rsidR="00C372EB" w:rsidRPr="002A7829" w:rsidRDefault="00C372EB" w:rsidP="00EB4E05">
      <w:pPr>
        <w:pStyle w:val="Bullet"/>
        <w:numPr>
          <w:ilvl w:val="0"/>
          <w:numId w:val="0"/>
        </w:numPr>
        <w:ind w:left="1570" w:hanging="357"/>
      </w:pPr>
    </w:p>
    <w:p w14:paraId="6109FF82" w14:textId="3F6A32F5" w:rsidR="00EB4E05" w:rsidRPr="002A7829" w:rsidRDefault="00EB4E05" w:rsidP="00EB4E05">
      <w:pPr>
        <w:pStyle w:val="Heading1"/>
      </w:pPr>
      <w:bookmarkStart w:id="125" w:name="_Toc86943046"/>
      <w:bookmarkStart w:id="126" w:name="_Ref88493028"/>
      <w:bookmarkStart w:id="127" w:name="_Ref88559029"/>
      <w:bookmarkStart w:id="128" w:name="_Toc88468035"/>
      <w:bookmarkStart w:id="129" w:name="_Ref89291976"/>
      <w:bookmarkStart w:id="130" w:name="_Ref89294498"/>
      <w:bookmarkStart w:id="131" w:name="_Toc101894422"/>
      <w:r w:rsidRPr="002A7829">
        <w:lastRenderedPageBreak/>
        <w:t>Top-down funding mechanisms</w:t>
      </w:r>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5"/>
      <w:bookmarkEnd w:id="126"/>
      <w:bookmarkEnd w:id="127"/>
      <w:bookmarkEnd w:id="128"/>
      <w:bookmarkEnd w:id="129"/>
      <w:bookmarkEnd w:id="130"/>
      <w:bookmarkEnd w:id="131"/>
    </w:p>
    <w:p w14:paraId="28E12F3B" w14:textId="6A2AAE8D" w:rsidR="00183786" w:rsidRPr="002A7829" w:rsidRDefault="00183786" w:rsidP="00183786">
      <w:r w:rsidRPr="002A7829">
        <w:t xml:space="preserve">This chapter summarises the approach and key findings from the top-down funding mechanisms contacted. Annex </w:t>
      </w:r>
      <w:r w:rsidR="005A1412" w:rsidRPr="002A7829">
        <w:t>A</w:t>
      </w:r>
      <w:r w:rsidR="0000454B" w:rsidRPr="002A7829">
        <w:t xml:space="preserve"> contains detailed observations</w:t>
      </w:r>
      <w:r w:rsidRPr="002A7829">
        <w:t>.</w:t>
      </w:r>
    </w:p>
    <w:p w14:paraId="61DDA83F" w14:textId="77777777" w:rsidR="00183786" w:rsidRPr="002A7829" w:rsidRDefault="00183786" w:rsidP="00594E9E">
      <w:pPr>
        <w:pStyle w:val="Heading2"/>
        <w:numPr>
          <w:ilvl w:val="1"/>
          <w:numId w:val="415"/>
        </w:numPr>
        <w:ind w:left="851" w:hanging="862"/>
      </w:pPr>
      <w:bookmarkStart w:id="132" w:name="_Toc77669813"/>
      <w:bookmarkStart w:id="133" w:name="_Toc72430751"/>
      <w:bookmarkStart w:id="134" w:name="_Toc78293922"/>
      <w:bookmarkStart w:id="135" w:name="_Toc79049415"/>
      <w:bookmarkStart w:id="136" w:name="_Toc85742087"/>
      <w:bookmarkStart w:id="137" w:name="_Toc85819260"/>
      <w:bookmarkStart w:id="138" w:name="_Toc86943047"/>
      <w:bookmarkStart w:id="139" w:name="_Toc87807933"/>
      <w:bookmarkStart w:id="140" w:name="_Toc88468036"/>
      <w:bookmarkStart w:id="141" w:name="_Toc101894423"/>
      <w:r w:rsidRPr="002A7829">
        <w:t>Approach</w:t>
      </w:r>
      <w:bookmarkEnd w:id="132"/>
      <w:bookmarkEnd w:id="133"/>
      <w:bookmarkEnd w:id="134"/>
      <w:bookmarkEnd w:id="135"/>
      <w:bookmarkEnd w:id="136"/>
      <w:bookmarkEnd w:id="137"/>
      <w:bookmarkEnd w:id="138"/>
      <w:bookmarkEnd w:id="139"/>
      <w:bookmarkEnd w:id="140"/>
      <w:bookmarkEnd w:id="141"/>
    </w:p>
    <w:tbl>
      <w:tblPr>
        <w:tblStyle w:val="TableGrid"/>
        <w:tblW w:w="921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387"/>
        <w:gridCol w:w="3827"/>
      </w:tblGrid>
      <w:tr w:rsidR="005A1412" w:rsidRPr="002A7829" w14:paraId="735D4F26" w14:textId="77777777" w:rsidTr="00980FB1">
        <w:tc>
          <w:tcPr>
            <w:tcW w:w="5387" w:type="dxa"/>
          </w:tcPr>
          <w:p w14:paraId="0F8C7379" w14:textId="4F9E45B9" w:rsidR="005A1412" w:rsidRPr="002A7829" w:rsidRDefault="005A1412" w:rsidP="001238DF">
            <w:pPr>
              <w:ind w:left="741"/>
            </w:pPr>
            <w:bookmarkStart w:id="142" w:name="_Toc67382284"/>
            <w:bookmarkStart w:id="143" w:name="_Toc67268099"/>
            <w:bookmarkStart w:id="144" w:name="__RefHeading___Toc10316_1405421717"/>
            <w:bookmarkStart w:id="145" w:name="_Toc67988415"/>
            <w:bookmarkStart w:id="146" w:name="_Toc69944574"/>
            <w:bookmarkStart w:id="147" w:name="_Toc69932953"/>
            <w:r w:rsidRPr="002A7829">
              <w:t xml:space="preserve">Twenty </w:t>
            </w:r>
            <w:r w:rsidR="001238DF" w:rsidRPr="002A7829">
              <w:t>t</w:t>
            </w:r>
            <w:r w:rsidRPr="002A7829">
              <w:t xml:space="preserve">op-down funding mechanisms were analysed from </w:t>
            </w:r>
            <w:r w:rsidR="0000454B" w:rsidRPr="002A7829">
              <w:t>six</w:t>
            </w:r>
            <w:r w:rsidRPr="002A7829">
              <w:t xml:space="preserve"> perspectives:</w:t>
            </w:r>
          </w:p>
          <w:p w14:paraId="1A36A2BB" w14:textId="77777777" w:rsidR="005A1412" w:rsidRPr="002A7829" w:rsidRDefault="005A1412" w:rsidP="00594E9E">
            <w:pPr>
              <w:pStyle w:val="Bullet"/>
              <w:numPr>
                <w:ilvl w:val="0"/>
                <w:numId w:val="395"/>
              </w:numPr>
              <w:ind w:left="1166"/>
              <w:jc w:val="left"/>
              <w:rPr>
                <w:szCs w:val="20"/>
              </w:rPr>
            </w:pPr>
            <w:r w:rsidRPr="002A7829">
              <w:rPr>
                <w:szCs w:val="20"/>
              </w:rPr>
              <w:t>Vision, background, and history</w:t>
            </w:r>
          </w:p>
          <w:p w14:paraId="3D0D9522" w14:textId="77777777" w:rsidR="005A1412" w:rsidRPr="002A7829" w:rsidRDefault="005A1412" w:rsidP="00594E9E">
            <w:pPr>
              <w:pStyle w:val="Bullet"/>
              <w:numPr>
                <w:ilvl w:val="0"/>
                <w:numId w:val="395"/>
              </w:numPr>
              <w:ind w:left="1166"/>
              <w:jc w:val="left"/>
              <w:rPr>
                <w:szCs w:val="20"/>
              </w:rPr>
            </w:pPr>
            <w:r w:rsidRPr="002A7829">
              <w:rPr>
                <w:szCs w:val="20"/>
              </w:rPr>
              <w:t>Motivation and Targets for funding</w:t>
            </w:r>
          </w:p>
          <w:p w14:paraId="4D1F11D7" w14:textId="77777777" w:rsidR="005A1412" w:rsidRPr="002A7829" w:rsidRDefault="005A1412" w:rsidP="00594E9E">
            <w:pPr>
              <w:pStyle w:val="Bullet"/>
              <w:numPr>
                <w:ilvl w:val="0"/>
                <w:numId w:val="395"/>
              </w:numPr>
              <w:ind w:left="1166"/>
              <w:jc w:val="left"/>
              <w:rPr>
                <w:szCs w:val="20"/>
              </w:rPr>
            </w:pPr>
            <w:r w:rsidRPr="002A7829">
              <w:rPr>
                <w:szCs w:val="20"/>
              </w:rPr>
              <w:t>Business model (sourcing, funding, licensing)</w:t>
            </w:r>
          </w:p>
          <w:p w14:paraId="3BFC52CD" w14:textId="77777777" w:rsidR="005A1412" w:rsidRPr="002A7829" w:rsidRDefault="005A1412" w:rsidP="00594E9E">
            <w:pPr>
              <w:pStyle w:val="Bullet"/>
              <w:numPr>
                <w:ilvl w:val="0"/>
                <w:numId w:val="395"/>
              </w:numPr>
              <w:ind w:left="1166"/>
              <w:jc w:val="left"/>
              <w:rPr>
                <w:szCs w:val="20"/>
              </w:rPr>
            </w:pPr>
            <w:r w:rsidRPr="002A7829">
              <w:rPr>
                <w:szCs w:val="20"/>
              </w:rPr>
              <w:t>Processes and their efficiency/effectiveness</w:t>
            </w:r>
          </w:p>
          <w:p w14:paraId="5A015950" w14:textId="77777777" w:rsidR="005A1412" w:rsidRPr="002A7829" w:rsidRDefault="005A1412" w:rsidP="00594E9E">
            <w:pPr>
              <w:pStyle w:val="Bullet"/>
              <w:numPr>
                <w:ilvl w:val="0"/>
                <w:numId w:val="395"/>
              </w:numPr>
              <w:ind w:left="1166"/>
              <w:jc w:val="left"/>
              <w:rPr>
                <w:szCs w:val="20"/>
              </w:rPr>
            </w:pPr>
            <w:r w:rsidRPr="002A7829">
              <w:rPr>
                <w:szCs w:val="20"/>
              </w:rPr>
              <w:t>Tools used</w:t>
            </w:r>
          </w:p>
          <w:p w14:paraId="00CC3FE9" w14:textId="787A1404" w:rsidR="001238DF" w:rsidRPr="002A7829" w:rsidRDefault="005A1412" w:rsidP="00594E9E">
            <w:pPr>
              <w:pStyle w:val="Bullet"/>
              <w:numPr>
                <w:ilvl w:val="0"/>
                <w:numId w:val="395"/>
              </w:numPr>
              <w:ind w:left="1166"/>
              <w:jc w:val="left"/>
              <w:rPr>
                <w:szCs w:val="20"/>
              </w:rPr>
            </w:pPr>
            <w:r w:rsidRPr="002A7829">
              <w:rPr>
                <w:szCs w:val="20"/>
              </w:rPr>
              <w:t>Non-financial support and services offered</w:t>
            </w:r>
          </w:p>
        </w:tc>
        <w:tc>
          <w:tcPr>
            <w:tcW w:w="3827" w:type="dxa"/>
          </w:tcPr>
          <w:p w14:paraId="76DAC404" w14:textId="77777777" w:rsidR="00C369BE" w:rsidRPr="002A7829" w:rsidRDefault="005A1412" w:rsidP="00980FB1">
            <w:pPr>
              <w:pStyle w:val="Standarduser"/>
              <w:keepNext/>
              <w:jc w:val="right"/>
            </w:pPr>
            <w:r w:rsidRPr="002A7829">
              <w:rPr>
                <w:noProof/>
                <w:lang w:eastAsia="en-GB" w:bidi="ar-SA"/>
              </w:rPr>
              <w:drawing>
                <wp:inline distT="0" distB="0" distL="0" distR="0" wp14:anchorId="3E61754A" wp14:editId="3BDD78FE">
                  <wp:extent cx="2774950" cy="1901190"/>
                  <wp:effectExtent l="0" t="0" r="6350" b="3810"/>
                  <wp:docPr id="5" name="Picture 17" descr="Graphical user interface, text, application&#10;&#10;Description automatically generated"/>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cstate="print">
                            <a:lum/>
                            <a:alphaModFix/>
                            <a:extLst>
                              <a:ext uri="{28A0092B-C50C-407E-A947-70E740481C1C}">
                                <a14:useLocalDpi xmlns:a14="http://schemas.microsoft.com/office/drawing/2010/main" val="0"/>
                              </a:ext>
                            </a:extLst>
                          </a:blip>
                          <a:srcRect/>
                          <a:stretch>
                            <a:fillRect/>
                          </a:stretch>
                        </pic:blipFill>
                        <pic:spPr>
                          <a:xfrm>
                            <a:off x="0" y="0"/>
                            <a:ext cx="2774950" cy="1901190"/>
                          </a:xfrm>
                          <a:prstGeom prst="rect">
                            <a:avLst/>
                          </a:prstGeom>
                          <a:noFill/>
                          <a:ln>
                            <a:noFill/>
                            <a:prstDash/>
                          </a:ln>
                        </pic:spPr>
                      </pic:pic>
                    </a:graphicData>
                  </a:graphic>
                </wp:inline>
              </w:drawing>
            </w:r>
          </w:p>
          <w:p w14:paraId="7A56010D" w14:textId="1378F345" w:rsidR="005A1412" w:rsidRPr="002A7829" w:rsidRDefault="00C369BE" w:rsidP="00C369BE">
            <w:pPr>
              <w:pStyle w:val="Caption"/>
              <w:jc w:val="right"/>
              <w:rPr>
                <w:shd w:val="clear" w:color="auto" w:fill="FFFF00"/>
              </w:rPr>
            </w:pPr>
            <w:bookmarkStart w:id="148" w:name="_Toc89295343"/>
            <w:r w:rsidRPr="002A7829">
              <w:t xml:space="preserve">Figure </w:t>
            </w:r>
            <w:fldSimple w:instr=" SEQ Figure \* ARABIC ">
              <w:r w:rsidR="00EE3E2C">
                <w:rPr>
                  <w:noProof/>
                </w:rPr>
                <w:t>5</w:t>
              </w:r>
            </w:fldSimple>
            <w:r w:rsidRPr="002A7829">
              <w:t xml:space="preserve"> - Top-Down research groups</w:t>
            </w:r>
            <w:bookmarkEnd w:id="148"/>
          </w:p>
          <w:p w14:paraId="70868305" w14:textId="369340DC" w:rsidR="005A1412" w:rsidRPr="002A7829" w:rsidRDefault="005A1412" w:rsidP="00980FB1">
            <w:pPr>
              <w:pStyle w:val="Standarduser"/>
              <w:rPr>
                <w:rFonts w:ascii="Verdana" w:hAnsi="Verdana"/>
                <w:i/>
                <w:iCs/>
                <w:sz w:val="18"/>
                <w:szCs w:val="18"/>
                <w:shd w:val="clear" w:color="auto" w:fill="FFFF00"/>
              </w:rPr>
            </w:pPr>
          </w:p>
        </w:tc>
      </w:tr>
      <w:tr w:rsidR="005A1412" w:rsidRPr="002A7829" w14:paraId="786DB25F" w14:textId="77777777" w:rsidTr="00980FB1">
        <w:tc>
          <w:tcPr>
            <w:tcW w:w="5387" w:type="dxa"/>
          </w:tcPr>
          <w:p w14:paraId="7FAFBE78" w14:textId="29A8CC01" w:rsidR="005A1412" w:rsidRPr="002A7829" w:rsidRDefault="001238DF" w:rsidP="001238DF">
            <w:pPr>
              <w:ind w:left="741"/>
            </w:pPr>
            <w:r w:rsidRPr="002A7829">
              <w:rPr>
                <w:noProof/>
                <w:lang w:eastAsia="en-GB" w:bidi="ar-SA"/>
              </w:rPr>
              <w:drawing>
                <wp:anchor distT="0" distB="0" distL="114300" distR="114300" simplePos="0" relativeHeight="251720704" behindDoc="0" locked="0" layoutInCell="1" allowOverlap="1" wp14:anchorId="72DB9F56" wp14:editId="59EF34FB">
                  <wp:simplePos x="0" y="0"/>
                  <wp:positionH relativeFrom="column">
                    <wp:posOffset>437515</wp:posOffset>
                  </wp:positionH>
                  <wp:positionV relativeFrom="paragraph">
                    <wp:posOffset>294005</wp:posOffset>
                  </wp:positionV>
                  <wp:extent cx="2914650" cy="2165350"/>
                  <wp:effectExtent l="0" t="0" r="0" b="0"/>
                  <wp:wrapSquare wrapText="bothSides"/>
                  <wp:docPr id="3" name="Picture 25" descr="Timeline&#10;&#10;Description automatically generated"/>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cstate="print">
                            <a:lum/>
                            <a:alphaModFix/>
                            <a:extLst>
                              <a:ext uri="{28A0092B-C50C-407E-A947-70E740481C1C}">
                                <a14:useLocalDpi xmlns:a14="http://schemas.microsoft.com/office/drawing/2010/main" val="0"/>
                              </a:ext>
                            </a:extLst>
                          </a:blip>
                          <a:srcRect t="12529"/>
                          <a:stretch>
                            <a:fillRect/>
                          </a:stretch>
                        </pic:blipFill>
                        <pic:spPr>
                          <a:xfrm>
                            <a:off x="0" y="0"/>
                            <a:ext cx="2914650" cy="2165350"/>
                          </a:xfrm>
                          <a:prstGeom prst="rect">
                            <a:avLst/>
                          </a:prstGeom>
                          <a:noFill/>
                          <a:ln>
                            <a:noFill/>
                            <a:prstDash/>
                          </a:ln>
                        </pic:spPr>
                      </pic:pic>
                    </a:graphicData>
                  </a:graphic>
                  <wp14:sizeRelH relativeFrom="margin">
                    <wp14:pctWidth>0</wp14:pctWidth>
                  </wp14:sizeRelH>
                  <wp14:sizeRelV relativeFrom="margin">
                    <wp14:pctHeight>0</wp14:pctHeight>
                  </wp14:sizeRelV>
                </wp:anchor>
              </w:drawing>
            </w:r>
            <w:r w:rsidR="005A1412" w:rsidRPr="002A7829">
              <w:t>Analysis Dimensions</w:t>
            </w:r>
          </w:p>
          <w:p w14:paraId="4C04DEB8" w14:textId="75752211" w:rsidR="001159B2" w:rsidRPr="002A7829" w:rsidRDefault="001159B2" w:rsidP="001159B2">
            <w:pPr>
              <w:keepNext/>
              <w:ind w:left="32"/>
              <w:jc w:val="left"/>
            </w:pPr>
          </w:p>
          <w:p w14:paraId="142B04A5" w14:textId="6583094E" w:rsidR="005A1412" w:rsidRPr="002A7829" w:rsidRDefault="001159B2" w:rsidP="001238DF">
            <w:pPr>
              <w:pStyle w:val="Caption"/>
              <w:ind w:left="741"/>
            </w:pPr>
            <w:bookmarkStart w:id="149" w:name="_Toc89295344"/>
            <w:r w:rsidRPr="002A7829">
              <w:t xml:space="preserve">Figure </w:t>
            </w:r>
            <w:fldSimple w:instr=" SEQ Figure \* ARABIC ">
              <w:r w:rsidR="00EE3E2C">
                <w:rPr>
                  <w:noProof/>
                </w:rPr>
                <w:t>6</w:t>
              </w:r>
            </w:fldSimple>
            <w:r w:rsidRPr="002A7829">
              <w:t xml:space="preserve"> - Top-Down research dimensions explored</w:t>
            </w:r>
            <w:bookmarkEnd w:id="149"/>
          </w:p>
          <w:p w14:paraId="515DFBF1" w14:textId="14CCA609" w:rsidR="005A1412" w:rsidRPr="002A7829" w:rsidRDefault="005A1412" w:rsidP="001159B2">
            <w:pPr>
              <w:ind w:left="32"/>
              <w:rPr>
                <w:i/>
                <w:iCs/>
              </w:rPr>
            </w:pPr>
          </w:p>
        </w:tc>
        <w:tc>
          <w:tcPr>
            <w:tcW w:w="3827" w:type="dxa"/>
          </w:tcPr>
          <w:p w14:paraId="4B29F62E" w14:textId="300EC15B" w:rsidR="005A1412" w:rsidRPr="002A7829" w:rsidRDefault="005A1412" w:rsidP="005B35BF">
            <w:pPr>
              <w:ind w:left="32"/>
              <w:jc w:val="left"/>
            </w:pPr>
            <w:r w:rsidRPr="002A7829">
              <w:t>Information sources:</w:t>
            </w:r>
          </w:p>
          <w:p w14:paraId="23D62279" w14:textId="77777777" w:rsidR="005A1412" w:rsidRPr="002A7829" w:rsidRDefault="005A1412" w:rsidP="00594E9E">
            <w:pPr>
              <w:pStyle w:val="Bullet"/>
              <w:numPr>
                <w:ilvl w:val="0"/>
                <w:numId w:val="395"/>
              </w:numPr>
              <w:ind w:left="457"/>
              <w:rPr>
                <w:szCs w:val="20"/>
              </w:rPr>
            </w:pPr>
            <w:r w:rsidRPr="002A7829">
              <w:rPr>
                <w:szCs w:val="20"/>
              </w:rPr>
              <w:t>Primary sources: interviews and direct exchanges with representatives of existing funding mechanisms, as well as websites of the mechanisms.</w:t>
            </w:r>
          </w:p>
          <w:p w14:paraId="68F534AD" w14:textId="77777777" w:rsidR="005A1412" w:rsidRPr="002A7829" w:rsidRDefault="005A1412" w:rsidP="00594E9E">
            <w:pPr>
              <w:pStyle w:val="Bullet"/>
              <w:numPr>
                <w:ilvl w:val="0"/>
                <w:numId w:val="395"/>
              </w:numPr>
              <w:ind w:left="457"/>
              <w:rPr>
                <w:szCs w:val="20"/>
              </w:rPr>
            </w:pPr>
            <w:r w:rsidRPr="002A7829">
              <w:rPr>
                <w:szCs w:val="20"/>
              </w:rPr>
              <w:t>Secondary sources: desk research of reports on funding mechanisms, as well as interviews with other stakeholders and recipients of funds.</w:t>
            </w:r>
          </w:p>
          <w:p w14:paraId="21F2BDF2" w14:textId="77777777" w:rsidR="005A1412" w:rsidRPr="002A7829" w:rsidRDefault="005A1412" w:rsidP="005B35BF">
            <w:pPr>
              <w:pStyle w:val="Standarduser"/>
              <w:rPr>
                <w:lang w:eastAsia="en-GB" w:bidi="ar-SA"/>
              </w:rPr>
            </w:pPr>
            <w:r w:rsidRPr="002A7829">
              <w:rPr>
                <w:noProof/>
                <w:lang w:eastAsia="en-GB" w:bidi="ar-SA"/>
              </w:rPr>
              <w:drawing>
                <wp:anchor distT="0" distB="0" distL="114300" distR="114300" simplePos="0" relativeHeight="251700224" behindDoc="0" locked="0" layoutInCell="1" allowOverlap="1" wp14:anchorId="29BE5FE2" wp14:editId="07713088">
                  <wp:simplePos x="0" y="0"/>
                  <wp:positionH relativeFrom="column">
                    <wp:posOffset>219710</wp:posOffset>
                  </wp:positionH>
                  <wp:positionV relativeFrom="paragraph">
                    <wp:posOffset>296545</wp:posOffset>
                  </wp:positionV>
                  <wp:extent cx="2274989" cy="863600"/>
                  <wp:effectExtent l="0" t="0" r="0" b="0"/>
                  <wp:wrapNone/>
                  <wp:docPr id="67" name="Picture 67"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Picture 67" descr="Graphical user interface, text, application&#10;&#10;Description automatically generated"/>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274989" cy="863600"/>
                          </a:xfrm>
                          <a:prstGeom prst="rect">
                            <a:avLst/>
                          </a:prstGeom>
                          <a:noFill/>
                        </pic:spPr>
                      </pic:pic>
                    </a:graphicData>
                  </a:graphic>
                </wp:anchor>
              </w:drawing>
            </w:r>
          </w:p>
        </w:tc>
      </w:tr>
    </w:tbl>
    <w:p w14:paraId="2360CEF7" w14:textId="77777777" w:rsidR="00183786" w:rsidRPr="002A7829" w:rsidRDefault="00183786" w:rsidP="00183786">
      <w:pPr>
        <w:ind w:left="0"/>
      </w:pPr>
    </w:p>
    <w:bookmarkEnd w:id="142"/>
    <w:bookmarkEnd w:id="143"/>
    <w:bookmarkEnd w:id="144"/>
    <w:bookmarkEnd w:id="145"/>
    <w:bookmarkEnd w:id="146"/>
    <w:bookmarkEnd w:id="147"/>
    <w:p w14:paraId="53F0954C" w14:textId="77777777" w:rsidR="00183786" w:rsidRPr="002A7829" w:rsidRDefault="00183786" w:rsidP="00183786">
      <w:pPr>
        <w:suppressAutoHyphens w:val="0"/>
        <w:spacing w:after="0"/>
        <w:ind w:left="0"/>
        <w:jc w:val="left"/>
        <w:rPr>
          <w:rFonts w:cs="Verdana"/>
          <w:b/>
          <w:sz w:val="28"/>
          <w:szCs w:val="18"/>
        </w:rPr>
      </w:pPr>
      <w:r w:rsidRPr="002A7829">
        <w:br w:type="page"/>
      </w:r>
    </w:p>
    <w:p w14:paraId="4F9C6DF5" w14:textId="77777777" w:rsidR="00183786" w:rsidRPr="002A7829" w:rsidRDefault="00183786" w:rsidP="00594E9E">
      <w:pPr>
        <w:pStyle w:val="Heading2"/>
        <w:numPr>
          <w:ilvl w:val="1"/>
          <w:numId w:val="415"/>
        </w:numPr>
        <w:ind w:left="851" w:hanging="862"/>
      </w:pPr>
      <w:bookmarkStart w:id="150" w:name="_Toc77669815"/>
      <w:bookmarkStart w:id="151" w:name="_Toc72430753"/>
      <w:bookmarkStart w:id="152" w:name="_Toc69944575"/>
      <w:bookmarkStart w:id="153" w:name="_Toc69932956"/>
      <w:bookmarkStart w:id="154" w:name="_Toc67988416"/>
      <w:bookmarkStart w:id="155" w:name="_Toc67382285"/>
      <w:bookmarkStart w:id="156" w:name="_Toc78293924"/>
      <w:bookmarkStart w:id="157" w:name="_Toc79049417"/>
      <w:bookmarkStart w:id="158" w:name="_Toc85742089"/>
      <w:bookmarkStart w:id="159" w:name="_Toc85819262"/>
      <w:bookmarkStart w:id="160" w:name="_Toc86943048"/>
      <w:bookmarkStart w:id="161" w:name="_Toc87807934"/>
      <w:bookmarkStart w:id="162" w:name="_Toc88468037"/>
      <w:bookmarkStart w:id="163" w:name="_Toc101894424"/>
      <w:r w:rsidRPr="002A7829">
        <w:lastRenderedPageBreak/>
        <w:t>Drivers of funding organisations</w:t>
      </w:r>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p>
    <w:p w14:paraId="3F3338AE" w14:textId="31727C89" w:rsidR="00183786" w:rsidRPr="002A7829" w:rsidRDefault="00183786" w:rsidP="00183786">
      <w:r w:rsidRPr="002A7829">
        <w:t>There are several drivers that motivate organisations to fund open source</w:t>
      </w:r>
      <w:r w:rsidR="001238DF" w:rsidRPr="002A7829">
        <w:t>, ranging from ideological to</w:t>
      </w:r>
      <w:r w:rsidRPr="002A7829">
        <w:t xml:space="preserve"> geo-economic, geog</w:t>
      </w:r>
      <w:r w:rsidR="001238DF" w:rsidRPr="002A7829">
        <w:t>raphical/geo-political and need-</w:t>
      </w:r>
      <w:r w:rsidRPr="002A7829">
        <w:t xml:space="preserve">based. </w:t>
      </w:r>
    </w:p>
    <w:p w14:paraId="2B123B89" w14:textId="77777777" w:rsidR="00183786" w:rsidRPr="002A7829" w:rsidRDefault="00183786" w:rsidP="00183786">
      <w:pPr>
        <w:pStyle w:val="Heading4"/>
      </w:pPr>
      <w:r w:rsidRPr="002A7829">
        <w:t xml:space="preserve">Ideological drivers </w:t>
      </w:r>
    </w:p>
    <w:p w14:paraId="7582C5D1" w14:textId="1D00A8F4" w:rsidR="00183786" w:rsidRPr="002A7829" w:rsidRDefault="00183786" w:rsidP="00183786">
      <w:r w:rsidRPr="002A7829">
        <w:t xml:space="preserve">Many </w:t>
      </w:r>
      <w:r w:rsidR="0000454B" w:rsidRPr="002A7829">
        <w:t>o</w:t>
      </w:r>
      <w:r w:rsidRPr="002A7829">
        <w:t>rganisations are driven by the very val</w:t>
      </w:r>
      <w:r w:rsidR="0068678C" w:rsidRPr="002A7829">
        <w:t xml:space="preserve">ues that underpin open source. </w:t>
      </w:r>
      <w:r w:rsidRPr="002A7829">
        <w:t>This leads them to invest in open s</w:t>
      </w:r>
      <w:r w:rsidR="0068678C" w:rsidRPr="002A7829">
        <w:t>ource creating a positive cycle:</w:t>
      </w:r>
    </w:p>
    <w:p w14:paraId="34EBD4F8" w14:textId="758485A0" w:rsidR="00183786" w:rsidRPr="002A7829" w:rsidRDefault="0068678C" w:rsidP="0068678C">
      <w:pPr>
        <w:pStyle w:val="Bullet"/>
      </w:pPr>
      <w:r w:rsidRPr="002A7829">
        <w:t>o</w:t>
      </w:r>
      <w:r w:rsidR="00183786" w:rsidRPr="002A7829">
        <w:t xml:space="preserve">pen source </w:t>
      </w:r>
      <w:r w:rsidRPr="002A7829">
        <w:t>as the implementation of the o</w:t>
      </w:r>
      <w:r w:rsidR="00183786" w:rsidRPr="002A7829">
        <w:t xml:space="preserve">penness </w:t>
      </w:r>
      <w:r w:rsidRPr="002A7829">
        <w:t>value;</w:t>
      </w:r>
    </w:p>
    <w:p w14:paraId="5655F340" w14:textId="749D0192" w:rsidR="00183786" w:rsidRPr="002A7829" w:rsidRDefault="0068678C" w:rsidP="0068678C">
      <w:pPr>
        <w:pStyle w:val="Bullet"/>
      </w:pPr>
      <w:r w:rsidRPr="002A7829">
        <w:t>open source i</w:t>
      </w:r>
      <w:r w:rsidR="00183786" w:rsidRPr="002A7829">
        <w:t>mproves accessibility and reproducibility</w:t>
      </w:r>
      <w:r w:rsidRPr="002A7829">
        <w:t>;</w:t>
      </w:r>
    </w:p>
    <w:p w14:paraId="3A61D131" w14:textId="56FA83D2" w:rsidR="00183786" w:rsidRPr="002A7829" w:rsidRDefault="0068678C" w:rsidP="0068678C">
      <w:pPr>
        <w:pStyle w:val="Bullet"/>
      </w:pPr>
      <w:r w:rsidRPr="002A7829">
        <w:t>f</w:t>
      </w:r>
      <w:r w:rsidR="00183786" w:rsidRPr="002A7829">
        <w:t xml:space="preserve">reeing IP </w:t>
      </w:r>
      <w:r w:rsidRPr="002A7829">
        <w:t>means</w:t>
      </w:r>
      <w:r w:rsidR="00183786" w:rsidRPr="002A7829">
        <w:t xml:space="preserve"> allowing</w:t>
      </w:r>
      <w:r w:rsidRPr="002A7829">
        <w:t xml:space="preserve"> its</w:t>
      </w:r>
      <w:r w:rsidR="00183786" w:rsidRPr="002A7829">
        <w:t xml:space="preserve"> global use</w:t>
      </w:r>
      <w:r w:rsidRPr="002A7829">
        <w:t>;</w:t>
      </w:r>
    </w:p>
    <w:p w14:paraId="55A310B4" w14:textId="53FCF7D3" w:rsidR="00183786" w:rsidRPr="002A7829" w:rsidRDefault="0068678C" w:rsidP="0068678C">
      <w:pPr>
        <w:pStyle w:val="Bullet"/>
        <w:spacing w:after="240"/>
        <w:ind w:left="1570" w:hanging="357"/>
      </w:pPr>
      <w:r w:rsidRPr="002A7829">
        <w:t>open source f</w:t>
      </w:r>
      <w:r w:rsidR="00183786" w:rsidRPr="002A7829">
        <w:t>acilitate</w:t>
      </w:r>
      <w:r w:rsidRPr="002A7829">
        <w:t>s collaboration</w:t>
      </w:r>
      <w:r w:rsidR="00183786" w:rsidRPr="002A7829">
        <w:t xml:space="preserve"> via non-competitive software development</w:t>
      </w:r>
      <w:r w:rsidRPr="002A7829">
        <w:t>.</w:t>
      </w:r>
    </w:p>
    <w:p w14:paraId="6BC4A34D" w14:textId="09963C8B" w:rsidR="00183786" w:rsidRPr="002A7829" w:rsidRDefault="00183786" w:rsidP="0068678C">
      <w:r w:rsidRPr="002A7829">
        <w:t>Ideology-driven foundations tend to fund people or initiatives/movements to propagate their ideology</w:t>
      </w:r>
      <w:r w:rsidR="0068678C" w:rsidRPr="002A7829">
        <w:t>;</w:t>
      </w:r>
      <w:r w:rsidRPr="002A7829">
        <w:t xml:space="preserve"> </w:t>
      </w:r>
      <w:r w:rsidR="005A1412" w:rsidRPr="002A7829">
        <w:t xml:space="preserve">examples include </w:t>
      </w:r>
      <w:r w:rsidRPr="002A7829">
        <w:t>Mozilla or Shuttleworth Foundations</w:t>
      </w:r>
      <w:r w:rsidR="005A1412" w:rsidRPr="002A7829">
        <w:t>. These organisations</w:t>
      </w:r>
      <w:r w:rsidRPr="002A7829">
        <w:t xml:space="preserve"> could also be called "social innovators".</w:t>
      </w:r>
    </w:p>
    <w:p w14:paraId="71B9BFF9" w14:textId="63C70590" w:rsidR="00183786" w:rsidRPr="002A7829" w:rsidRDefault="00183786" w:rsidP="00183786">
      <w:pPr>
        <w:pStyle w:val="Heading4"/>
      </w:pPr>
      <w:r w:rsidRPr="002A7829">
        <w:t xml:space="preserve">Geographical </w:t>
      </w:r>
      <w:r w:rsidR="001238DF" w:rsidRPr="002A7829">
        <w:t>drivers</w:t>
      </w:r>
    </w:p>
    <w:p w14:paraId="7E06AF29" w14:textId="28FD9FAC" w:rsidR="00183786" w:rsidRPr="002A7829" w:rsidRDefault="00183786" w:rsidP="0068678C">
      <w:pPr>
        <w:pStyle w:val="Bullet"/>
        <w:numPr>
          <w:ilvl w:val="0"/>
          <w:numId w:val="0"/>
        </w:numPr>
        <w:ind w:left="851"/>
      </w:pPr>
      <w:r w:rsidRPr="002A7829">
        <w:t xml:space="preserve">EU framework programmes currently show a preference for European initiatives but are open to collaboration with </w:t>
      </w:r>
      <w:r w:rsidR="005A1412" w:rsidRPr="002A7829">
        <w:t xml:space="preserve">participants from </w:t>
      </w:r>
      <w:r w:rsidRPr="002A7829">
        <w:t xml:space="preserve">other regions of the world, including China and other developing countries. </w:t>
      </w:r>
    </w:p>
    <w:p w14:paraId="617AB3E6" w14:textId="77777777" w:rsidR="00183786" w:rsidRPr="002A7829" w:rsidRDefault="00183786" w:rsidP="0068678C">
      <w:pPr>
        <w:pStyle w:val="Bullet"/>
        <w:numPr>
          <w:ilvl w:val="0"/>
          <w:numId w:val="0"/>
        </w:numPr>
        <w:ind w:left="851"/>
      </w:pPr>
      <w:r w:rsidRPr="002A7829">
        <w:t xml:space="preserve">The Prototype Fund, operating on behalf of the German Federal Ministry of Education and Research (BMBF), is an example of a national initiative that limits its funding targets to German residents. </w:t>
      </w:r>
    </w:p>
    <w:p w14:paraId="3B547012" w14:textId="174F029E" w:rsidR="00183786" w:rsidRPr="002A7829" w:rsidRDefault="00183786" w:rsidP="0068678C">
      <w:pPr>
        <w:pStyle w:val="Bullet"/>
        <w:numPr>
          <w:ilvl w:val="0"/>
          <w:numId w:val="0"/>
        </w:numPr>
        <w:spacing w:after="240"/>
        <w:ind w:left="851"/>
      </w:pPr>
      <w:r w:rsidRPr="002A7829">
        <w:t>The US</w:t>
      </w:r>
      <w:r w:rsidR="0068678C" w:rsidRPr="002A7829">
        <w:t>A</w:t>
      </w:r>
      <w:r w:rsidRPr="002A7829">
        <w:t xml:space="preserve"> (e.g. the National Science Foundation - NSF and the large industrial endowment funds) appear to be </w:t>
      </w:r>
      <w:r w:rsidR="005A1412" w:rsidRPr="002A7829">
        <w:t xml:space="preserve">primarily </w:t>
      </w:r>
      <w:r w:rsidRPr="002A7829">
        <w:t>focused on the US</w:t>
      </w:r>
      <w:r w:rsidR="0068678C" w:rsidRPr="002A7829">
        <w:t>A</w:t>
      </w:r>
      <w:r w:rsidRPr="002A7829">
        <w:t xml:space="preserve"> itself, </w:t>
      </w:r>
      <w:r w:rsidR="005A1412" w:rsidRPr="002A7829">
        <w:t xml:space="preserve">with </w:t>
      </w:r>
      <w:r w:rsidRPr="002A7829">
        <w:t xml:space="preserve">some developing areas. For example, </w:t>
      </w:r>
      <w:r w:rsidR="0068678C" w:rsidRPr="002A7829">
        <w:t xml:space="preserve">the </w:t>
      </w:r>
      <w:r w:rsidRPr="002A7829">
        <w:t xml:space="preserve">Sloan </w:t>
      </w:r>
      <w:r w:rsidR="0068678C" w:rsidRPr="002A7829">
        <w:t xml:space="preserve">Foundations </w:t>
      </w:r>
      <w:r w:rsidRPr="002A7829">
        <w:t>limits its grants to the US</w:t>
      </w:r>
      <w:r w:rsidR="0068678C" w:rsidRPr="002A7829">
        <w:t>A</w:t>
      </w:r>
      <w:r w:rsidRPr="002A7829">
        <w:t xml:space="preserve">, while </w:t>
      </w:r>
      <w:r w:rsidR="0068678C" w:rsidRPr="002A7829">
        <w:t xml:space="preserve">the </w:t>
      </w:r>
      <w:r w:rsidRPr="002A7829">
        <w:t xml:space="preserve">Ford </w:t>
      </w:r>
      <w:r w:rsidR="0068678C" w:rsidRPr="002A7829">
        <w:t xml:space="preserve">Foundation </w:t>
      </w:r>
      <w:r w:rsidRPr="002A7829">
        <w:t xml:space="preserve">also covers ten underdeveloped countries/regions. </w:t>
      </w:r>
    </w:p>
    <w:p w14:paraId="315C437F" w14:textId="590A2FDB" w:rsidR="00183786" w:rsidRPr="002A7829" w:rsidRDefault="001238DF" w:rsidP="00183786">
      <w:pPr>
        <w:pStyle w:val="Heading4"/>
      </w:pPr>
      <w:r w:rsidRPr="002A7829">
        <w:t>Geo-economic drivers</w:t>
      </w:r>
    </w:p>
    <w:p w14:paraId="3B963AA0" w14:textId="02A7D6E9" w:rsidR="00183786" w:rsidRPr="002A7829" w:rsidRDefault="00183786" w:rsidP="0068678C">
      <w:r w:rsidRPr="002A7829">
        <w:t xml:space="preserve">Some </w:t>
      </w:r>
      <w:r w:rsidR="0068678C" w:rsidRPr="002A7829">
        <w:t xml:space="preserve">contributors </w:t>
      </w:r>
      <w:r w:rsidRPr="002A7829">
        <w:t>expect a geo-economic return</w:t>
      </w:r>
      <w:r w:rsidRPr="002A7829">
        <w:rPr>
          <w:rStyle w:val="FootnoteReference"/>
          <w:sz w:val="16"/>
          <w:szCs w:val="16"/>
        </w:rPr>
        <w:footnoteReference w:id="12"/>
      </w:r>
      <w:r w:rsidRPr="002A7829">
        <w:t xml:space="preserve"> (e.g., NSF, Sloan Foundation, the EU Framework Programmes), a contribution to the open source software commons, or </w:t>
      </w:r>
      <w:r w:rsidR="005A1412" w:rsidRPr="002A7829">
        <w:t>participation/equity</w:t>
      </w:r>
      <w:r w:rsidRPr="002A7829">
        <w:t xml:space="preserve"> if a project becomes a commerc</w:t>
      </w:r>
      <w:r w:rsidR="0068678C" w:rsidRPr="002A7829">
        <w:t>ial success (e.g. the Shuttleworth Foundation expects a participation by</w:t>
      </w:r>
      <w:r w:rsidRPr="002A7829">
        <w:t xml:space="preserve"> 30</w:t>
      </w:r>
      <w:r w:rsidR="0068678C" w:rsidRPr="002A7829">
        <w:t>%</w:t>
      </w:r>
      <w:r w:rsidRPr="002A7829">
        <w:t>).</w:t>
      </w:r>
    </w:p>
    <w:p w14:paraId="0D53DDA7" w14:textId="1B052718" w:rsidR="00183786" w:rsidRPr="002A7829" w:rsidRDefault="001238DF" w:rsidP="00183786">
      <w:pPr>
        <w:pStyle w:val="Heading4"/>
      </w:pPr>
      <w:r w:rsidRPr="002A7829">
        <w:t>Need-</w:t>
      </w:r>
      <w:r w:rsidR="00183786" w:rsidRPr="002A7829">
        <w:t>based</w:t>
      </w:r>
      <w:r w:rsidRPr="002A7829">
        <w:t xml:space="preserve"> drivers</w:t>
      </w:r>
    </w:p>
    <w:p w14:paraId="656AF4C1" w14:textId="59D8078E" w:rsidR="00183786" w:rsidRPr="002A7829" w:rsidRDefault="00183786" w:rsidP="001238DF">
      <w:pPr>
        <w:pStyle w:val="Bullet"/>
        <w:numPr>
          <w:ilvl w:val="0"/>
          <w:numId w:val="0"/>
        </w:numPr>
        <w:ind w:left="851"/>
      </w:pPr>
      <w:r w:rsidRPr="002A7829">
        <w:t xml:space="preserve">Other drivers include the need for some companies to fund open source software that they rely highly on. For example, </w:t>
      </w:r>
      <w:r w:rsidR="0068678C" w:rsidRPr="002A7829">
        <w:t xml:space="preserve">the </w:t>
      </w:r>
      <w:r w:rsidRPr="002A7829">
        <w:t>Ubuntu Foundation, funded by Canonical Ltd. together with Mark Shuttleworth, is funding Ubuntu Linux, which is a key infrastructure for Canonical itself.</w:t>
      </w:r>
    </w:p>
    <w:p w14:paraId="533C8CF1" w14:textId="77777777" w:rsidR="00183786" w:rsidRPr="002A7829" w:rsidRDefault="00183786" w:rsidP="00594E9E">
      <w:pPr>
        <w:pStyle w:val="Heading3"/>
        <w:numPr>
          <w:ilvl w:val="2"/>
          <w:numId w:val="415"/>
        </w:numPr>
        <w:ind w:left="851" w:hanging="847"/>
      </w:pPr>
      <w:bookmarkStart w:id="164" w:name="_Toc86943049"/>
      <w:bookmarkStart w:id="165" w:name="_Toc87807935"/>
      <w:bookmarkStart w:id="166" w:name="_Toc88468038"/>
      <w:bookmarkStart w:id="167" w:name="_Toc101894425"/>
      <w:r w:rsidRPr="002A7829">
        <w:lastRenderedPageBreak/>
        <w:t>Manifestation</w:t>
      </w:r>
      <w:bookmarkEnd w:id="164"/>
      <w:bookmarkEnd w:id="165"/>
      <w:bookmarkEnd w:id="166"/>
      <w:bookmarkEnd w:id="167"/>
      <w:r w:rsidRPr="002A7829">
        <w:t xml:space="preserve"> </w:t>
      </w:r>
    </w:p>
    <w:p w14:paraId="473978AA" w14:textId="77777777" w:rsidR="0000454B" w:rsidRPr="002A7829" w:rsidRDefault="00183786" w:rsidP="00183786">
      <w:r w:rsidRPr="002A7829">
        <w:t>These drivers manifest themselves in approaches adopted by the funding organisations</w:t>
      </w:r>
      <w:r w:rsidR="0000454B" w:rsidRPr="002A7829">
        <w:t xml:space="preserve">. </w:t>
      </w:r>
    </w:p>
    <w:p w14:paraId="54F7EAEB" w14:textId="1A0C5632" w:rsidR="00183786" w:rsidRPr="002A7829" w:rsidRDefault="0000454B" w:rsidP="00183786">
      <w:r w:rsidRPr="002A7829">
        <w:t xml:space="preserve">For example, </w:t>
      </w:r>
      <w:r w:rsidR="00183786" w:rsidRPr="002A7829">
        <w:t xml:space="preserve">some foundations fund only or mainly natural persons, others only projects or developers working within institutions. </w:t>
      </w:r>
    </w:p>
    <w:p w14:paraId="45FC0C64" w14:textId="7FF69FAD" w:rsidR="00183786" w:rsidRPr="002A7829" w:rsidRDefault="00183786" w:rsidP="0068678C">
      <w:pPr>
        <w:pBdr>
          <w:top w:val="single" w:sz="4" w:space="1" w:color="auto"/>
          <w:left w:val="single" w:sz="4" w:space="4" w:color="auto"/>
          <w:bottom w:val="single" w:sz="4" w:space="1" w:color="auto"/>
          <w:right w:val="single" w:sz="4" w:space="4" w:color="auto"/>
        </w:pBdr>
        <w:ind w:left="993" w:right="95"/>
      </w:pPr>
      <w:r w:rsidRPr="002A7829">
        <w:t>The study has found that most top-down and industrially-driven foundations and business platforms are based in the US, and that they more often represent the typically American hard business/social approach (e.g. Sloan / Ford / Mozilla Foundations). Initiatives that can be classed as driven by the open source software community, bottom-up or grassroots, and self-organisational appear to be more often based in Europe and Canada.</w:t>
      </w:r>
    </w:p>
    <w:p w14:paraId="71743C0E" w14:textId="5928D3B6" w:rsidR="00183786" w:rsidRPr="002A7829" w:rsidRDefault="004D68DE" w:rsidP="00594E9E">
      <w:pPr>
        <w:pStyle w:val="Heading2"/>
        <w:numPr>
          <w:ilvl w:val="1"/>
          <w:numId w:val="415"/>
        </w:numPr>
        <w:ind w:left="851" w:hanging="862"/>
      </w:pPr>
      <w:bookmarkStart w:id="168" w:name="_Toc77669816"/>
      <w:bookmarkStart w:id="169" w:name="_Toc72430754"/>
      <w:bookmarkStart w:id="170" w:name="_Toc69944576"/>
      <w:bookmarkStart w:id="171" w:name="_Toc69932957"/>
      <w:bookmarkStart w:id="172" w:name="_Toc67988417"/>
      <w:bookmarkStart w:id="173" w:name="__RefHeading___Toc31944_3559781091"/>
      <w:bookmarkStart w:id="174" w:name="_Toc67268100"/>
      <w:bookmarkStart w:id="175" w:name="_Toc67382286"/>
      <w:bookmarkStart w:id="176" w:name="_Toc78293925"/>
      <w:bookmarkStart w:id="177" w:name="_Toc79049418"/>
      <w:bookmarkStart w:id="178" w:name="_Toc85742090"/>
      <w:bookmarkStart w:id="179" w:name="_Toc85819263"/>
      <w:bookmarkStart w:id="180" w:name="_Toc86943050"/>
      <w:bookmarkStart w:id="181" w:name="_Toc87807936"/>
      <w:bookmarkStart w:id="182" w:name="_Toc88468039"/>
      <w:bookmarkStart w:id="183" w:name="_Toc101894426"/>
      <w:r w:rsidRPr="002A7829">
        <w:t>F</w:t>
      </w:r>
      <w:r w:rsidR="00183786" w:rsidRPr="002A7829">
        <w:t>unding sources</w:t>
      </w:r>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p>
    <w:p w14:paraId="1330DC3A" w14:textId="77777777" w:rsidR="00183786" w:rsidRPr="002A7829" w:rsidRDefault="00183786" w:rsidP="00183786">
      <w:r w:rsidRPr="002A7829">
        <w:t>Primary sources of funds are:</w:t>
      </w:r>
    </w:p>
    <w:p w14:paraId="547D495A" w14:textId="49DBB378" w:rsidR="00183786" w:rsidRPr="002A7829" w:rsidRDefault="0068678C" w:rsidP="00183786">
      <w:pPr>
        <w:pStyle w:val="Bullet"/>
      </w:pPr>
      <w:r w:rsidRPr="002A7829">
        <w:t>g</w:t>
      </w:r>
      <w:r w:rsidR="00183786" w:rsidRPr="002A7829">
        <w:t>overnment funding</w:t>
      </w:r>
      <w:r w:rsidRPr="002A7829">
        <w:t>:</w:t>
      </w:r>
    </w:p>
    <w:p w14:paraId="6573E8F2" w14:textId="45D9107F" w:rsidR="00183786" w:rsidRPr="002A7829" w:rsidRDefault="0068678C" w:rsidP="00C457C1">
      <w:pPr>
        <w:pStyle w:val="Bullet"/>
        <w:numPr>
          <w:ilvl w:val="1"/>
          <w:numId w:val="393"/>
        </w:numPr>
      </w:pPr>
      <w:r w:rsidRPr="002A7829">
        <w:t>n</w:t>
      </w:r>
      <w:r w:rsidR="00183786" w:rsidRPr="002A7829">
        <w:t>ational science foundations and scientific institutions</w:t>
      </w:r>
      <w:r w:rsidR="0000454B" w:rsidRPr="002A7829">
        <w:t xml:space="preserve"> such as </w:t>
      </w:r>
      <w:r w:rsidR="00183786" w:rsidRPr="002A7829">
        <w:t>NSF, EU Framework Programmes</w:t>
      </w:r>
      <w:r w:rsidRPr="002A7829">
        <w:t>;</w:t>
      </w:r>
    </w:p>
    <w:p w14:paraId="2ABC714B" w14:textId="41E66C24" w:rsidR="00183786" w:rsidRPr="002A7829" w:rsidRDefault="0068678C" w:rsidP="00C457C1">
      <w:pPr>
        <w:pStyle w:val="Bullet"/>
        <w:numPr>
          <w:ilvl w:val="1"/>
          <w:numId w:val="393"/>
        </w:numPr>
      </w:pPr>
      <w:r w:rsidRPr="002A7829">
        <w:t>o</w:t>
      </w:r>
      <w:r w:rsidR="00183786" w:rsidRPr="002A7829">
        <w:t>pen source software development, publication under an open source software licence</w:t>
      </w:r>
      <w:r w:rsidRPr="002A7829">
        <w:t>;</w:t>
      </w:r>
    </w:p>
    <w:p w14:paraId="1A531ADF" w14:textId="7AA077FE" w:rsidR="00183786" w:rsidRPr="002A7829" w:rsidRDefault="0068678C" w:rsidP="00183786">
      <w:pPr>
        <w:pStyle w:val="Bullet"/>
      </w:pPr>
      <w:r w:rsidRPr="002A7829">
        <w:t>e</w:t>
      </w:r>
      <w:r w:rsidR="00183786" w:rsidRPr="002A7829">
        <w:t>ndowments</w:t>
      </w:r>
      <w:r w:rsidRPr="002A7829">
        <w:t>:</w:t>
      </w:r>
    </w:p>
    <w:p w14:paraId="013AA193" w14:textId="27EA0545" w:rsidR="00183786" w:rsidRPr="002A7829" w:rsidRDefault="00183786" w:rsidP="00C30796">
      <w:pPr>
        <w:pStyle w:val="Bullet"/>
        <w:numPr>
          <w:ilvl w:val="1"/>
          <w:numId w:val="393"/>
        </w:numPr>
      </w:pPr>
      <w:r w:rsidRPr="002A7829">
        <w:t>Traditional industrial</w:t>
      </w:r>
      <w:r w:rsidR="0068678C" w:rsidRPr="002A7829">
        <w:t>, e.g.</w:t>
      </w:r>
      <w:r w:rsidR="0000454B" w:rsidRPr="002A7829">
        <w:t xml:space="preserve"> </w:t>
      </w:r>
      <w:r w:rsidRPr="002A7829">
        <w:t>Ford Foundation, Sloan Foundation, Gordon and Betty Moore Foundation</w:t>
      </w:r>
      <w:r w:rsidR="0068678C" w:rsidRPr="002A7829">
        <w:t>;</w:t>
      </w:r>
    </w:p>
    <w:p w14:paraId="41553F99" w14:textId="539BC11F" w:rsidR="00183786" w:rsidRPr="002A7829" w:rsidRDefault="00183786" w:rsidP="0068678C">
      <w:pPr>
        <w:pStyle w:val="Bullet"/>
        <w:numPr>
          <w:ilvl w:val="1"/>
          <w:numId w:val="393"/>
        </w:numPr>
      </w:pPr>
      <w:r w:rsidRPr="002A7829">
        <w:t>Modern technological, deriving from proceedings of other IT activities, e.g. the sale of assets such as an IPv4 address block</w:t>
      </w:r>
      <w:r w:rsidRPr="002A7829">
        <w:rPr>
          <w:rStyle w:val="FootnoteReference"/>
          <w:sz w:val="18"/>
          <w:szCs w:val="18"/>
        </w:rPr>
        <w:footnoteReference w:id="13"/>
      </w:r>
      <w:r w:rsidRPr="002A7829">
        <w:t xml:space="preserve"> or an internet access network</w:t>
      </w:r>
      <w:r w:rsidRPr="002A7829">
        <w:rPr>
          <w:rStyle w:val="FootnoteReference"/>
          <w:sz w:val="18"/>
          <w:szCs w:val="18"/>
        </w:rPr>
        <w:footnoteReference w:id="14"/>
      </w:r>
      <w:r w:rsidRPr="002A7829">
        <w:t>, or from the investment in open source software of proceedings from other technological ventures</w:t>
      </w:r>
      <w:r w:rsidRPr="002A7829">
        <w:rPr>
          <w:rStyle w:val="FootnoteReference"/>
          <w:sz w:val="18"/>
          <w:szCs w:val="18"/>
        </w:rPr>
        <w:footnoteReference w:id="15"/>
      </w:r>
      <w:r w:rsidR="0068678C" w:rsidRPr="002A7829">
        <w:t>;</w:t>
      </w:r>
    </w:p>
    <w:p w14:paraId="7E759716" w14:textId="6DDFCD3F" w:rsidR="00183786" w:rsidRPr="002A7829" w:rsidRDefault="0068678C" w:rsidP="00183786">
      <w:pPr>
        <w:pStyle w:val="Bullet"/>
      </w:pPr>
      <w:r w:rsidRPr="002A7829">
        <w:t>c</w:t>
      </w:r>
      <w:r w:rsidR="00183786" w:rsidRPr="002A7829">
        <w:t>ommon business ventures</w:t>
      </w:r>
      <w:r w:rsidRPr="002A7829">
        <w:t>, e.g.</w:t>
      </w:r>
      <w:r w:rsidR="0000454B" w:rsidRPr="002A7829">
        <w:t xml:space="preserve"> </w:t>
      </w:r>
      <w:r w:rsidR="00183786" w:rsidRPr="002A7829">
        <w:t>Mozilla vastly relying on Google funding in co-ventures</w:t>
      </w:r>
      <w:r w:rsidR="00183786" w:rsidRPr="002A7829">
        <w:rPr>
          <w:rStyle w:val="FootnoteReference"/>
          <w:sz w:val="18"/>
          <w:szCs w:val="18"/>
        </w:rPr>
        <w:footnoteReference w:id="16"/>
      </w:r>
      <w:r w:rsidRPr="002A7829">
        <w:t>;</w:t>
      </w:r>
    </w:p>
    <w:p w14:paraId="00322FBE" w14:textId="1C139B75" w:rsidR="00183786" w:rsidRPr="002A7829" w:rsidRDefault="0068678C" w:rsidP="00183786">
      <w:pPr>
        <w:pStyle w:val="Bullet"/>
      </w:pPr>
      <w:r w:rsidRPr="002A7829">
        <w:t>i</w:t>
      </w:r>
      <w:r w:rsidR="00183786" w:rsidRPr="002A7829">
        <w:t>ndustry/research consortia collaborating on non-competitive technology</w:t>
      </w:r>
      <w:r w:rsidR="0000454B" w:rsidRPr="002A7829">
        <w:t xml:space="preserve"> </w:t>
      </w:r>
      <w:r w:rsidRPr="002A7829">
        <w:t>e.g.</w:t>
      </w:r>
      <w:r w:rsidR="0000454B" w:rsidRPr="002A7829">
        <w:t xml:space="preserve"> </w:t>
      </w:r>
      <w:r w:rsidR="00183786" w:rsidRPr="002A7829">
        <w:t>NumFOCUS</w:t>
      </w:r>
      <w:r w:rsidRPr="002A7829">
        <w:t>;</w:t>
      </w:r>
    </w:p>
    <w:p w14:paraId="205E2C2C" w14:textId="10D97087" w:rsidR="00183786" w:rsidRPr="002A7829" w:rsidRDefault="0068678C" w:rsidP="0068678C">
      <w:pPr>
        <w:pStyle w:val="Bullet"/>
      </w:pPr>
      <w:r w:rsidRPr="002A7829">
        <w:t>l</w:t>
      </w:r>
      <w:r w:rsidR="00183786" w:rsidRPr="002A7829">
        <w:t>egacies, collaborative funding and sub-granting mechanisms</w:t>
      </w:r>
      <w:r w:rsidRPr="002A7829">
        <w:t>,</w:t>
      </w:r>
      <w:r w:rsidR="00183786" w:rsidRPr="002A7829">
        <w:t xml:space="preserve"> </w:t>
      </w:r>
      <w:r w:rsidRPr="002A7829">
        <w:t>e.g.</w:t>
      </w:r>
      <w:r w:rsidR="0000454B" w:rsidRPr="002A7829">
        <w:t xml:space="preserve"> </w:t>
      </w:r>
      <w:r w:rsidR="00183786" w:rsidRPr="002A7829">
        <w:t>NLnet.</w:t>
      </w:r>
    </w:p>
    <w:p w14:paraId="123F3EF9" w14:textId="77777777" w:rsidR="00183786" w:rsidRPr="002A7829" w:rsidRDefault="00183786" w:rsidP="00183786">
      <w:pPr>
        <w:pStyle w:val="Standarduser"/>
        <w:jc w:val="both"/>
        <w:rPr>
          <w:rFonts w:ascii="Verdana" w:hAnsi="Verdana"/>
          <w:sz w:val="18"/>
          <w:szCs w:val="18"/>
        </w:rPr>
      </w:pPr>
    </w:p>
    <w:p w14:paraId="1F5F8BF5" w14:textId="77777777" w:rsidR="00183786" w:rsidRPr="002A7829" w:rsidRDefault="00183786" w:rsidP="00183786">
      <w:pPr>
        <w:suppressAutoHyphens w:val="0"/>
        <w:spacing w:after="0"/>
        <w:ind w:left="0"/>
        <w:jc w:val="left"/>
        <w:rPr>
          <w:rFonts w:eastAsia="Gentium Basic" w:cs="Gentium Basic"/>
          <w:sz w:val="18"/>
          <w:szCs w:val="18"/>
        </w:rPr>
      </w:pPr>
      <w:r w:rsidRPr="002A7829">
        <w:rPr>
          <w:sz w:val="18"/>
          <w:szCs w:val="18"/>
        </w:rPr>
        <w:br w:type="page"/>
      </w:r>
    </w:p>
    <w:p w14:paraId="2F890401" w14:textId="57716B20" w:rsidR="00183786" w:rsidRPr="002A7829" w:rsidRDefault="00183786" w:rsidP="00183786">
      <w:r w:rsidRPr="002A7829">
        <w:lastRenderedPageBreak/>
        <w:t>There appears to be a whole hierarchy of funds trickling down from endowment funds/industry/science foundations to open source software organisations</w:t>
      </w:r>
      <w:r w:rsidR="005A1412" w:rsidRPr="002A7829">
        <w:t>. From th</w:t>
      </w:r>
      <w:r w:rsidRPr="002A7829">
        <w:t xml:space="preserve">ere to open source software projects, then further down to open source software developers/community. This flow is complemented, in much smaller measure, by funds coming from individuals/users (see </w:t>
      </w:r>
      <w:r w:rsidR="005A1412" w:rsidRPr="002A7829">
        <w:t>Bottom-up</w:t>
      </w:r>
      <w:r w:rsidRPr="002A7829">
        <w:t xml:space="preserve"> funding in the next chapter).</w:t>
      </w:r>
    </w:p>
    <w:p w14:paraId="366B7793" w14:textId="77777777" w:rsidR="00183786" w:rsidRPr="002A7829" w:rsidRDefault="00183786" w:rsidP="00594E9E">
      <w:pPr>
        <w:pStyle w:val="Heading2"/>
        <w:numPr>
          <w:ilvl w:val="1"/>
          <w:numId w:val="415"/>
        </w:numPr>
        <w:ind w:left="851" w:hanging="862"/>
      </w:pPr>
      <w:bookmarkStart w:id="184" w:name="_Toc86943051"/>
      <w:bookmarkStart w:id="185" w:name="_Toc87807937"/>
      <w:bookmarkStart w:id="186" w:name="_Toc88468040"/>
      <w:bookmarkStart w:id="187" w:name="_Toc101894427"/>
      <w:r w:rsidRPr="002A7829">
        <w:t>Funding facilitators</w:t>
      </w:r>
      <w:bookmarkEnd w:id="184"/>
      <w:bookmarkEnd w:id="185"/>
      <w:bookmarkEnd w:id="186"/>
      <w:bookmarkEnd w:id="187"/>
      <w:r w:rsidRPr="002A7829">
        <w:t xml:space="preserve"> </w:t>
      </w:r>
    </w:p>
    <w:p w14:paraId="53D71ABE" w14:textId="56A508A3" w:rsidR="00183786" w:rsidRPr="002A7829" w:rsidRDefault="00183786" w:rsidP="00183786">
      <w:r w:rsidRPr="002A7829">
        <w:t>Many other actors are involved in this open source software funding economy, for example (commercial) security audit specialists, ethical hackers (such as "bounty hunters"), bug bounty platforms (for example HackerOne</w:t>
      </w:r>
      <w:r w:rsidR="005A1412" w:rsidRPr="002A7829">
        <w:t>, Intigrit</w:t>
      </w:r>
      <w:r w:rsidR="00E4398A" w:rsidRPr="002A7829">
        <w:t>i</w:t>
      </w:r>
      <w:r w:rsidRPr="002A7829">
        <w:t>), intermediaries (e.g., the German Prototype Fund, NLnet), fiscal sponsors, payment processors (e.g., PayPal), etc. These actors do not directly provide or transfer funds, but usually contribute as facilitators at various stages of the funding search / delivery process.</w:t>
      </w:r>
    </w:p>
    <w:p w14:paraId="7E29CAC7" w14:textId="77777777" w:rsidR="00183786" w:rsidRPr="002A7829" w:rsidRDefault="00183786" w:rsidP="00594E9E">
      <w:pPr>
        <w:pStyle w:val="Heading2"/>
        <w:numPr>
          <w:ilvl w:val="1"/>
          <w:numId w:val="415"/>
        </w:numPr>
        <w:ind w:left="851" w:hanging="862"/>
      </w:pPr>
      <w:bookmarkStart w:id="188" w:name="_Toc77669817"/>
      <w:bookmarkStart w:id="189" w:name="_Toc72430755"/>
      <w:bookmarkStart w:id="190" w:name="_Toc69944577"/>
      <w:bookmarkStart w:id="191" w:name="_Toc69932958"/>
      <w:bookmarkStart w:id="192" w:name="_Toc67988418"/>
      <w:bookmarkStart w:id="193" w:name="__RefHeading___Toc31942_3559781091"/>
      <w:bookmarkStart w:id="194" w:name="_Toc67268101"/>
      <w:bookmarkStart w:id="195" w:name="_Toc67382287"/>
      <w:bookmarkStart w:id="196" w:name="_Toc78293926"/>
      <w:bookmarkStart w:id="197" w:name="_Toc79049419"/>
      <w:bookmarkStart w:id="198" w:name="_Toc85742091"/>
      <w:bookmarkStart w:id="199" w:name="_Toc85819264"/>
      <w:bookmarkStart w:id="200" w:name="_Toc86943052"/>
      <w:bookmarkStart w:id="201" w:name="_Toc87807938"/>
      <w:bookmarkStart w:id="202" w:name="_Toc88468041"/>
      <w:bookmarkStart w:id="203" w:name="_Toc101894428"/>
      <w:r w:rsidRPr="002A7829">
        <w:t>Funding models</w:t>
      </w:r>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p>
    <w:p w14:paraId="245539BE" w14:textId="77777777" w:rsidR="00183786" w:rsidRPr="002A7829" w:rsidRDefault="00183786" w:rsidP="0068678C">
      <w:pPr>
        <w:pStyle w:val="Bullet"/>
        <w:numPr>
          <w:ilvl w:val="0"/>
          <w:numId w:val="0"/>
        </w:numPr>
        <w:ind w:left="851"/>
      </w:pPr>
      <w:bookmarkStart w:id="204" w:name="_Toc67382288"/>
      <w:bookmarkStart w:id="205" w:name="_Toc67268102"/>
      <w:bookmarkStart w:id="206" w:name="__RefHeading___Toc31940_3559781091"/>
      <w:bookmarkStart w:id="207" w:name="_Toc67988419"/>
      <w:r w:rsidRPr="002A7829">
        <w:t>Most of the funding by far goes to scientific projects through the national science foundations and scientific institutions (e.g., the NSF and the EU Framework Programmes) and the large industrial/endowment funds.</w:t>
      </w:r>
    </w:p>
    <w:p w14:paraId="7494F4D4" w14:textId="77777777" w:rsidR="00183786" w:rsidRPr="002A7829" w:rsidRDefault="00183786" w:rsidP="0068678C">
      <w:pPr>
        <w:pStyle w:val="Bullet"/>
        <w:numPr>
          <w:ilvl w:val="0"/>
          <w:numId w:val="0"/>
        </w:numPr>
        <w:ind w:left="851"/>
      </w:pPr>
      <w:r w:rsidRPr="002A7829">
        <w:t>Industry consortia are the second-largest player, often in collaboration with universities and research institutes.</w:t>
      </w:r>
    </w:p>
    <w:p w14:paraId="11815BCF" w14:textId="77777777" w:rsidR="00183786" w:rsidRPr="002A7829" w:rsidRDefault="00183786" w:rsidP="0068678C">
      <w:pPr>
        <w:pStyle w:val="Bullet"/>
        <w:numPr>
          <w:ilvl w:val="0"/>
          <w:numId w:val="0"/>
        </w:numPr>
        <w:ind w:left="851"/>
      </w:pPr>
      <w:r w:rsidRPr="002A7829">
        <w:t>For those looking to start a business, the European Innovation Council (EIC), part of the EU Framework Programmes, provides an interesting hybrid option of a grant combined with equity funding. The latter will be provided by the EIC Fund, which is now financed by the EIC but will also be opened to others.</w:t>
      </w:r>
    </w:p>
    <w:p w14:paraId="2AABD22B" w14:textId="248DC6DD" w:rsidR="00183786" w:rsidRPr="002A7829" w:rsidRDefault="00183786" w:rsidP="0068678C">
      <w:pPr>
        <w:pStyle w:val="Bullet"/>
        <w:numPr>
          <w:ilvl w:val="0"/>
          <w:numId w:val="0"/>
        </w:numPr>
        <w:ind w:left="851"/>
      </w:pPr>
      <w:r w:rsidRPr="002A7829">
        <w:t xml:space="preserve">The idea of funding open source software as a contribution to an </w:t>
      </w:r>
      <w:r w:rsidR="002848DB" w:rsidRPr="002A7829">
        <w:t>open source software/internet commons</w:t>
      </w:r>
      <w:r w:rsidRPr="002A7829">
        <w:t xml:space="preserve"> i.e., a vital public good, is widespread (e.g. the EU Framework Programmes, Ford, Mozilla). The same is true for the idea that the public sector, the private sector, and civil society are in a power constellation in which civil society is the weakest party. For example, the </w:t>
      </w:r>
      <w:hyperlink r:id="rId41" w:history="1">
        <w:r w:rsidRPr="002A7829">
          <w:t>crypto-anarchistic movement</w:t>
        </w:r>
      </w:hyperlink>
      <w:r w:rsidRPr="002A7829">
        <w:t xml:space="preserve"> uses technology and open-source software to protect and empower citizens. The most recent example of this is cryptocurrencies.</w:t>
      </w:r>
    </w:p>
    <w:p w14:paraId="1CAA776B" w14:textId="0A4D3BE8" w:rsidR="00183786" w:rsidRPr="002A7829" w:rsidRDefault="00183786" w:rsidP="00A21F86">
      <w:pPr>
        <w:pStyle w:val="Bullet"/>
        <w:numPr>
          <w:ilvl w:val="0"/>
          <w:numId w:val="0"/>
        </w:numPr>
        <w:ind w:left="851"/>
      </w:pPr>
      <w:r w:rsidRPr="002A7829">
        <w:t xml:space="preserve">The public sector is sometimes also seen as weak, due to a lack of resolve or capacity (e.g. Mozilla, Code4RO). In some cases, civil society uses open source software to help itself, but also to help the public sector. For example, Code4RO is building the IT infrastructure </w:t>
      </w:r>
      <w:r w:rsidR="00A21F86" w:rsidRPr="002A7829">
        <w:t xml:space="preserve">for Romanian citizens instead of </w:t>
      </w:r>
      <w:r w:rsidRPr="002A7829">
        <w:t>the government of Romania.</w:t>
      </w:r>
    </w:p>
    <w:p w14:paraId="37FEB599" w14:textId="77777777" w:rsidR="00183786" w:rsidRPr="002A7829" w:rsidRDefault="00183786" w:rsidP="00183786">
      <w:pPr>
        <w:suppressAutoHyphens w:val="0"/>
        <w:spacing w:after="0"/>
        <w:ind w:left="0"/>
        <w:jc w:val="left"/>
        <w:rPr>
          <w:rFonts w:cs="Verdana"/>
          <w:b/>
          <w:sz w:val="28"/>
          <w:szCs w:val="18"/>
        </w:rPr>
      </w:pPr>
      <w:bookmarkStart w:id="208" w:name="_Toc77669829"/>
      <w:bookmarkStart w:id="209" w:name="_Toc72430767"/>
      <w:bookmarkStart w:id="210" w:name="_Toc78293938"/>
      <w:bookmarkStart w:id="211" w:name="_Toc79049431"/>
      <w:bookmarkStart w:id="212" w:name="_Toc85742103"/>
      <w:bookmarkStart w:id="213" w:name="_Toc85819276"/>
      <w:bookmarkStart w:id="214" w:name="_Toc69944573"/>
      <w:bookmarkStart w:id="215" w:name="_Toc69932952"/>
      <w:bookmarkStart w:id="216" w:name="_Toc67988414"/>
      <w:bookmarkStart w:id="217" w:name="__RefHeading___Toc45862_179273661"/>
      <w:bookmarkStart w:id="218" w:name="_Toc67268097"/>
      <w:bookmarkStart w:id="219" w:name="_Toc67382283"/>
      <w:bookmarkEnd w:id="204"/>
      <w:bookmarkEnd w:id="205"/>
      <w:bookmarkEnd w:id="206"/>
      <w:bookmarkEnd w:id="207"/>
      <w:r w:rsidRPr="002A7829">
        <w:br w:type="page"/>
      </w:r>
    </w:p>
    <w:p w14:paraId="41897311" w14:textId="294943F5" w:rsidR="00183786" w:rsidRPr="002A7829" w:rsidRDefault="00183786" w:rsidP="00594E9E">
      <w:pPr>
        <w:pStyle w:val="Heading2"/>
        <w:numPr>
          <w:ilvl w:val="1"/>
          <w:numId w:val="415"/>
        </w:numPr>
        <w:ind w:left="851" w:hanging="862"/>
      </w:pPr>
      <w:bookmarkStart w:id="220" w:name="_Toc86943053"/>
      <w:bookmarkStart w:id="221" w:name="_Toc87807939"/>
      <w:bookmarkStart w:id="222" w:name="_Toc88468042"/>
      <w:bookmarkStart w:id="223" w:name="_Toc101894429"/>
      <w:r w:rsidRPr="002A7829">
        <w:lastRenderedPageBreak/>
        <w:t>Key findings</w:t>
      </w:r>
      <w:bookmarkEnd w:id="208"/>
      <w:bookmarkEnd w:id="209"/>
      <w:bookmarkEnd w:id="210"/>
      <w:bookmarkEnd w:id="211"/>
      <w:bookmarkEnd w:id="212"/>
      <w:bookmarkEnd w:id="213"/>
      <w:bookmarkEnd w:id="220"/>
      <w:bookmarkEnd w:id="221"/>
      <w:bookmarkEnd w:id="222"/>
      <w:bookmarkEnd w:id="223"/>
    </w:p>
    <w:p w14:paraId="74621B94" w14:textId="2BE31B46" w:rsidR="002848DB" w:rsidRPr="002A7829" w:rsidRDefault="00183786" w:rsidP="00183786">
      <w:r w:rsidRPr="002A7829">
        <w:t>We discovered four categories of top-down funding mechanisms</w:t>
      </w:r>
      <w:r w:rsidR="002848DB" w:rsidRPr="002A7829">
        <w:t xml:space="preserve"> with</w:t>
      </w:r>
      <w:r w:rsidRPr="002A7829">
        <w:t xml:space="preserve">: </w:t>
      </w:r>
    </w:p>
    <w:p w14:paraId="2269F59B" w14:textId="28D01B67" w:rsidR="002848DB" w:rsidRPr="002A7829" w:rsidRDefault="00A21F86" w:rsidP="002848DB">
      <w:pPr>
        <w:pStyle w:val="Bullet"/>
      </w:pPr>
      <w:r w:rsidRPr="002A7829">
        <w:t>f</w:t>
      </w:r>
      <w:r w:rsidR="002848DB" w:rsidRPr="002A7829">
        <w:t>unding from government</w:t>
      </w:r>
      <w:r w:rsidRPr="002A7829">
        <w:t>;</w:t>
      </w:r>
    </w:p>
    <w:p w14:paraId="64529FCF" w14:textId="74B98947" w:rsidR="002848DB" w:rsidRPr="002A7829" w:rsidRDefault="00A21F86" w:rsidP="002848DB">
      <w:pPr>
        <w:pStyle w:val="Bullet"/>
      </w:pPr>
      <w:r w:rsidRPr="002A7829">
        <w:t>e</w:t>
      </w:r>
      <w:r w:rsidR="002848DB" w:rsidRPr="002A7829">
        <w:t>ndowment funds with traditional industrial roots</w:t>
      </w:r>
      <w:r w:rsidRPr="002A7829">
        <w:t>;</w:t>
      </w:r>
    </w:p>
    <w:p w14:paraId="7A5BD02D" w14:textId="4ADDDC43" w:rsidR="002848DB" w:rsidRPr="002A7829" w:rsidRDefault="00A21F86" w:rsidP="002848DB">
      <w:pPr>
        <w:pStyle w:val="Bullet"/>
      </w:pPr>
      <w:r w:rsidRPr="002A7829">
        <w:t>e</w:t>
      </w:r>
      <w:r w:rsidR="002848DB" w:rsidRPr="002A7829">
        <w:t>ndowment fu</w:t>
      </w:r>
      <w:r w:rsidR="00183786" w:rsidRPr="002A7829">
        <w:t>nds with roots in technology</w:t>
      </w:r>
      <w:r w:rsidRPr="002A7829">
        <w:t>;</w:t>
      </w:r>
      <w:r w:rsidR="002848DB" w:rsidRPr="002A7829">
        <w:t xml:space="preserve"> and </w:t>
      </w:r>
    </w:p>
    <w:p w14:paraId="51102DC3" w14:textId="513F871D" w:rsidR="00183786" w:rsidRPr="002A7829" w:rsidRDefault="00A21F86" w:rsidP="002848DB">
      <w:pPr>
        <w:pStyle w:val="Bullet"/>
        <w:spacing w:after="240"/>
        <w:ind w:left="1570" w:hanging="357"/>
      </w:pPr>
      <w:r w:rsidRPr="002A7829">
        <w:t>i</w:t>
      </w:r>
      <w:r w:rsidR="002848DB" w:rsidRPr="002A7829">
        <w:t>ndustry/science consortia.</w:t>
      </w:r>
    </w:p>
    <w:p w14:paraId="657FFBEB" w14:textId="77777777" w:rsidR="00183786" w:rsidRPr="002A7829" w:rsidRDefault="00183786" w:rsidP="00183786">
      <w:pPr>
        <w:pStyle w:val="Standard"/>
        <w:spacing w:line="276" w:lineRule="auto"/>
        <w:jc w:val="both"/>
        <w:rPr>
          <w:sz w:val="18"/>
          <w:szCs w:val="18"/>
        </w:rPr>
      </w:pPr>
    </w:p>
    <w:p w14:paraId="11EE43AD" w14:textId="77777777" w:rsidR="00D019F7" w:rsidRPr="002A7829" w:rsidRDefault="00183786" w:rsidP="00D019F7">
      <w:pPr>
        <w:keepNext/>
        <w:ind w:left="0"/>
        <w:jc w:val="right"/>
      </w:pPr>
      <w:r w:rsidRPr="002A7829">
        <w:rPr>
          <w:noProof/>
          <w:lang w:eastAsia="en-GB" w:bidi="ar-SA"/>
        </w:rPr>
        <w:drawing>
          <wp:inline distT="0" distB="0" distL="0" distR="0" wp14:anchorId="1C5F7334" wp14:editId="6451B460">
            <wp:extent cx="5054600" cy="2260718"/>
            <wp:effectExtent l="0" t="0" r="0" b="6350"/>
            <wp:docPr id="69" name="Picture 69"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Picture 69" descr="Graphical user interface, application&#10;&#10;Description automatically generated"/>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054600" cy="2260718"/>
                    </a:xfrm>
                    <a:prstGeom prst="rect">
                      <a:avLst/>
                    </a:prstGeom>
                    <a:noFill/>
                  </pic:spPr>
                </pic:pic>
              </a:graphicData>
            </a:graphic>
          </wp:inline>
        </w:drawing>
      </w:r>
    </w:p>
    <w:p w14:paraId="79F05EC7" w14:textId="39EA3E60" w:rsidR="00183786" w:rsidRPr="002A7829" w:rsidRDefault="00D019F7" w:rsidP="00D019F7">
      <w:pPr>
        <w:pStyle w:val="Caption"/>
      </w:pPr>
      <w:r w:rsidRPr="002A7829">
        <w:t xml:space="preserve">          </w:t>
      </w:r>
      <w:bookmarkStart w:id="224" w:name="_Toc89295345"/>
      <w:r w:rsidRPr="002A7829">
        <w:t xml:space="preserve">Figure </w:t>
      </w:r>
      <w:fldSimple w:instr=" SEQ Figure \* ARABIC ">
        <w:r w:rsidR="00EE3E2C">
          <w:rPr>
            <w:noProof/>
          </w:rPr>
          <w:t>7</w:t>
        </w:r>
      </w:fldSimple>
      <w:r w:rsidRPr="002A7829">
        <w:t xml:space="preserve"> – Key findings on top-down funding mechanisms</w:t>
      </w:r>
      <w:bookmarkEnd w:id="224"/>
    </w:p>
    <w:p w14:paraId="1570F487" w14:textId="5C46F19F" w:rsidR="00183786" w:rsidRPr="002A7829" w:rsidRDefault="00183786" w:rsidP="00183786">
      <w:pPr>
        <w:pStyle w:val="Standard"/>
        <w:spacing w:line="276" w:lineRule="auto"/>
        <w:jc w:val="both"/>
        <w:rPr>
          <w:sz w:val="18"/>
          <w:szCs w:val="18"/>
        </w:rPr>
      </w:pPr>
    </w:p>
    <w:p w14:paraId="20303F21" w14:textId="14C05A1A" w:rsidR="00183786" w:rsidRPr="002A7829" w:rsidRDefault="00D019F7" w:rsidP="00183786">
      <w:r w:rsidRPr="002A7829">
        <w:rPr>
          <w:noProof/>
          <w:lang w:eastAsia="en-GB" w:bidi="ar-SA"/>
        </w:rPr>
        <mc:AlternateContent>
          <mc:Choice Requires="wps">
            <w:drawing>
              <wp:anchor distT="0" distB="0" distL="114300" distR="114300" simplePos="0" relativeHeight="251709440" behindDoc="0" locked="0" layoutInCell="1" allowOverlap="1" wp14:anchorId="324D539D" wp14:editId="3EF5042C">
                <wp:simplePos x="0" y="0"/>
                <wp:positionH relativeFrom="column">
                  <wp:posOffset>3328035</wp:posOffset>
                </wp:positionH>
                <wp:positionV relativeFrom="paragraph">
                  <wp:posOffset>2962910</wp:posOffset>
                </wp:positionV>
                <wp:extent cx="2860040" cy="635"/>
                <wp:effectExtent l="0" t="0" r="0" b="0"/>
                <wp:wrapSquare wrapText="bothSides"/>
                <wp:docPr id="59" name="Text Box 59"/>
                <wp:cNvGraphicFramePr/>
                <a:graphic xmlns:a="http://schemas.openxmlformats.org/drawingml/2006/main">
                  <a:graphicData uri="http://schemas.microsoft.com/office/word/2010/wordprocessingShape">
                    <wps:wsp>
                      <wps:cNvSpPr txBox="1"/>
                      <wps:spPr>
                        <a:xfrm>
                          <a:off x="0" y="0"/>
                          <a:ext cx="2860040" cy="635"/>
                        </a:xfrm>
                        <a:prstGeom prst="rect">
                          <a:avLst/>
                        </a:prstGeom>
                        <a:solidFill>
                          <a:prstClr val="white"/>
                        </a:solidFill>
                        <a:ln>
                          <a:noFill/>
                        </a:ln>
                      </wps:spPr>
                      <wps:txbx>
                        <w:txbxContent>
                          <w:p w14:paraId="76617B33" w14:textId="26A3ED2F" w:rsidR="00EE3E2C" w:rsidRPr="00D019F7" w:rsidRDefault="00EE3E2C" w:rsidP="00D019F7">
                            <w:pPr>
                              <w:pStyle w:val="Caption"/>
                              <w:rPr>
                                <w:rFonts w:cs="Times New Roman"/>
                                <w:noProof/>
                                <w:sz w:val="20"/>
                                <w:szCs w:val="20"/>
                              </w:rPr>
                            </w:pPr>
                            <w:bookmarkStart w:id="225" w:name="_Toc89295346"/>
                            <w:r>
                              <w:t xml:space="preserve">Figure </w:t>
                            </w:r>
                            <w:fldSimple w:instr=" SEQ Figure \* ARABIC ">
                              <w:r>
                                <w:rPr>
                                  <w:noProof/>
                                </w:rPr>
                                <w:t>8</w:t>
                              </w:r>
                            </w:fldSimple>
                            <w:r w:rsidRPr="00D019F7">
                              <w:t xml:space="preserve"> - Differentiating factors of top-down mechanisms</w:t>
                            </w:r>
                            <w:bookmarkEnd w:id="225"/>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324D539D" id="Text Box 59" o:spid="_x0000_s1028" type="#_x0000_t202" style="position:absolute;left:0;text-align:left;margin-left:262.05pt;margin-top:233.3pt;width:225.2pt;height:.05pt;z-index:2517094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" stroked="f">
                <v:textbox style="mso-fit-shape-to-text:t" inset="0,0,0,0">
                  <w:txbxContent>
                    <w:p w14:paraId="76617B33" w14:textId="26A3ED2F" w:rsidR="00EE3E2C" w:rsidRPr="00D019F7" w:rsidRDefault="00EE3E2C" w:rsidP="00D019F7">
                      <w:pPr>
                        <w:pStyle w:val="Caption"/>
                        <w:rPr>
                          <w:rFonts w:cs="Times New Roman"/>
                          <w:noProof/>
                          <w:sz w:val="20"/>
                          <w:szCs w:val="20"/>
                        </w:rPr>
                      </w:pPr>
                      <w:bookmarkStart w:id="226" w:name="_Toc89295346"/>
                      <w:r>
                        <w:t xml:space="preserve">Figure </w:t>
                      </w:r>
                      <w:fldSimple w:instr=" SEQ Figure \* ARABIC ">
                        <w:r>
                          <w:rPr>
                            <w:noProof/>
                          </w:rPr>
                          <w:t>8</w:t>
                        </w:r>
                      </w:fldSimple>
                      <w:r w:rsidRPr="00D019F7">
                        <w:t xml:space="preserve"> - Differentiating factors of top-down mechanisms</w:t>
                      </w:r>
                      <w:bookmarkEnd w:id="226"/>
                    </w:p>
                  </w:txbxContent>
                </v:textbox>
                <w10:wrap type="square"/>
              </v:shape>
            </w:pict>
          </mc:Fallback>
        </mc:AlternateContent>
      </w:r>
      <w:r w:rsidR="00183786" w:rsidRPr="002A7829">
        <w:rPr>
          <w:noProof/>
          <w:lang w:eastAsia="en-GB" w:bidi="ar-SA"/>
        </w:rPr>
        <w:drawing>
          <wp:anchor distT="0" distB="0" distL="114300" distR="114300" simplePos="0" relativeHeight="251684864" behindDoc="0" locked="0" layoutInCell="1" allowOverlap="1" wp14:anchorId="59C02E1F" wp14:editId="4BEC2AC3">
            <wp:simplePos x="0" y="0"/>
            <wp:positionH relativeFrom="margin">
              <wp:posOffset>3328598</wp:posOffset>
            </wp:positionH>
            <wp:positionV relativeFrom="paragraph">
              <wp:posOffset>252008</wp:posOffset>
            </wp:positionV>
            <wp:extent cx="2860243" cy="2654320"/>
            <wp:effectExtent l="0" t="0" r="0" b="0"/>
            <wp:wrapSquare wrapText="bothSides"/>
            <wp:docPr id="7" name="Picture 24" descr="Table&#10;&#10;Description automatically generated with low confidence"/>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lum/>
                      <a:alphaModFix/>
                    </a:blip>
                    <a:srcRect b="5144"/>
                    <a:stretch>
                      <a:fillRect/>
                    </a:stretch>
                  </pic:blipFill>
                  <pic:spPr>
                    <a:xfrm>
                      <a:off x="0" y="0"/>
                      <a:ext cx="2860243" cy="2654320"/>
                    </a:xfrm>
                    <a:prstGeom prst="rect">
                      <a:avLst/>
                    </a:prstGeom>
                    <a:noFill/>
                    <a:ln>
                      <a:noFill/>
                      <a:prstDash/>
                    </a:ln>
                  </pic:spPr>
                </pic:pic>
              </a:graphicData>
            </a:graphic>
          </wp:anchor>
        </w:drawing>
      </w:r>
      <w:r w:rsidR="00183786" w:rsidRPr="002A7829">
        <w:t>We discovered important differences</w:t>
      </w:r>
      <w:r w:rsidR="002848DB" w:rsidRPr="002A7829">
        <w:t xml:space="preserve"> between mechanisms:</w:t>
      </w:r>
    </w:p>
    <w:p w14:paraId="75F2871D" w14:textId="76A43E02" w:rsidR="00183786" w:rsidRPr="002A7829" w:rsidRDefault="00183786" w:rsidP="00143E9B">
      <w:pPr>
        <w:pStyle w:val="Bullet"/>
      </w:pPr>
      <w:r w:rsidRPr="002A7829">
        <w:t>For some funding mechanisms, open source is considered as a means to reach other objectives, while for some others supporting open source is the goal itself</w:t>
      </w:r>
      <w:r w:rsidR="00143E9B" w:rsidRPr="002A7829">
        <w:t>;</w:t>
      </w:r>
    </w:p>
    <w:p w14:paraId="7436513A" w14:textId="61304A2A" w:rsidR="00183786" w:rsidRPr="002A7829" w:rsidRDefault="00183786" w:rsidP="00183786">
      <w:pPr>
        <w:pStyle w:val="Bullet"/>
      </w:pPr>
      <w:r w:rsidRPr="002A7829">
        <w:t>the visions of the funding mechanisms determine their funding choices: some are led by industrial-political and geo-economically drivers, while others are rather ideology driven;</w:t>
      </w:r>
    </w:p>
    <w:p w14:paraId="62D71B46" w14:textId="14378E01" w:rsidR="00183786" w:rsidRPr="002A7829" w:rsidRDefault="00183786" w:rsidP="00183786">
      <w:pPr>
        <w:pStyle w:val="Bullet"/>
      </w:pPr>
      <w:r w:rsidRPr="002A7829">
        <w:t xml:space="preserve">the funding mechanisms </w:t>
      </w:r>
      <w:r w:rsidR="00143E9B" w:rsidRPr="002A7829">
        <w:t xml:space="preserve">tap into </w:t>
      </w:r>
      <w:r w:rsidRPr="002A7829">
        <w:t>a variety of funding sources, with some mechanisms getting their funds from several concurrent sources;</w:t>
      </w:r>
    </w:p>
    <w:p w14:paraId="713E3A59" w14:textId="22E743B8" w:rsidR="00183786" w:rsidRPr="002A7829" w:rsidRDefault="00183786" w:rsidP="00A21F86">
      <w:pPr>
        <w:pStyle w:val="Bullet"/>
      </w:pPr>
      <w:r w:rsidRPr="002A7829">
        <w:t>the funding models adopted differ also in relation to the diversity of visions described above;</w:t>
      </w:r>
    </w:p>
    <w:p w14:paraId="7B515413" w14:textId="2EA4E82F" w:rsidR="00183786" w:rsidRPr="002A7829" w:rsidRDefault="00183786" w:rsidP="00183786">
      <w:pPr>
        <w:pStyle w:val="Bullet"/>
      </w:pPr>
      <w:r w:rsidRPr="002A7829">
        <w:t>the size of each grant or fellowship may enormously vary (e.g., from 3,000–5,000</w:t>
      </w:r>
      <w:r w:rsidR="00A21F86" w:rsidRPr="002A7829">
        <w:t xml:space="preserve"> USD</w:t>
      </w:r>
      <w:r w:rsidRPr="002A7829">
        <w:t xml:space="preserve"> to millions of USD per year).</w:t>
      </w:r>
    </w:p>
    <w:p w14:paraId="7A1364E5" w14:textId="35A21EF3" w:rsidR="00183786" w:rsidRPr="002A7829" w:rsidRDefault="00183786" w:rsidP="001767C1">
      <w:r w:rsidRPr="002A7829">
        <w:t>Major transversal findings (</w:t>
      </w:r>
      <w:r w:rsidR="001767C1" w:rsidRPr="002A7829">
        <w:rPr>
          <w:color w:val="0070C0"/>
          <w:u w:val="single"/>
        </w:rPr>
        <w:fldChar w:fldCharType="begin"/>
      </w:r>
      <w:r w:rsidR="001767C1" w:rsidRPr="002A7829">
        <w:rPr>
          <w:color w:val="0070C0"/>
          <w:u w:val="single"/>
        </w:rPr>
        <w:instrText xml:space="preserve"> REF _Ref88492635 \h </w:instrText>
      </w:r>
      <w:r w:rsidR="001767C1" w:rsidRPr="002A7829">
        <w:rPr>
          <w:color w:val="0070C0"/>
          <w:u w:val="single"/>
        </w:rPr>
      </w:r>
      <w:r w:rsidR="001767C1" w:rsidRPr="002A7829">
        <w:rPr>
          <w:color w:val="0070C0"/>
          <w:u w:val="single"/>
        </w:rPr>
        <w:fldChar w:fldCharType="separate"/>
      </w:r>
      <w:r w:rsidR="00EE3E2C">
        <w:t xml:space="preserve">Figure </w:t>
      </w:r>
      <w:r w:rsidR="00EE3E2C">
        <w:rPr>
          <w:noProof/>
        </w:rPr>
        <w:t>9</w:t>
      </w:r>
      <w:r w:rsidR="001767C1" w:rsidRPr="002A7829">
        <w:rPr>
          <w:color w:val="0070C0"/>
          <w:u w:val="single"/>
        </w:rPr>
        <w:fldChar w:fldCharType="end"/>
      </w:r>
      <w:r w:rsidRPr="002A7829">
        <w:t xml:space="preserve">), common to most of the mechanisms </w:t>
      </w:r>
      <w:r w:rsidRPr="002A7829">
        <w:lastRenderedPageBreak/>
        <w:t>analysed in this group, include the following:</w:t>
      </w:r>
    </w:p>
    <w:p w14:paraId="5512991B" w14:textId="64DA3499" w:rsidR="00183786" w:rsidRPr="002A7829" w:rsidRDefault="00183786" w:rsidP="00183786">
      <w:pPr>
        <w:pStyle w:val="Bullet"/>
      </w:pPr>
      <w:r w:rsidRPr="002A7829">
        <w:rPr>
          <w:noProof/>
          <w:lang w:eastAsia="en-GB" w:bidi="ar-SA"/>
        </w:rPr>
        <w:drawing>
          <wp:anchor distT="0" distB="0" distL="114300" distR="114300" simplePos="0" relativeHeight="251686912" behindDoc="0" locked="0" layoutInCell="1" allowOverlap="1" wp14:anchorId="37677DDD" wp14:editId="4D264F37">
            <wp:simplePos x="0" y="0"/>
            <wp:positionH relativeFrom="margin">
              <wp:posOffset>2859405</wp:posOffset>
            </wp:positionH>
            <wp:positionV relativeFrom="paragraph">
              <wp:posOffset>26670</wp:posOffset>
            </wp:positionV>
            <wp:extent cx="2865638" cy="2575041"/>
            <wp:effectExtent l="0" t="0" r="0" b="0"/>
            <wp:wrapSquare wrapText="bothSides"/>
            <wp:docPr id="10" name="Picture 27" descr="Table&#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lum/>
                      <a:alphaModFix/>
                    </a:blip>
                    <a:srcRect/>
                    <a:stretch>
                      <a:fillRect/>
                    </a:stretch>
                  </pic:blipFill>
                  <pic:spPr>
                    <a:xfrm>
                      <a:off x="0" y="0"/>
                      <a:ext cx="2865638" cy="2575041"/>
                    </a:xfrm>
                    <a:prstGeom prst="rect">
                      <a:avLst/>
                    </a:prstGeom>
                    <a:noFill/>
                    <a:ln>
                      <a:noFill/>
                      <a:prstDash/>
                    </a:ln>
                  </pic:spPr>
                </pic:pic>
              </a:graphicData>
            </a:graphic>
          </wp:anchor>
        </w:drawing>
      </w:r>
      <w:r w:rsidRPr="002A7829">
        <w:rPr>
          <w:noProof/>
          <w:lang w:eastAsia="en-GB" w:bidi="ar-SA"/>
        </w:rPr>
        <mc:AlternateContent>
          <mc:Choice Requires="wps">
            <w:drawing>
              <wp:anchor distT="0" distB="0" distL="114300" distR="114300" simplePos="0" relativeHeight="251687936" behindDoc="0" locked="0" layoutInCell="1" allowOverlap="1" wp14:anchorId="792A2E44" wp14:editId="623DE6D4">
                <wp:simplePos x="0" y="0"/>
                <wp:positionH relativeFrom="column">
                  <wp:posOffset>3322838</wp:posOffset>
                </wp:positionH>
                <wp:positionV relativeFrom="paragraph">
                  <wp:posOffset>2665110</wp:posOffset>
                </wp:positionV>
                <wp:extent cx="2864486" cy="0"/>
                <wp:effectExtent l="0" t="0" r="0" b="0"/>
                <wp:wrapSquare wrapText="bothSides"/>
                <wp:docPr id="9" name="Text Box 28"/>
                <wp:cNvGraphicFramePr/>
                <a:graphic xmlns:a="http://schemas.openxmlformats.org/drawingml/2006/main">
                  <a:graphicData uri="http://schemas.microsoft.com/office/word/2010/wordprocessingShape">
                    <wps:wsp>
                      <wps:cNvSpPr txBox="1"/>
                      <wps:spPr>
                        <a:xfrm>
                          <a:off x="0" y="0"/>
                          <a:ext cx="2864486" cy="0"/>
                        </a:xfrm>
                        <a:prstGeom prst="rect">
                          <a:avLst/>
                        </a:prstGeom>
                        <a:noFill/>
                        <a:ln>
                          <a:noFill/>
                          <a:prstDash/>
                        </a:ln>
                      </wps:spPr>
                      <wps:txbx>
                        <w:txbxContent>
                          <w:p w14:paraId="1C66A553" w14:textId="77777777" w:rsidR="00EE3E2C" w:rsidRDefault="00EE3E2C" w:rsidP="00183786">
                            <w:pPr>
                              <w:pStyle w:val="Caption"/>
                            </w:pPr>
                            <w:bookmarkStart w:id="227" w:name="_Ref72427225"/>
                            <w:bookmarkStart w:id="228" w:name="_Toc72430830"/>
                            <w:r>
                              <w:t>Figure 4</w:t>
                            </w:r>
                            <w:bookmarkEnd w:id="227"/>
                            <w:r>
                              <w:t xml:space="preserve"> - Transversal features of top-down funding mechanisms</w:t>
                            </w:r>
                            <w:bookmarkEnd w:id="228"/>
                          </w:p>
                        </w:txbxContent>
                      </wps:txbx>
                      <wps:bodyPr vert="horz" wrap="square" lIns="0" tIns="0" rIns="0" bIns="0" anchor="t" anchorCtr="0" compatLnSpc="0">
                        <a:noAutofit/>
                      </wps:bodyPr>
                    </wps:wsp>
                  </a:graphicData>
                </a:graphic>
              </wp:anchor>
            </w:drawing>
          </mc:Choice>
          <mc:Fallback>
            <w:pict>
              <v:shape w14:anchorId="792A2E44" id="Text Box 28" o:spid="_x0000_s1029" type="#_x0000_t202" style="position:absolute;left:0;text-align:left;margin-left:261.65pt;margin-top:209.85pt;width:225.55pt;height:0;z-index:2516879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" filled="f" stroked="f">
                <v:textbox inset="0,0,0,0">
                  <w:txbxContent>
                    <w:p w14:paraId="1C66A553" w14:textId="77777777" w:rsidR="00EE3E2C" w:rsidRDefault="00EE3E2C" w:rsidP="00183786">
                      <w:pPr>
                        <w:pStyle w:val="Caption"/>
                      </w:pPr>
                      <w:bookmarkStart w:id="229" w:name="_Ref72427225"/>
                      <w:bookmarkStart w:id="230" w:name="_Toc72430830"/>
                      <w:r>
                        <w:t>Figure 4</w:t>
                      </w:r>
                      <w:bookmarkEnd w:id="229"/>
                      <w:r>
                        <w:t xml:space="preserve"> - Transversal features of top-down funding mechanisms</w:t>
                      </w:r>
                      <w:bookmarkEnd w:id="230"/>
                    </w:p>
                  </w:txbxContent>
                </v:textbox>
                <w10:wrap type="square"/>
              </v:shape>
            </w:pict>
          </mc:Fallback>
        </mc:AlternateContent>
      </w:r>
      <w:r w:rsidRPr="002A7829">
        <w:t>open source – or in many cases openness in a far wider sense – has become a vision;</w:t>
      </w:r>
    </w:p>
    <w:p w14:paraId="45887AA6" w14:textId="77777777" w:rsidR="00183786" w:rsidRPr="002A7829" w:rsidRDefault="00183786" w:rsidP="00183786">
      <w:pPr>
        <w:pStyle w:val="Bullet"/>
      </w:pPr>
      <w:r w:rsidRPr="002A7829">
        <w:t>only a few grants go to projects studying open source itself;</w:t>
      </w:r>
    </w:p>
    <w:p w14:paraId="1FD603FB" w14:textId="0CFF7535" w:rsidR="00183786" w:rsidRPr="002A7829" w:rsidRDefault="00183786" w:rsidP="00183786">
      <w:pPr>
        <w:pStyle w:val="Bullet"/>
      </w:pPr>
      <w:r w:rsidRPr="002A7829">
        <w:t>funding can be outsourced</w:t>
      </w:r>
      <w:r w:rsidR="00143E9B" w:rsidRPr="002A7829">
        <w:t xml:space="preserve"> into</w:t>
      </w:r>
      <w:r w:rsidRPr="002A7829">
        <w:t xml:space="preserve"> sub-funding</w:t>
      </w:r>
      <w:r w:rsidR="00143E9B" w:rsidRPr="002A7829">
        <w:t xml:space="preserve"> and </w:t>
      </w:r>
      <w:r w:rsidRPr="002A7829">
        <w:t>funding services</w:t>
      </w:r>
      <w:r w:rsidR="00143E9B" w:rsidRPr="002A7829">
        <w:t xml:space="preserve"> </w:t>
      </w:r>
      <w:r w:rsidRPr="002A7829">
        <w:t>providers;</w:t>
      </w:r>
    </w:p>
    <w:p w14:paraId="70636735" w14:textId="537B29C1" w:rsidR="00183786" w:rsidRPr="002A7829" w:rsidRDefault="00183786" w:rsidP="00A21F86">
      <w:pPr>
        <w:pStyle w:val="Bullet"/>
      </w:pPr>
      <w:r w:rsidRPr="002A7829">
        <w:t>endowment funds typically</w:t>
      </w:r>
      <w:r w:rsidR="00A21F86" w:rsidRPr="002A7829">
        <w:t xml:space="preserve"> use about 5% </w:t>
      </w:r>
      <w:r w:rsidRPr="002A7829">
        <w:t>of their endowment per year for funding;</w:t>
      </w:r>
    </w:p>
    <w:p w14:paraId="307B50D8" w14:textId="5255B4C9" w:rsidR="00183786" w:rsidRPr="002A7829" w:rsidRDefault="00D019F7" w:rsidP="00D019F7">
      <w:pPr>
        <w:pStyle w:val="Bullet"/>
      </w:pPr>
      <w:r w:rsidRPr="002A7829">
        <w:rPr>
          <w:noProof/>
          <w:lang w:eastAsia="en-GB" w:bidi="ar-SA"/>
        </w:rPr>
        <mc:AlternateContent>
          <mc:Choice Requires="wps">
            <w:drawing>
              <wp:anchor distT="0" distB="0" distL="114300" distR="114300" simplePos="0" relativeHeight="251711488" behindDoc="0" locked="0" layoutInCell="1" allowOverlap="1" wp14:anchorId="71DA8E0E" wp14:editId="3642DF87">
                <wp:simplePos x="0" y="0"/>
                <wp:positionH relativeFrom="column">
                  <wp:posOffset>2857500</wp:posOffset>
                </wp:positionH>
                <wp:positionV relativeFrom="paragraph">
                  <wp:posOffset>288290</wp:posOffset>
                </wp:positionV>
                <wp:extent cx="2865120" cy="539750"/>
                <wp:effectExtent l="0" t="0" r="0" b="0"/>
                <wp:wrapSquare wrapText="bothSides"/>
                <wp:docPr id="60" name="Text Box 60"/>
                <wp:cNvGraphicFramePr/>
                <a:graphic xmlns:a="http://schemas.openxmlformats.org/drawingml/2006/main">
                  <a:graphicData uri="http://schemas.microsoft.com/office/word/2010/wordprocessingShape">
                    <wps:wsp>
                      <wps:cNvSpPr txBox="1"/>
                      <wps:spPr>
                        <a:xfrm>
                          <a:off x="0" y="0"/>
                          <a:ext cx="2865120" cy="539750"/>
                        </a:xfrm>
                        <a:prstGeom prst="rect">
                          <a:avLst/>
                        </a:prstGeom>
                        <a:solidFill>
                          <a:prstClr val="white"/>
                        </a:solidFill>
                        <a:ln>
                          <a:noFill/>
                        </a:ln>
                      </wps:spPr>
                      <wps:txbx>
                        <w:txbxContent>
                          <w:p w14:paraId="69A5A685" w14:textId="2AD38E0E" w:rsidR="00EE3E2C" w:rsidRPr="005E5A52" w:rsidRDefault="00EE3E2C" w:rsidP="00D019F7">
                            <w:pPr>
                              <w:pStyle w:val="Caption"/>
                              <w:rPr>
                                <w:rFonts w:cs="Times New Roman"/>
                                <w:noProof/>
                                <w:sz w:val="20"/>
                              </w:rPr>
                            </w:pPr>
                            <w:bookmarkStart w:id="231" w:name="_Ref88492635"/>
                            <w:bookmarkStart w:id="232" w:name="_Toc89295347"/>
                            <w:r>
                              <w:t xml:space="preserve">Figure </w:t>
                            </w:r>
                            <w:fldSimple w:instr=" SEQ Figure \* ARABIC ">
                              <w:r>
                                <w:rPr>
                                  <w:noProof/>
                                </w:rPr>
                                <w:t>9</w:t>
                              </w:r>
                            </w:fldSimple>
                            <w:bookmarkEnd w:id="231"/>
                            <w:r w:rsidRPr="00D019F7">
                              <w:t xml:space="preserve"> - Transversal features of top-down funding mechanisms</w:t>
                            </w:r>
                            <w:bookmarkEnd w:id="232"/>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1DA8E0E" id="Text Box 60" o:spid="_x0000_s1030" type="#_x0000_t202" style="position:absolute;left:0;text-align:left;margin-left:225pt;margin-top:22.7pt;width:225.6pt;height:42.5pt;z-index:2517114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" stroked="f">
                <v:textbox inset="0,0,0,0">
                  <w:txbxContent>
                    <w:p w14:paraId="69A5A685" w14:textId="2AD38E0E" w:rsidR="00EE3E2C" w:rsidRPr="005E5A52" w:rsidRDefault="00EE3E2C" w:rsidP="00D019F7">
                      <w:pPr>
                        <w:pStyle w:val="Caption"/>
                        <w:rPr>
                          <w:rFonts w:cs="Times New Roman"/>
                          <w:noProof/>
                          <w:sz w:val="20"/>
                        </w:rPr>
                      </w:pPr>
                      <w:bookmarkStart w:id="233" w:name="_Ref88492635"/>
                      <w:bookmarkStart w:id="234" w:name="_Toc89295347"/>
                      <w:r>
                        <w:t xml:space="preserve">Figure </w:t>
                      </w:r>
                      <w:fldSimple w:instr=" SEQ Figure \* ARABIC ">
                        <w:r>
                          <w:rPr>
                            <w:noProof/>
                          </w:rPr>
                          <w:t>9</w:t>
                        </w:r>
                      </w:fldSimple>
                      <w:bookmarkEnd w:id="233"/>
                      <w:r w:rsidRPr="00D019F7">
                        <w:t xml:space="preserve"> - Transversal features of top-down funding mechanisms</w:t>
                      </w:r>
                      <w:bookmarkEnd w:id="234"/>
                    </w:p>
                  </w:txbxContent>
                </v:textbox>
                <w10:wrap type="square"/>
              </v:shape>
            </w:pict>
          </mc:Fallback>
        </mc:AlternateContent>
      </w:r>
      <w:r w:rsidR="00183786" w:rsidRPr="002A7829">
        <w:t>all funds get far more applications than the funds they have available; this determines strict funding policies that significantly filter the applications received;</w:t>
      </w:r>
    </w:p>
    <w:p w14:paraId="05D93A3A" w14:textId="77777777" w:rsidR="00183786" w:rsidRPr="002A7829" w:rsidRDefault="00183786" w:rsidP="00183786">
      <w:pPr>
        <w:pStyle w:val="Bullet"/>
      </w:pPr>
      <w:r w:rsidRPr="002A7829">
        <w:t>science/industry consortia see open source software as a way to collaboratively develop non-competitive, foundational software;</w:t>
      </w:r>
    </w:p>
    <w:p w14:paraId="799B68AE" w14:textId="12410BCA" w:rsidR="00183786" w:rsidRPr="002A7829" w:rsidRDefault="00183786" w:rsidP="00183786">
      <w:pPr>
        <w:pStyle w:val="Bullet"/>
      </w:pPr>
      <w:r w:rsidRPr="002A7829">
        <w:t>most of the major top-down foundations and business platforms are based in the US</w:t>
      </w:r>
      <w:r w:rsidR="00A21F86" w:rsidRPr="002A7829">
        <w:t>A</w:t>
      </w:r>
      <w:r w:rsidRPr="002A7829">
        <w:t>;</w:t>
      </w:r>
    </w:p>
    <w:p w14:paraId="5A0BE275" w14:textId="0D3F3DC7" w:rsidR="00183786" w:rsidRPr="002A7829" w:rsidRDefault="00183786" w:rsidP="00183786">
      <w:pPr>
        <w:pStyle w:val="Bullet"/>
      </w:pPr>
      <w:r w:rsidRPr="002A7829">
        <w:t>legal entities under which the various funding mechanisms operate usually exploit specific configurations for non-profit organisations; for example, the most used legal entity for such organisations in the US</w:t>
      </w:r>
      <w:r w:rsidR="00A21F86" w:rsidRPr="002A7829">
        <w:t>A</w:t>
      </w:r>
      <w:r w:rsidRPr="002A7829">
        <w:t xml:space="preserve"> is the so-called “501(c)3 organisation”;</w:t>
      </w:r>
    </w:p>
    <w:p w14:paraId="14FB771A" w14:textId="7C94E253" w:rsidR="00183786" w:rsidRPr="002A7829" w:rsidRDefault="00183786" w:rsidP="00183786">
      <w:pPr>
        <w:pStyle w:val="Bullet"/>
      </w:pPr>
      <w:r w:rsidRPr="002A7829">
        <w:t>sustainability issues were found to affect not only individual developers, but also more organised funding targets (</w:t>
      </w:r>
      <w:r w:rsidR="00A21F86" w:rsidRPr="002A7829">
        <w:t>e.g.</w:t>
      </w:r>
      <w:r w:rsidRPr="002A7829">
        <w:t xml:space="preserve"> established communities / projects or developers operating under the umbrella of institutions).</w:t>
      </w:r>
    </w:p>
    <w:p w14:paraId="525E359F" w14:textId="05989DA8" w:rsidR="00143E9B" w:rsidRPr="002A7829" w:rsidRDefault="00143E9B" w:rsidP="00143E9B">
      <w:pPr>
        <w:pStyle w:val="Bullet"/>
        <w:numPr>
          <w:ilvl w:val="0"/>
          <w:numId w:val="0"/>
        </w:numPr>
        <w:ind w:left="1571" w:hanging="360"/>
      </w:pPr>
    </w:p>
    <w:p w14:paraId="514A0A3F" w14:textId="56DD57A6" w:rsidR="009B2732" w:rsidRPr="002A7829" w:rsidRDefault="009B2732" w:rsidP="009B2732">
      <w:pPr>
        <w:pStyle w:val="Heading4"/>
      </w:pPr>
      <w:r w:rsidRPr="002A7829">
        <w:t>Areas not adequately served</w:t>
      </w:r>
    </w:p>
    <w:p w14:paraId="4AE4F652" w14:textId="3DFF37EE" w:rsidR="00143E9B" w:rsidRPr="002A7829" w:rsidRDefault="00143E9B" w:rsidP="009B2732">
      <w:r w:rsidRPr="002A7829">
        <w:t>It is clear that the top-down funding mechanism</w:t>
      </w:r>
      <w:r w:rsidR="009E6C7E" w:rsidRPr="002A7829">
        <w:t>s</w:t>
      </w:r>
      <w:r w:rsidRPr="002A7829">
        <w:t xml:space="preserve"> </w:t>
      </w:r>
      <w:r w:rsidR="009E6C7E" w:rsidRPr="002A7829">
        <w:t xml:space="preserve">studied </w:t>
      </w:r>
      <w:r w:rsidRPr="002A7829">
        <w:t>do not cater to</w:t>
      </w:r>
      <w:r w:rsidR="009B2732" w:rsidRPr="002A7829">
        <w:t xml:space="preserve"> the two target groups of this study</w:t>
      </w:r>
      <w:r w:rsidRPr="002A7829">
        <w:t>:</w:t>
      </w:r>
    </w:p>
    <w:p w14:paraId="542CA529" w14:textId="2FCCD826" w:rsidR="00143E9B" w:rsidRPr="002A7829" w:rsidRDefault="00A21F86" w:rsidP="00594E9E">
      <w:pPr>
        <w:pStyle w:val="Bullet"/>
        <w:numPr>
          <w:ilvl w:val="0"/>
          <w:numId w:val="418"/>
        </w:numPr>
      </w:pPr>
      <w:r w:rsidRPr="002A7829">
        <w:t>critical open s</w:t>
      </w:r>
      <w:r w:rsidR="00143E9B" w:rsidRPr="002A7829">
        <w:t xml:space="preserve">ource </w:t>
      </w:r>
      <w:r w:rsidRPr="002A7829">
        <w:t>s</w:t>
      </w:r>
      <w:r w:rsidR="00143E9B" w:rsidRPr="002A7829">
        <w:t xml:space="preserve">oftware they use; and </w:t>
      </w:r>
    </w:p>
    <w:p w14:paraId="4FC905FD" w14:textId="4F97CFC0" w:rsidR="00143E9B" w:rsidRPr="002A7829" w:rsidRDefault="00A21F86" w:rsidP="00594E9E">
      <w:pPr>
        <w:pStyle w:val="Bullet"/>
        <w:numPr>
          <w:ilvl w:val="0"/>
          <w:numId w:val="418"/>
        </w:numPr>
      </w:pPr>
      <w:r w:rsidRPr="002A7829">
        <w:t>p</w:t>
      </w:r>
      <w:r w:rsidR="00143E9B" w:rsidRPr="002A7829">
        <w:t>ipeline of innovative software created by individual or small groups of developers.</w:t>
      </w:r>
    </w:p>
    <w:p w14:paraId="7CCDD84E" w14:textId="77777777" w:rsidR="00143E9B" w:rsidRPr="002A7829" w:rsidRDefault="00143E9B" w:rsidP="00143E9B">
      <w:pPr>
        <w:pStyle w:val="Bullet"/>
        <w:numPr>
          <w:ilvl w:val="0"/>
          <w:numId w:val="0"/>
        </w:numPr>
        <w:ind w:left="1571" w:hanging="360"/>
      </w:pPr>
    </w:p>
    <w:bookmarkEnd w:id="214"/>
    <w:bookmarkEnd w:id="215"/>
    <w:bookmarkEnd w:id="216"/>
    <w:bookmarkEnd w:id="217"/>
    <w:bookmarkEnd w:id="218"/>
    <w:bookmarkEnd w:id="219"/>
    <w:p w14:paraId="0E14D6B2" w14:textId="77777777" w:rsidR="00183786" w:rsidRPr="002A7829" w:rsidRDefault="00183786" w:rsidP="00183786">
      <w:pPr>
        <w:suppressAutoHyphens w:val="0"/>
        <w:spacing w:after="0"/>
        <w:ind w:left="0"/>
        <w:jc w:val="left"/>
        <w:rPr>
          <w:rFonts w:cs="Verdana"/>
          <w:b/>
          <w:sz w:val="28"/>
          <w:szCs w:val="18"/>
        </w:rPr>
      </w:pPr>
    </w:p>
    <w:p w14:paraId="507D319F" w14:textId="77777777" w:rsidR="00183786" w:rsidRPr="002A7829" w:rsidRDefault="00183786" w:rsidP="00594E9E">
      <w:pPr>
        <w:pStyle w:val="Heading2"/>
        <w:numPr>
          <w:ilvl w:val="1"/>
          <w:numId w:val="415"/>
        </w:numPr>
        <w:ind w:left="851" w:hanging="862"/>
        <w:sectPr w:rsidR="00183786" w:rsidRPr="002A7829" w:rsidSect="00DC687A">
          <w:pgSz w:w="11906" w:h="16838" w:code="9"/>
          <w:pgMar w:top="1440" w:right="1440" w:bottom="1440" w:left="1440" w:header="720" w:footer="720" w:gutter="0"/>
          <w:cols w:space="720"/>
          <w:docGrid w:linePitch="272"/>
        </w:sectPr>
      </w:pPr>
    </w:p>
    <w:p w14:paraId="6DE57B1F" w14:textId="79458632" w:rsidR="00183786" w:rsidRPr="002A7829" w:rsidRDefault="00DC735C" w:rsidP="00594E9E">
      <w:pPr>
        <w:pStyle w:val="Heading2"/>
        <w:numPr>
          <w:ilvl w:val="1"/>
          <w:numId w:val="415"/>
        </w:numPr>
        <w:ind w:left="851" w:hanging="862"/>
      </w:pPr>
      <w:bookmarkStart w:id="235" w:name="_Toc86943054"/>
      <w:bookmarkStart w:id="236" w:name="_Toc87807940"/>
      <w:bookmarkStart w:id="237" w:name="_Toc88468043"/>
      <w:bookmarkStart w:id="238" w:name="_Toc101894430"/>
      <w:r w:rsidRPr="002A7829">
        <w:lastRenderedPageBreak/>
        <w:t>Summary</w:t>
      </w:r>
      <w:bookmarkEnd w:id="235"/>
      <w:bookmarkEnd w:id="236"/>
      <w:bookmarkEnd w:id="237"/>
      <w:bookmarkEnd w:id="238"/>
    </w:p>
    <w:p w14:paraId="17B156B7" w14:textId="50220795" w:rsidR="00183786" w:rsidRPr="002A7829" w:rsidRDefault="00183786" w:rsidP="00183786">
      <w:r w:rsidRPr="002A7829">
        <w:t xml:space="preserve">The table below shows </w:t>
      </w:r>
      <w:r w:rsidR="001767C1" w:rsidRPr="002A7829">
        <w:t>e</w:t>
      </w:r>
      <w:r w:rsidRPr="002A7829">
        <w:t>xisting top-down funding mechanisms for FOSS, their views on FOSS, and their FOSS-specific characteristics and activities.</w:t>
      </w:r>
    </w:p>
    <w:p w14:paraId="7AFD71F7" w14:textId="6FAEDB70" w:rsidR="001767C1" w:rsidRPr="002A7829" w:rsidRDefault="001767C1" w:rsidP="001767C1">
      <w:pPr>
        <w:pStyle w:val="Caption"/>
        <w:keepNext/>
      </w:pPr>
      <w:bookmarkStart w:id="239" w:name="_Toc88557328"/>
      <w:r w:rsidRPr="002A7829">
        <w:t xml:space="preserve">Table </w:t>
      </w:r>
      <w:fldSimple w:instr=" SEQ Table \* ARABIC ">
        <w:r w:rsidR="00EE3E2C">
          <w:rPr>
            <w:noProof/>
          </w:rPr>
          <w:t>1</w:t>
        </w:r>
      </w:fldSimple>
      <w:r w:rsidRPr="002A7829">
        <w:t xml:space="preserve"> - Synoptic view of analysed top-down funding mechanisms</w:t>
      </w:r>
      <w:bookmarkEnd w:id="239"/>
    </w:p>
    <w:tbl>
      <w:tblPr>
        <w:tblW w:w="13466"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1591"/>
        <w:gridCol w:w="5213"/>
        <w:gridCol w:w="6662"/>
      </w:tblGrid>
      <w:tr w:rsidR="00183786" w:rsidRPr="002A7829" w14:paraId="0D9BB220" w14:textId="77777777" w:rsidTr="00980FB1">
        <w:trPr>
          <w:tblHeader/>
        </w:trPr>
        <w:tc>
          <w:tcPr>
            <w:tcW w:w="1591" w:type="dxa"/>
            <w:shd w:val="clear" w:color="auto" w:fill="BFAFCF" w:themeFill="accent5" w:themeFillTint="66"/>
            <w:tcMar>
              <w:top w:w="0" w:type="dxa"/>
              <w:left w:w="0" w:type="dxa"/>
              <w:bottom w:w="0" w:type="dxa"/>
              <w:right w:w="0" w:type="dxa"/>
            </w:tcMar>
            <w:vAlign w:val="center"/>
          </w:tcPr>
          <w:p w14:paraId="0958671A" w14:textId="77777777" w:rsidR="00183786" w:rsidRPr="002A7829" w:rsidRDefault="00183786" w:rsidP="005B35BF">
            <w:pPr>
              <w:spacing w:before="60" w:after="60"/>
              <w:ind w:left="31" w:right="32"/>
              <w:jc w:val="center"/>
              <w:rPr>
                <w:rFonts w:cstheme="minorHAnsi"/>
                <w:b/>
                <w:bCs/>
                <w:sz w:val="16"/>
                <w:szCs w:val="16"/>
              </w:rPr>
            </w:pPr>
            <w:r w:rsidRPr="002A7829">
              <w:rPr>
                <w:rFonts w:cstheme="minorHAnsi"/>
                <w:b/>
                <w:bCs/>
                <w:sz w:val="16"/>
                <w:szCs w:val="16"/>
              </w:rPr>
              <w:t>Mechanism</w:t>
            </w:r>
          </w:p>
        </w:tc>
        <w:tc>
          <w:tcPr>
            <w:tcW w:w="5213" w:type="dxa"/>
            <w:shd w:val="clear" w:color="auto" w:fill="BFAFCF" w:themeFill="accent5" w:themeFillTint="66"/>
          </w:tcPr>
          <w:p w14:paraId="1F7801E6" w14:textId="77777777" w:rsidR="00183786" w:rsidRPr="002A7829" w:rsidRDefault="00183786" w:rsidP="005B35BF">
            <w:pPr>
              <w:spacing w:before="60" w:after="60"/>
              <w:ind w:left="68" w:right="132"/>
              <w:jc w:val="center"/>
              <w:rPr>
                <w:rFonts w:cstheme="minorHAnsi"/>
                <w:b/>
                <w:bCs/>
                <w:sz w:val="16"/>
                <w:szCs w:val="16"/>
              </w:rPr>
            </w:pPr>
            <w:r w:rsidRPr="002A7829">
              <w:rPr>
                <w:rFonts w:cstheme="minorHAnsi"/>
                <w:b/>
                <w:bCs/>
                <w:sz w:val="16"/>
                <w:szCs w:val="16"/>
              </w:rPr>
              <w:t>Role of FOSS</w:t>
            </w:r>
          </w:p>
        </w:tc>
        <w:tc>
          <w:tcPr>
            <w:tcW w:w="6662" w:type="dxa"/>
            <w:shd w:val="clear" w:color="auto" w:fill="BFAFCF" w:themeFill="accent5" w:themeFillTint="66"/>
          </w:tcPr>
          <w:p w14:paraId="59EDA9E6" w14:textId="77777777" w:rsidR="00183786" w:rsidRPr="002A7829" w:rsidRDefault="00183786" w:rsidP="005B35BF">
            <w:pPr>
              <w:spacing w:before="60" w:after="60"/>
              <w:ind w:left="132" w:right="131"/>
              <w:jc w:val="center"/>
              <w:rPr>
                <w:rFonts w:cstheme="minorHAnsi"/>
                <w:b/>
                <w:bCs/>
                <w:sz w:val="16"/>
                <w:szCs w:val="16"/>
              </w:rPr>
            </w:pPr>
            <w:r w:rsidRPr="002A7829">
              <w:rPr>
                <w:rFonts w:cstheme="minorHAnsi"/>
                <w:b/>
                <w:bCs/>
                <w:sz w:val="16"/>
                <w:szCs w:val="16"/>
              </w:rPr>
              <w:t>FOSS specific characteristics and activities</w:t>
            </w:r>
          </w:p>
        </w:tc>
      </w:tr>
      <w:tr w:rsidR="00183786" w:rsidRPr="002A7829" w14:paraId="7B6CBF67" w14:textId="77777777" w:rsidTr="005B35BF">
        <w:tc>
          <w:tcPr>
            <w:tcW w:w="13466" w:type="dxa"/>
            <w:gridSpan w:val="3"/>
            <w:shd w:val="clear" w:color="auto" w:fill="F2EADD" w:themeFill="accent6" w:themeFillTint="33"/>
            <w:tcMar>
              <w:top w:w="0" w:type="dxa"/>
              <w:left w:w="0" w:type="dxa"/>
              <w:bottom w:w="0" w:type="dxa"/>
              <w:right w:w="0" w:type="dxa"/>
            </w:tcMar>
          </w:tcPr>
          <w:p w14:paraId="290D39BD" w14:textId="77777777" w:rsidR="00183786" w:rsidRPr="002A7829" w:rsidRDefault="00183786" w:rsidP="005B35BF">
            <w:pPr>
              <w:spacing w:before="60" w:after="60"/>
              <w:ind w:left="132" w:right="131"/>
              <w:jc w:val="left"/>
              <w:rPr>
                <w:rFonts w:cstheme="minorHAnsi"/>
                <w:sz w:val="14"/>
                <w:szCs w:val="14"/>
              </w:rPr>
            </w:pPr>
            <w:r w:rsidRPr="002A7829">
              <w:rPr>
                <w:rFonts w:cstheme="minorHAnsi"/>
                <w:sz w:val="14"/>
                <w:szCs w:val="14"/>
              </w:rPr>
              <w:t>Government</w:t>
            </w:r>
          </w:p>
        </w:tc>
      </w:tr>
      <w:tr w:rsidR="00183786" w:rsidRPr="002A7829" w14:paraId="495A8932" w14:textId="77777777" w:rsidTr="005B35BF">
        <w:tc>
          <w:tcPr>
            <w:tcW w:w="1591" w:type="dxa"/>
            <w:tcMar>
              <w:top w:w="0" w:type="dxa"/>
              <w:left w:w="0" w:type="dxa"/>
              <w:bottom w:w="0" w:type="dxa"/>
              <w:right w:w="0" w:type="dxa"/>
            </w:tcMar>
          </w:tcPr>
          <w:p w14:paraId="15F7D805" w14:textId="77777777" w:rsidR="00183786" w:rsidRPr="002A7829" w:rsidRDefault="00183786" w:rsidP="005B35BF">
            <w:pPr>
              <w:spacing w:before="60" w:after="60"/>
              <w:ind w:left="31" w:right="32"/>
              <w:jc w:val="left"/>
              <w:rPr>
                <w:rFonts w:cstheme="minorHAnsi"/>
                <w:sz w:val="14"/>
                <w:szCs w:val="14"/>
              </w:rPr>
            </w:pPr>
            <w:r w:rsidRPr="002A7829">
              <w:rPr>
                <w:rFonts w:cstheme="minorHAnsi"/>
                <w:sz w:val="14"/>
                <w:szCs w:val="14"/>
              </w:rPr>
              <w:t>EU Framework Programmes</w:t>
            </w:r>
          </w:p>
        </w:tc>
        <w:tc>
          <w:tcPr>
            <w:tcW w:w="5213" w:type="dxa"/>
          </w:tcPr>
          <w:p w14:paraId="6026E632" w14:textId="77777777" w:rsidR="00183786" w:rsidRPr="002A7829" w:rsidRDefault="00183786" w:rsidP="005B35BF">
            <w:pPr>
              <w:spacing w:before="60" w:after="60"/>
              <w:ind w:left="68" w:right="132"/>
              <w:jc w:val="left"/>
              <w:rPr>
                <w:rFonts w:cstheme="minorHAnsi"/>
                <w:sz w:val="14"/>
                <w:szCs w:val="14"/>
              </w:rPr>
            </w:pPr>
            <w:r w:rsidRPr="002A7829">
              <w:rPr>
                <w:rFonts w:cstheme="minorHAnsi"/>
                <w:sz w:val="14"/>
                <w:szCs w:val="14"/>
              </w:rPr>
              <w:t>Openness as the main driver behind the current research and innovation policy: open data, open access, open science, open innovation, and open to the world.</w:t>
            </w:r>
          </w:p>
        </w:tc>
        <w:tc>
          <w:tcPr>
            <w:tcW w:w="6662" w:type="dxa"/>
          </w:tcPr>
          <w:p w14:paraId="4F59F6B6" w14:textId="77777777" w:rsidR="00183786" w:rsidRPr="002A7829" w:rsidRDefault="00183786" w:rsidP="005B35BF">
            <w:pPr>
              <w:spacing w:before="60" w:after="60"/>
              <w:ind w:left="132" w:right="131"/>
              <w:jc w:val="left"/>
              <w:rPr>
                <w:rFonts w:cstheme="minorHAnsi"/>
                <w:sz w:val="14"/>
                <w:szCs w:val="14"/>
              </w:rPr>
            </w:pPr>
            <w:r w:rsidRPr="002A7829">
              <w:rPr>
                <w:rFonts w:cstheme="minorHAnsi"/>
                <w:sz w:val="14"/>
                <w:szCs w:val="14"/>
              </w:rPr>
              <w:t>Just like in the Horizon 2020 programme, open-source software is never mentioned in the current documents on Horizon Europe, nor in the reports and materials that shaped the proposal for this programme.</w:t>
            </w:r>
          </w:p>
        </w:tc>
      </w:tr>
      <w:tr w:rsidR="00183786" w:rsidRPr="002A7829" w14:paraId="2671FC58" w14:textId="77777777" w:rsidTr="005B35BF">
        <w:tc>
          <w:tcPr>
            <w:tcW w:w="1591" w:type="dxa"/>
            <w:tcMar>
              <w:top w:w="0" w:type="dxa"/>
              <w:left w:w="0" w:type="dxa"/>
              <w:bottom w:w="0" w:type="dxa"/>
              <w:right w:w="0" w:type="dxa"/>
            </w:tcMar>
          </w:tcPr>
          <w:p w14:paraId="314E1E47" w14:textId="77777777" w:rsidR="00183786" w:rsidRPr="002A7829" w:rsidRDefault="00183786" w:rsidP="005B35BF">
            <w:pPr>
              <w:spacing w:before="60" w:after="60"/>
              <w:ind w:left="31" w:right="32"/>
              <w:jc w:val="left"/>
              <w:rPr>
                <w:rFonts w:cstheme="minorHAnsi"/>
                <w:sz w:val="14"/>
                <w:szCs w:val="14"/>
              </w:rPr>
            </w:pPr>
            <w:r w:rsidRPr="002A7829">
              <w:rPr>
                <w:rFonts w:cstheme="minorHAnsi"/>
                <w:sz w:val="14"/>
                <w:szCs w:val="14"/>
              </w:rPr>
              <w:t>EU-FOSSA 2 Project</w:t>
            </w:r>
          </w:p>
        </w:tc>
        <w:tc>
          <w:tcPr>
            <w:tcW w:w="5213" w:type="dxa"/>
          </w:tcPr>
          <w:p w14:paraId="1CEC5ED7" w14:textId="77777777" w:rsidR="00183786" w:rsidRPr="002A7829" w:rsidRDefault="00183786" w:rsidP="005B35BF">
            <w:pPr>
              <w:spacing w:before="60" w:after="60"/>
              <w:ind w:left="68" w:right="132"/>
              <w:jc w:val="left"/>
              <w:rPr>
                <w:rFonts w:cstheme="minorHAnsi"/>
                <w:sz w:val="14"/>
                <w:szCs w:val="14"/>
              </w:rPr>
            </w:pPr>
            <w:r w:rsidRPr="002A7829">
              <w:rPr>
                <w:rFonts w:cstheme="minorHAnsi"/>
                <w:sz w:val="14"/>
                <w:szCs w:val="14"/>
              </w:rPr>
              <w:t>Aimed to improve the security and integrity of critical FOSS</w:t>
            </w:r>
          </w:p>
        </w:tc>
        <w:tc>
          <w:tcPr>
            <w:tcW w:w="6662" w:type="dxa"/>
          </w:tcPr>
          <w:p w14:paraId="32FF17CD" w14:textId="77777777" w:rsidR="00183786" w:rsidRPr="002A7829" w:rsidRDefault="00183786" w:rsidP="005B35BF">
            <w:pPr>
              <w:spacing w:before="60" w:after="60"/>
              <w:ind w:left="132" w:right="131"/>
              <w:jc w:val="left"/>
              <w:rPr>
                <w:rFonts w:cstheme="minorHAnsi"/>
                <w:sz w:val="14"/>
                <w:szCs w:val="14"/>
              </w:rPr>
            </w:pPr>
            <w:r w:rsidRPr="002A7829">
              <w:rPr>
                <w:rFonts w:cstheme="minorHAnsi"/>
                <w:sz w:val="14"/>
                <w:szCs w:val="14"/>
              </w:rPr>
              <w:t>Running bug bounty programmes</w:t>
            </w:r>
            <w:r w:rsidRPr="002A7829">
              <w:rPr>
                <w:rFonts w:cstheme="minorHAnsi"/>
                <w:sz w:val="14"/>
                <w:szCs w:val="14"/>
              </w:rPr>
              <w:tab/>
              <w:t>Studying Open Source usage worldwide</w:t>
            </w:r>
          </w:p>
          <w:p w14:paraId="7F40E810" w14:textId="77777777" w:rsidR="00183786" w:rsidRPr="002A7829" w:rsidRDefault="00183786" w:rsidP="005B35BF">
            <w:pPr>
              <w:spacing w:before="60" w:after="60"/>
              <w:ind w:left="132" w:right="131"/>
              <w:jc w:val="left"/>
              <w:rPr>
                <w:rFonts w:cstheme="minorHAnsi"/>
                <w:sz w:val="14"/>
                <w:szCs w:val="14"/>
              </w:rPr>
            </w:pPr>
            <w:r w:rsidRPr="002A7829">
              <w:rPr>
                <w:rFonts w:cstheme="minorHAnsi"/>
                <w:sz w:val="14"/>
                <w:szCs w:val="14"/>
              </w:rPr>
              <w:t>Organising hackathons</w:t>
            </w:r>
            <w:r w:rsidRPr="002A7829">
              <w:rPr>
                <w:rFonts w:cstheme="minorHAnsi"/>
                <w:sz w:val="14"/>
                <w:szCs w:val="14"/>
              </w:rPr>
              <w:tab/>
            </w:r>
            <w:r w:rsidRPr="002A7829">
              <w:rPr>
                <w:rFonts w:cstheme="minorHAnsi"/>
                <w:sz w:val="14"/>
                <w:szCs w:val="14"/>
              </w:rPr>
              <w:tab/>
              <w:t xml:space="preserve">Pre-empting FOSS Support requirements </w:t>
            </w:r>
          </w:p>
          <w:p w14:paraId="7813B0C9" w14:textId="77777777" w:rsidR="00183786" w:rsidRPr="002A7829" w:rsidRDefault="00183786" w:rsidP="005B35BF">
            <w:pPr>
              <w:spacing w:before="60" w:after="60"/>
              <w:ind w:left="132" w:right="131"/>
              <w:jc w:val="left"/>
              <w:rPr>
                <w:rFonts w:cstheme="minorHAnsi"/>
                <w:sz w:val="14"/>
                <w:szCs w:val="14"/>
              </w:rPr>
            </w:pPr>
            <w:r w:rsidRPr="002A7829">
              <w:rPr>
                <w:rFonts w:cstheme="minorHAnsi"/>
                <w:sz w:val="14"/>
                <w:szCs w:val="14"/>
              </w:rPr>
              <w:t>Engaging with developer communities (including micro/small)</w:t>
            </w:r>
          </w:p>
        </w:tc>
      </w:tr>
      <w:tr w:rsidR="00183786" w:rsidRPr="002A7829" w14:paraId="2863B781" w14:textId="77777777" w:rsidTr="005B35BF">
        <w:tc>
          <w:tcPr>
            <w:tcW w:w="1591" w:type="dxa"/>
            <w:tcMar>
              <w:top w:w="0" w:type="dxa"/>
              <w:left w:w="0" w:type="dxa"/>
              <w:bottom w:w="0" w:type="dxa"/>
              <w:right w:w="0" w:type="dxa"/>
            </w:tcMar>
          </w:tcPr>
          <w:p w14:paraId="7DEA700A" w14:textId="77777777" w:rsidR="00183786" w:rsidRPr="002A7829" w:rsidRDefault="00183786" w:rsidP="005B35BF">
            <w:pPr>
              <w:spacing w:before="60" w:after="60"/>
              <w:ind w:left="31" w:right="32"/>
              <w:jc w:val="left"/>
              <w:rPr>
                <w:rFonts w:cstheme="minorHAnsi"/>
                <w:sz w:val="14"/>
                <w:szCs w:val="14"/>
              </w:rPr>
            </w:pPr>
            <w:r w:rsidRPr="002A7829">
              <w:rPr>
                <w:rFonts w:cstheme="minorHAnsi"/>
                <w:sz w:val="14"/>
                <w:szCs w:val="14"/>
              </w:rPr>
              <w:t>ISA2 Sharing and Reuse Awards Contest</w:t>
            </w:r>
          </w:p>
        </w:tc>
        <w:tc>
          <w:tcPr>
            <w:tcW w:w="5213" w:type="dxa"/>
          </w:tcPr>
          <w:p w14:paraId="25D9390E" w14:textId="77777777" w:rsidR="00183786" w:rsidRPr="002A7829" w:rsidRDefault="00183786" w:rsidP="005B35BF">
            <w:pPr>
              <w:spacing w:before="60" w:after="60"/>
              <w:ind w:left="68" w:right="132"/>
              <w:jc w:val="left"/>
              <w:rPr>
                <w:rFonts w:cstheme="minorHAnsi"/>
                <w:sz w:val="14"/>
                <w:szCs w:val="14"/>
              </w:rPr>
            </w:pPr>
            <w:r w:rsidRPr="002A7829">
              <w:rPr>
                <w:rFonts w:cstheme="minorHAnsi"/>
                <w:sz w:val="14"/>
                <w:szCs w:val="14"/>
              </w:rPr>
              <w:t>Raising awareness about the benefits of sharing and reuse of IT solutions in the public sector (part of the ISA2 action 'Promoting sharing and reuse of IT solutions')</w:t>
            </w:r>
          </w:p>
        </w:tc>
        <w:tc>
          <w:tcPr>
            <w:tcW w:w="6662" w:type="dxa"/>
          </w:tcPr>
          <w:p w14:paraId="196E86A9" w14:textId="77777777" w:rsidR="00183786" w:rsidRPr="002A7829" w:rsidRDefault="00183786" w:rsidP="005B35BF">
            <w:pPr>
              <w:spacing w:before="60" w:after="60"/>
              <w:ind w:left="132" w:right="131"/>
              <w:jc w:val="left"/>
              <w:rPr>
                <w:rFonts w:cstheme="minorHAnsi"/>
                <w:sz w:val="14"/>
                <w:szCs w:val="14"/>
              </w:rPr>
            </w:pPr>
            <w:r w:rsidRPr="002A7829">
              <w:rPr>
                <w:rFonts w:cstheme="minorHAnsi"/>
                <w:sz w:val="14"/>
                <w:szCs w:val="14"/>
              </w:rPr>
              <w:t>Biannual 'Sharing &amp; Reuse Awards'</w:t>
            </w:r>
          </w:p>
          <w:p w14:paraId="4030BA31" w14:textId="77777777" w:rsidR="00183786" w:rsidRPr="002A7829" w:rsidRDefault="00183786" w:rsidP="005B35BF">
            <w:pPr>
              <w:spacing w:before="60" w:after="60"/>
              <w:ind w:left="132" w:right="131"/>
              <w:jc w:val="left"/>
              <w:rPr>
                <w:rFonts w:cstheme="minorHAnsi"/>
                <w:sz w:val="14"/>
                <w:szCs w:val="14"/>
              </w:rPr>
            </w:pPr>
            <w:r w:rsidRPr="002A7829">
              <w:rPr>
                <w:rFonts w:cstheme="minorHAnsi"/>
                <w:sz w:val="14"/>
                <w:szCs w:val="14"/>
              </w:rPr>
              <w:t>Sharing &amp; Reuse Conferences</w:t>
            </w:r>
          </w:p>
        </w:tc>
      </w:tr>
      <w:tr w:rsidR="00183786" w:rsidRPr="002A7829" w14:paraId="52262D10" w14:textId="77777777" w:rsidTr="005B35BF">
        <w:tc>
          <w:tcPr>
            <w:tcW w:w="1591" w:type="dxa"/>
            <w:tcMar>
              <w:top w:w="0" w:type="dxa"/>
              <w:left w:w="0" w:type="dxa"/>
              <w:bottom w:w="0" w:type="dxa"/>
              <w:right w:w="0" w:type="dxa"/>
            </w:tcMar>
          </w:tcPr>
          <w:p w14:paraId="14839134" w14:textId="77777777" w:rsidR="00183786" w:rsidRPr="002A7829" w:rsidRDefault="00183786" w:rsidP="005B35BF">
            <w:pPr>
              <w:spacing w:before="60" w:after="60"/>
              <w:ind w:left="31" w:right="32"/>
              <w:jc w:val="left"/>
              <w:rPr>
                <w:rFonts w:cstheme="minorHAnsi"/>
                <w:sz w:val="14"/>
                <w:szCs w:val="14"/>
              </w:rPr>
            </w:pPr>
            <w:r w:rsidRPr="002A7829">
              <w:rPr>
                <w:rFonts w:cstheme="minorHAnsi"/>
                <w:sz w:val="14"/>
                <w:szCs w:val="14"/>
              </w:rPr>
              <w:t>Prototype Fund</w:t>
            </w:r>
          </w:p>
        </w:tc>
        <w:tc>
          <w:tcPr>
            <w:tcW w:w="5213" w:type="dxa"/>
          </w:tcPr>
          <w:p w14:paraId="16663A5B" w14:textId="77777777" w:rsidR="00183786" w:rsidRPr="002A7829" w:rsidRDefault="00183786" w:rsidP="005B35BF">
            <w:pPr>
              <w:spacing w:before="60" w:after="60"/>
              <w:ind w:left="68" w:right="132"/>
              <w:jc w:val="left"/>
              <w:rPr>
                <w:rFonts w:cstheme="minorHAnsi"/>
                <w:sz w:val="14"/>
                <w:szCs w:val="14"/>
              </w:rPr>
            </w:pPr>
            <w:r w:rsidRPr="002A7829">
              <w:rPr>
                <w:rFonts w:cstheme="minorHAnsi"/>
                <w:sz w:val="14"/>
                <w:szCs w:val="14"/>
              </w:rPr>
              <w:t>Funding independent individual developers and small teams (German innovators) in implementing their open-source software ideas up to the prototype stage</w:t>
            </w:r>
          </w:p>
        </w:tc>
        <w:tc>
          <w:tcPr>
            <w:tcW w:w="6662" w:type="dxa"/>
          </w:tcPr>
          <w:p w14:paraId="6AD96CF4" w14:textId="7D022F4C" w:rsidR="00183786" w:rsidRPr="002A7829" w:rsidRDefault="00183786" w:rsidP="005B35BF">
            <w:pPr>
              <w:spacing w:before="60" w:after="60"/>
              <w:ind w:left="132" w:right="131"/>
              <w:jc w:val="left"/>
              <w:rPr>
                <w:rFonts w:cstheme="minorHAnsi"/>
                <w:sz w:val="14"/>
                <w:szCs w:val="14"/>
              </w:rPr>
            </w:pPr>
            <w:r w:rsidRPr="002A7829">
              <w:rPr>
                <w:rFonts w:cstheme="minorHAnsi"/>
                <w:sz w:val="14"/>
                <w:szCs w:val="14"/>
              </w:rPr>
              <w:t>All code produced has been published on GitHub</w:t>
            </w:r>
            <w:r w:rsidR="009257E0" w:rsidRPr="002A7829">
              <w:rPr>
                <w:rFonts w:cstheme="minorHAnsi"/>
                <w:sz w:val="14"/>
                <w:szCs w:val="14"/>
              </w:rPr>
              <w:t xml:space="preserve"> or similar platforms.</w:t>
            </w:r>
          </w:p>
          <w:p w14:paraId="3235B9D0" w14:textId="77777777" w:rsidR="00183786" w:rsidRPr="002A7829" w:rsidRDefault="00183786" w:rsidP="005B35BF">
            <w:pPr>
              <w:spacing w:before="60" w:after="60"/>
              <w:ind w:left="132" w:right="131"/>
              <w:jc w:val="left"/>
              <w:rPr>
                <w:rFonts w:cstheme="minorHAnsi"/>
                <w:sz w:val="14"/>
                <w:szCs w:val="14"/>
              </w:rPr>
            </w:pPr>
            <w:r w:rsidRPr="002A7829">
              <w:rPr>
                <w:rFonts w:cstheme="minorHAnsi"/>
                <w:sz w:val="14"/>
                <w:szCs w:val="14"/>
              </w:rPr>
              <w:t>All open-source licenses allowed, but recommending the (highly permissive) MIT licence</w:t>
            </w:r>
          </w:p>
        </w:tc>
      </w:tr>
      <w:tr w:rsidR="00183786" w:rsidRPr="002A7829" w14:paraId="1F93AE42" w14:textId="77777777" w:rsidTr="005B35BF">
        <w:tc>
          <w:tcPr>
            <w:tcW w:w="1591" w:type="dxa"/>
            <w:tcMar>
              <w:top w:w="0" w:type="dxa"/>
              <w:left w:w="0" w:type="dxa"/>
              <w:bottom w:w="0" w:type="dxa"/>
              <w:right w:w="0" w:type="dxa"/>
            </w:tcMar>
          </w:tcPr>
          <w:p w14:paraId="1D9BAA1D" w14:textId="77777777" w:rsidR="00183786" w:rsidRPr="002A7829" w:rsidRDefault="00183786" w:rsidP="005B35BF">
            <w:pPr>
              <w:spacing w:before="60" w:after="60"/>
              <w:ind w:left="31" w:right="32"/>
              <w:jc w:val="left"/>
              <w:rPr>
                <w:rFonts w:cstheme="minorHAnsi"/>
                <w:sz w:val="14"/>
                <w:szCs w:val="14"/>
              </w:rPr>
            </w:pPr>
            <w:r w:rsidRPr="002A7829">
              <w:rPr>
                <w:rFonts w:cstheme="minorHAnsi"/>
                <w:sz w:val="14"/>
                <w:szCs w:val="14"/>
              </w:rPr>
              <w:t>National Science Foundation (NSF)</w:t>
            </w:r>
          </w:p>
        </w:tc>
        <w:tc>
          <w:tcPr>
            <w:tcW w:w="5213" w:type="dxa"/>
          </w:tcPr>
          <w:p w14:paraId="77D9D234" w14:textId="77777777" w:rsidR="00183786" w:rsidRPr="002A7829" w:rsidRDefault="00183786" w:rsidP="005B35BF">
            <w:pPr>
              <w:spacing w:before="60" w:after="60"/>
              <w:ind w:left="68" w:right="132"/>
              <w:jc w:val="left"/>
              <w:rPr>
                <w:rFonts w:cstheme="minorHAnsi"/>
                <w:sz w:val="14"/>
                <w:szCs w:val="14"/>
              </w:rPr>
            </w:pPr>
            <w:r w:rsidRPr="002A7829">
              <w:rPr>
                <w:rFonts w:cstheme="minorHAnsi"/>
                <w:sz w:val="14"/>
                <w:szCs w:val="14"/>
              </w:rPr>
              <w:t>No FOSS policy, but "Investigators and grantees are encouraged to share software and inventions created under the grant or otherwise make them or their products widely available and usable."</w:t>
            </w:r>
          </w:p>
        </w:tc>
        <w:tc>
          <w:tcPr>
            <w:tcW w:w="6662" w:type="dxa"/>
          </w:tcPr>
          <w:p w14:paraId="7A621384" w14:textId="77777777" w:rsidR="00183786" w:rsidRPr="002A7829" w:rsidRDefault="00183786" w:rsidP="005B35BF">
            <w:pPr>
              <w:spacing w:before="60" w:after="60"/>
              <w:ind w:left="132" w:right="131"/>
              <w:jc w:val="left"/>
              <w:rPr>
                <w:rFonts w:cstheme="minorHAnsi"/>
                <w:sz w:val="14"/>
                <w:szCs w:val="14"/>
              </w:rPr>
            </w:pPr>
            <w:r w:rsidRPr="002A7829">
              <w:rPr>
                <w:rFonts w:cstheme="minorHAnsi"/>
                <w:sz w:val="14"/>
                <w:szCs w:val="14"/>
              </w:rPr>
              <w:t>Some open-source related initiatives more than a decade ago, but not anything recent</w:t>
            </w:r>
          </w:p>
        </w:tc>
      </w:tr>
      <w:tr w:rsidR="00183786" w:rsidRPr="002A7829" w14:paraId="3E91AE84" w14:textId="77777777" w:rsidTr="005B35BF">
        <w:tc>
          <w:tcPr>
            <w:tcW w:w="1591" w:type="dxa"/>
            <w:tcMar>
              <w:top w:w="0" w:type="dxa"/>
              <w:left w:w="0" w:type="dxa"/>
              <w:bottom w:w="0" w:type="dxa"/>
              <w:right w:w="0" w:type="dxa"/>
            </w:tcMar>
          </w:tcPr>
          <w:p w14:paraId="7F90E4D4" w14:textId="77777777" w:rsidR="00183786" w:rsidRPr="002A7829" w:rsidRDefault="00183786" w:rsidP="005B35BF">
            <w:pPr>
              <w:spacing w:before="60" w:after="60"/>
              <w:ind w:left="31" w:right="32"/>
              <w:jc w:val="left"/>
              <w:rPr>
                <w:rFonts w:cstheme="minorHAnsi"/>
                <w:sz w:val="14"/>
                <w:szCs w:val="14"/>
              </w:rPr>
            </w:pPr>
            <w:r w:rsidRPr="002A7829">
              <w:rPr>
                <w:rFonts w:cstheme="minorHAnsi"/>
                <w:sz w:val="14"/>
                <w:szCs w:val="14"/>
              </w:rPr>
              <w:t>CERN</w:t>
            </w:r>
          </w:p>
        </w:tc>
        <w:tc>
          <w:tcPr>
            <w:tcW w:w="5213" w:type="dxa"/>
          </w:tcPr>
          <w:p w14:paraId="74A78476" w14:textId="77777777" w:rsidR="00183786" w:rsidRPr="002A7829" w:rsidRDefault="00183786" w:rsidP="005B35BF">
            <w:pPr>
              <w:spacing w:before="60" w:after="60"/>
              <w:ind w:left="68" w:right="132"/>
              <w:jc w:val="left"/>
              <w:rPr>
                <w:rFonts w:cstheme="minorHAnsi"/>
                <w:sz w:val="14"/>
                <w:szCs w:val="14"/>
              </w:rPr>
            </w:pPr>
            <w:r w:rsidRPr="002A7829">
              <w:rPr>
                <w:rFonts w:cstheme="minorHAnsi"/>
                <w:sz w:val="14"/>
                <w:szCs w:val="14"/>
              </w:rPr>
              <w:t>MALT project: minimise CERN's exposure to the risks of unsustainable commercial conditions</w:t>
            </w:r>
          </w:p>
          <w:p w14:paraId="59918EFD" w14:textId="77777777" w:rsidR="00183786" w:rsidRPr="002A7829" w:rsidRDefault="00183786" w:rsidP="005B35BF">
            <w:pPr>
              <w:spacing w:before="60" w:after="60"/>
              <w:ind w:left="68" w:right="132"/>
              <w:jc w:val="left"/>
              <w:rPr>
                <w:rFonts w:cstheme="minorHAnsi"/>
                <w:sz w:val="14"/>
                <w:szCs w:val="14"/>
              </w:rPr>
            </w:pPr>
            <w:r w:rsidRPr="002A7829">
              <w:rPr>
                <w:rFonts w:cstheme="minorHAnsi"/>
                <w:sz w:val="14"/>
                <w:szCs w:val="14"/>
              </w:rPr>
              <w:t>KiCad: share hardware designs under an open-source licence</w:t>
            </w:r>
          </w:p>
        </w:tc>
        <w:tc>
          <w:tcPr>
            <w:tcW w:w="6662" w:type="dxa"/>
          </w:tcPr>
          <w:p w14:paraId="40275DF2" w14:textId="77777777" w:rsidR="00183786" w:rsidRPr="002A7829" w:rsidRDefault="00183786" w:rsidP="005B35BF">
            <w:pPr>
              <w:spacing w:before="60" w:after="60"/>
              <w:ind w:left="132" w:right="131"/>
              <w:jc w:val="left"/>
              <w:rPr>
                <w:rFonts w:cstheme="minorHAnsi"/>
                <w:sz w:val="14"/>
                <w:szCs w:val="14"/>
              </w:rPr>
            </w:pPr>
            <w:r w:rsidRPr="002A7829">
              <w:rPr>
                <w:rFonts w:cstheme="minorHAnsi"/>
                <w:sz w:val="14"/>
                <w:szCs w:val="14"/>
              </w:rPr>
              <w:t>Published several of its software productions under a FOSS licence</w:t>
            </w:r>
          </w:p>
          <w:p w14:paraId="414BE52E" w14:textId="77777777" w:rsidR="00183786" w:rsidRPr="002A7829" w:rsidRDefault="00183786" w:rsidP="005B35BF">
            <w:pPr>
              <w:spacing w:before="60" w:after="60"/>
              <w:ind w:left="132" w:right="131"/>
              <w:jc w:val="left"/>
              <w:rPr>
                <w:rFonts w:cstheme="minorHAnsi"/>
                <w:sz w:val="14"/>
                <w:szCs w:val="14"/>
              </w:rPr>
            </w:pPr>
            <w:r w:rsidRPr="002A7829">
              <w:rPr>
                <w:rFonts w:cstheme="minorHAnsi"/>
                <w:sz w:val="14"/>
                <w:szCs w:val="14"/>
              </w:rPr>
              <w:t>Investigating the migration from commercial software products to open-source solutions</w:t>
            </w:r>
          </w:p>
          <w:p w14:paraId="17A3EE81" w14:textId="77777777" w:rsidR="00183786" w:rsidRPr="002A7829" w:rsidRDefault="00183786" w:rsidP="005B35BF">
            <w:pPr>
              <w:spacing w:before="60" w:after="60"/>
              <w:ind w:left="132" w:right="131"/>
              <w:jc w:val="left"/>
              <w:rPr>
                <w:rFonts w:cstheme="minorHAnsi"/>
                <w:sz w:val="14"/>
                <w:szCs w:val="14"/>
              </w:rPr>
            </w:pPr>
            <w:r w:rsidRPr="002A7829">
              <w:rPr>
                <w:rFonts w:cstheme="minorHAnsi"/>
                <w:sz w:val="14"/>
                <w:szCs w:val="14"/>
              </w:rPr>
              <w:t>Adopted the KiCad PCB design suite in its central design office</w:t>
            </w:r>
          </w:p>
          <w:p w14:paraId="070187B5" w14:textId="77777777" w:rsidR="00183786" w:rsidRPr="002A7829" w:rsidRDefault="00183786" w:rsidP="005B35BF">
            <w:pPr>
              <w:spacing w:before="60" w:after="60"/>
              <w:ind w:left="132" w:right="131"/>
              <w:jc w:val="left"/>
              <w:rPr>
                <w:rFonts w:cstheme="minorHAnsi"/>
                <w:sz w:val="14"/>
                <w:szCs w:val="14"/>
              </w:rPr>
            </w:pPr>
            <w:r w:rsidRPr="002A7829">
              <w:rPr>
                <w:rFonts w:cstheme="minorHAnsi"/>
                <w:sz w:val="14"/>
                <w:szCs w:val="14"/>
              </w:rPr>
              <w:t>In 2019 the CERN &amp; Society Foundation ran a campaign to collect donations for the further development of KiCad</w:t>
            </w:r>
          </w:p>
          <w:p w14:paraId="60BFF11C" w14:textId="77777777" w:rsidR="00183786" w:rsidRPr="002A7829" w:rsidRDefault="00183786" w:rsidP="005B35BF">
            <w:pPr>
              <w:spacing w:before="60" w:after="60"/>
              <w:ind w:left="132" w:right="131"/>
              <w:jc w:val="left"/>
              <w:rPr>
                <w:rFonts w:cstheme="minorHAnsi"/>
                <w:sz w:val="14"/>
                <w:szCs w:val="14"/>
              </w:rPr>
            </w:pPr>
            <w:r w:rsidRPr="002A7829">
              <w:rPr>
                <w:rFonts w:cstheme="minorHAnsi"/>
                <w:sz w:val="14"/>
                <w:szCs w:val="14"/>
              </w:rPr>
              <w:t>Currently not paying for support, but employing two of KiCad's lead developers</w:t>
            </w:r>
          </w:p>
        </w:tc>
      </w:tr>
      <w:tr w:rsidR="00183786" w:rsidRPr="002A7829" w14:paraId="2433D2EF" w14:textId="77777777" w:rsidTr="005B35BF">
        <w:tc>
          <w:tcPr>
            <w:tcW w:w="1591" w:type="dxa"/>
            <w:tcMar>
              <w:top w:w="0" w:type="dxa"/>
              <w:left w:w="0" w:type="dxa"/>
              <w:bottom w:w="0" w:type="dxa"/>
              <w:right w:w="0" w:type="dxa"/>
            </w:tcMar>
          </w:tcPr>
          <w:p w14:paraId="75E0D4A4" w14:textId="77777777" w:rsidR="00183786" w:rsidRPr="002A7829" w:rsidRDefault="00183786" w:rsidP="005B35BF">
            <w:pPr>
              <w:spacing w:before="60" w:after="60"/>
              <w:ind w:left="31" w:right="32"/>
              <w:jc w:val="left"/>
              <w:rPr>
                <w:rFonts w:cstheme="minorHAnsi"/>
                <w:sz w:val="14"/>
                <w:szCs w:val="14"/>
              </w:rPr>
            </w:pPr>
            <w:r w:rsidRPr="002A7829">
              <w:rPr>
                <w:rFonts w:cstheme="minorHAnsi"/>
                <w:sz w:val="14"/>
                <w:szCs w:val="14"/>
              </w:rPr>
              <w:t>European Space Agency (ESA)</w:t>
            </w:r>
          </w:p>
        </w:tc>
        <w:tc>
          <w:tcPr>
            <w:tcW w:w="5213" w:type="dxa"/>
          </w:tcPr>
          <w:p w14:paraId="4D4A9DD9" w14:textId="77777777" w:rsidR="00183786" w:rsidRPr="002A7829" w:rsidRDefault="00183786" w:rsidP="005B35BF">
            <w:pPr>
              <w:spacing w:before="60" w:after="60"/>
              <w:ind w:left="68" w:right="132"/>
              <w:jc w:val="left"/>
              <w:rPr>
                <w:rFonts w:cstheme="minorHAnsi"/>
                <w:sz w:val="14"/>
                <w:szCs w:val="14"/>
              </w:rPr>
            </w:pPr>
            <w:r w:rsidRPr="002A7829">
              <w:rPr>
                <w:rFonts w:cstheme="minorHAnsi"/>
                <w:sz w:val="14"/>
                <w:szCs w:val="14"/>
              </w:rPr>
              <w:t>Publishing software developed under ESA contracts under an open-source licence</w:t>
            </w:r>
          </w:p>
        </w:tc>
        <w:tc>
          <w:tcPr>
            <w:tcW w:w="6662" w:type="dxa"/>
          </w:tcPr>
          <w:p w14:paraId="42967ADA" w14:textId="77777777" w:rsidR="00183786" w:rsidRPr="002A7829" w:rsidRDefault="00183786" w:rsidP="005B35BF">
            <w:pPr>
              <w:spacing w:before="60" w:after="60"/>
              <w:ind w:left="132" w:right="131"/>
              <w:jc w:val="left"/>
              <w:rPr>
                <w:rFonts w:cstheme="minorHAnsi"/>
                <w:sz w:val="14"/>
                <w:szCs w:val="14"/>
              </w:rPr>
            </w:pPr>
            <w:r w:rsidRPr="002A7829">
              <w:rPr>
                <w:rFonts w:cstheme="minorHAnsi"/>
                <w:sz w:val="14"/>
                <w:szCs w:val="14"/>
              </w:rPr>
              <w:t>Using a dozen available ESA-specific licenses, varying from strong copyleft to permissive</w:t>
            </w:r>
          </w:p>
          <w:p w14:paraId="21F3E20D" w14:textId="77777777" w:rsidR="00183786" w:rsidRPr="002A7829" w:rsidRDefault="00183786" w:rsidP="005B35BF">
            <w:pPr>
              <w:spacing w:before="60" w:after="60"/>
              <w:ind w:left="132" w:right="131"/>
              <w:jc w:val="left"/>
              <w:rPr>
                <w:rFonts w:cstheme="minorHAnsi"/>
                <w:sz w:val="14"/>
                <w:szCs w:val="14"/>
              </w:rPr>
            </w:pPr>
            <w:r w:rsidRPr="002A7829">
              <w:rPr>
                <w:rFonts w:cstheme="minorHAnsi"/>
                <w:sz w:val="14"/>
                <w:szCs w:val="14"/>
              </w:rPr>
              <w:t>Maintaining the European Space Software Repository (ESSR), promoting reuse of (open-source) software and providing access to results of previous investments</w:t>
            </w:r>
          </w:p>
        </w:tc>
      </w:tr>
      <w:tr w:rsidR="00183786" w:rsidRPr="002A7829" w14:paraId="0D2C8496" w14:textId="77777777" w:rsidTr="005B35BF">
        <w:tc>
          <w:tcPr>
            <w:tcW w:w="13466" w:type="dxa"/>
            <w:gridSpan w:val="3"/>
            <w:shd w:val="clear" w:color="auto" w:fill="F2EADD" w:themeFill="accent6" w:themeFillTint="33"/>
            <w:tcMar>
              <w:top w:w="0" w:type="dxa"/>
              <w:left w:w="0" w:type="dxa"/>
              <w:bottom w:w="0" w:type="dxa"/>
              <w:right w:w="0" w:type="dxa"/>
            </w:tcMar>
          </w:tcPr>
          <w:p w14:paraId="732FD5DD" w14:textId="77777777" w:rsidR="00183786" w:rsidRPr="002A7829" w:rsidRDefault="00183786" w:rsidP="005B35BF">
            <w:pPr>
              <w:spacing w:before="60" w:after="60"/>
              <w:ind w:left="132" w:right="131"/>
              <w:jc w:val="left"/>
              <w:rPr>
                <w:rFonts w:cstheme="minorHAnsi"/>
                <w:sz w:val="14"/>
                <w:szCs w:val="14"/>
              </w:rPr>
            </w:pPr>
            <w:r w:rsidRPr="002A7829">
              <w:rPr>
                <w:rFonts w:cstheme="minorHAnsi"/>
                <w:sz w:val="14"/>
                <w:szCs w:val="14"/>
              </w:rPr>
              <w:t>Endowment funds with traditional, industrial roots</w:t>
            </w:r>
          </w:p>
        </w:tc>
      </w:tr>
      <w:tr w:rsidR="00183786" w:rsidRPr="002A7829" w14:paraId="3F7B3884" w14:textId="77777777" w:rsidTr="00A21F86">
        <w:trPr>
          <w:trHeight w:val="624"/>
        </w:trPr>
        <w:tc>
          <w:tcPr>
            <w:tcW w:w="1591" w:type="dxa"/>
            <w:tcMar>
              <w:top w:w="0" w:type="dxa"/>
              <w:left w:w="0" w:type="dxa"/>
              <w:bottom w:w="0" w:type="dxa"/>
              <w:right w:w="0" w:type="dxa"/>
            </w:tcMar>
          </w:tcPr>
          <w:p w14:paraId="7FE7275C" w14:textId="77777777" w:rsidR="00183786" w:rsidRPr="002A7829" w:rsidRDefault="00183786" w:rsidP="005B35BF">
            <w:pPr>
              <w:spacing w:before="60" w:after="60"/>
              <w:ind w:left="31" w:right="32"/>
              <w:jc w:val="left"/>
              <w:rPr>
                <w:rFonts w:cstheme="minorHAnsi"/>
                <w:sz w:val="14"/>
                <w:szCs w:val="14"/>
              </w:rPr>
            </w:pPr>
            <w:r w:rsidRPr="002A7829">
              <w:rPr>
                <w:rFonts w:cstheme="minorHAnsi"/>
                <w:sz w:val="14"/>
                <w:szCs w:val="14"/>
              </w:rPr>
              <w:t>Ford Foundation</w:t>
            </w:r>
          </w:p>
        </w:tc>
        <w:tc>
          <w:tcPr>
            <w:tcW w:w="5213" w:type="dxa"/>
          </w:tcPr>
          <w:p w14:paraId="61DDEF74" w14:textId="77777777" w:rsidR="00183786" w:rsidRPr="002A7829" w:rsidRDefault="00183786" w:rsidP="005B35BF">
            <w:pPr>
              <w:spacing w:before="60" w:after="60"/>
              <w:ind w:left="68" w:right="132"/>
              <w:jc w:val="left"/>
              <w:rPr>
                <w:rFonts w:cstheme="minorHAnsi"/>
                <w:sz w:val="14"/>
                <w:szCs w:val="14"/>
              </w:rPr>
            </w:pPr>
            <w:r w:rsidRPr="002A7829">
              <w:rPr>
                <w:rFonts w:cstheme="minorHAnsi"/>
                <w:sz w:val="14"/>
                <w:szCs w:val="14"/>
              </w:rPr>
              <w:t>Internet should be designed and governed as a vital public good</w:t>
            </w:r>
          </w:p>
          <w:p w14:paraId="1A3818DF" w14:textId="77777777" w:rsidR="00183786" w:rsidRPr="002A7829" w:rsidRDefault="00183786" w:rsidP="005B35BF">
            <w:pPr>
              <w:spacing w:before="60" w:after="60"/>
              <w:ind w:left="68" w:right="132"/>
              <w:jc w:val="left"/>
              <w:rPr>
                <w:rFonts w:cstheme="minorHAnsi"/>
                <w:sz w:val="14"/>
                <w:szCs w:val="14"/>
              </w:rPr>
            </w:pPr>
            <w:r w:rsidRPr="002A7829">
              <w:rPr>
                <w:rFonts w:cstheme="minorHAnsi"/>
                <w:sz w:val="14"/>
                <w:szCs w:val="14"/>
              </w:rPr>
              <w:t>Impact and capacity of civil society should be increased</w:t>
            </w:r>
          </w:p>
        </w:tc>
        <w:tc>
          <w:tcPr>
            <w:tcW w:w="6662" w:type="dxa"/>
          </w:tcPr>
          <w:p w14:paraId="751EF3C8" w14:textId="7AFACEE1" w:rsidR="00183786" w:rsidRPr="002A7829" w:rsidRDefault="00183786" w:rsidP="005B35BF">
            <w:pPr>
              <w:spacing w:before="60" w:after="60"/>
              <w:ind w:left="132" w:right="131"/>
              <w:jc w:val="left"/>
              <w:rPr>
                <w:rFonts w:cstheme="minorHAnsi"/>
                <w:sz w:val="14"/>
                <w:szCs w:val="14"/>
              </w:rPr>
            </w:pPr>
            <w:r w:rsidRPr="002A7829">
              <w:rPr>
                <w:rFonts w:cstheme="minorHAnsi"/>
                <w:sz w:val="14"/>
                <w:szCs w:val="14"/>
              </w:rPr>
              <w:t xml:space="preserve">Over the last ten years, about a dozen grants to </w:t>
            </w:r>
            <w:r w:rsidR="00E4398A" w:rsidRPr="002A7829">
              <w:rPr>
                <w:rFonts w:cstheme="minorHAnsi"/>
                <w:sz w:val="14"/>
                <w:szCs w:val="14"/>
              </w:rPr>
              <w:t>Foss</w:t>
            </w:r>
            <w:r w:rsidRPr="002A7829">
              <w:rPr>
                <w:rFonts w:cstheme="minorHAnsi"/>
                <w:sz w:val="14"/>
                <w:szCs w:val="14"/>
              </w:rPr>
              <w:t xml:space="preserve"> have been made, worth some 2.5 to 3 million </w:t>
            </w:r>
            <w:r w:rsidR="00E4398A" w:rsidRPr="002A7829">
              <w:rPr>
                <w:rFonts w:cstheme="minorHAnsi"/>
                <w:sz w:val="14"/>
                <w:szCs w:val="14"/>
              </w:rPr>
              <w:t>USD</w:t>
            </w:r>
          </w:p>
        </w:tc>
      </w:tr>
      <w:tr w:rsidR="00183786" w:rsidRPr="002A7829" w14:paraId="0DDED35A" w14:textId="77777777" w:rsidTr="005B35BF">
        <w:tc>
          <w:tcPr>
            <w:tcW w:w="1591" w:type="dxa"/>
            <w:tcMar>
              <w:top w:w="0" w:type="dxa"/>
              <w:left w:w="0" w:type="dxa"/>
              <w:bottom w:w="0" w:type="dxa"/>
              <w:right w:w="0" w:type="dxa"/>
            </w:tcMar>
          </w:tcPr>
          <w:p w14:paraId="7533F957" w14:textId="77777777" w:rsidR="00183786" w:rsidRPr="002A7829" w:rsidRDefault="00183786" w:rsidP="005B35BF">
            <w:pPr>
              <w:spacing w:before="60" w:after="60"/>
              <w:ind w:left="31" w:right="32"/>
              <w:jc w:val="left"/>
              <w:rPr>
                <w:rFonts w:cstheme="minorHAnsi"/>
                <w:sz w:val="14"/>
                <w:szCs w:val="14"/>
              </w:rPr>
            </w:pPr>
            <w:r w:rsidRPr="002A7829">
              <w:rPr>
                <w:rFonts w:cstheme="minorHAnsi"/>
                <w:sz w:val="14"/>
                <w:szCs w:val="14"/>
              </w:rPr>
              <w:lastRenderedPageBreak/>
              <w:t>Ford-Mozilla Open Web Fellows</w:t>
            </w:r>
          </w:p>
        </w:tc>
        <w:tc>
          <w:tcPr>
            <w:tcW w:w="5213" w:type="dxa"/>
          </w:tcPr>
          <w:p w14:paraId="65F17331" w14:textId="77777777" w:rsidR="00183786" w:rsidRPr="002A7829" w:rsidRDefault="00183786" w:rsidP="005B35BF">
            <w:pPr>
              <w:spacing w:before="60" w:after="60"/>
              <w:ind w:left="68" w:right="132"/>
              <w:jc w:val="left"/>
              <w:rPr>
                <w:rFonts w:cstheme="minorHAnsi"/>
                <w:sz w:val="14"/>
                <w:szCs w:val="14"/>
              </w:rPr>
            </w:pPr>
            <w:r w:rsidRPr="002A7829">
              <w:rPr>
                <w:rFonts w:cstheme="minorHAnsi"/>
                <w:sz w:val="14"/>
                <w:szCs w:val="14"/>
              </w:rPr>
              <w:t>"FOSS promotes the development of the internet as a public resource."</w:t>
            </w:r>
          </w:p>
        </w:tc>
        <w:tc>
          <w:tcPr>
            <w:tcW w:w="6662" w:type="dxa"/>
          </w:tcPr>
          <w:p w14:paraId="7ADD10EA" w14:textId="77777777" w:rsidR="00183786" w:rsidRPr="002A7829" w:rsidRDefault="00183786" w:rsidP="005B35BF">
            <w:pPr>
              <w:spacing w:before="60" w:after="60"/>
              <w:ind w:left="132" w:right="131"/>
              <w:jc w:val="left"/>
              <w:rPr>
                <w:rFonts w:cstheme="minorHAnsi"/>
                <w:sz w:val="14"/>
                <w:szCs w:val="14"/>
              </w:rPr>
            </w:pPr>
            <w:r w:rsidRPr="002A7829">
              <w:rPr>
                <w:rFonts w:cstheme="minorHAnsi"/>
                <w:sz w:val="14"/>
                <w:szCs w:val="14"/>
              </w:rPr>
              <w:t>Fellows are expected to "release any code and non-confidential content created during the fellowship under an open license"</w:t>
            </w:r>
          </w:p>
        </w:tc>
      </w:tr>
      <w:tr w:rsidR="00183786" w:rsidRPr="002A7829" w14:paraId="456E8FC2" w14:textId="77777777" w:rsidTr="005B35BF">
        <w:tc>
          <w:tcPr>
            <w:tcW w:w="1591" w:type="dxa"/>
            <w:tcMar>
              <w:top w:w="0" w:type="dxa"/>
              <w:left w:w="0" w:type="dxa"/>
              <w:bottom w:w="0" w:type="dxa"/>
              <w:right w:w="0" w:type="dxa"/>
            </w:tcMar>
          </w:tcPr>
          <w:p w14:paraId="385EDE5D" w14:textId="77777777" w:rsidR="00183786" w:rsidRPr="002A7829" w:rsidRDefault="00183786" w:rsidP="005B35BF">
            <w:pPr>
              <w:spacing w:before="60" w:after="60"/>
              <w:ind w:left="31" w:right="32"/>
              <w:jc w:val="left"/>
              <w:rPr>
                <w:rFonts w:cstheme="minorHAnsi"/>
                <w:sz w:val="14"/>
                <w:szCs w:val="14"/>
              </w:rPr>
            </w:pPr>
            <w:r w:rsidRPr="002A7829">
              <w:rPr>
                <w:rFonts w:cstheme="minorHAnsi"/>
                <w:sz w:val="14"/>
                <w:szCs w:val="14"/>
              </w:rPr>
              <w:t>Mozilla Open Source Support (MOSS) award</w:t>
            </w:r>
          </w:p>
        </w:tc>
        <w:tc>
          <w:tcPr>
            <w:tcW w:w="5213" w:type="dxa"/>
          </w:tcPr>
          <w:p w14:paraId="2A85783E" w14:textId="77777777" w:rsidR="00183786" w:rsidRPr="002A7829" w:rsidRDefault="00183786" w:rsidP="005B35BF">
            <w:pPr>
              <w:spacing w:before="60" w:after="60"/>
              <w:ind w:left="68" w:right="132"/>
              <w:jc w:val="left"/>
              <w:rPr>
                <w:rFonts w:cstheme="minorHAnsi"/>
                <w:sz w:val="14"/>
                <w:szCs w:val="14"/>
              </w:rPr>
            </w:pPr>
            <w:r w:rsidRPr="002A7829">
              <w:rPr>
                <w:rFonts w:cstheme="minorHAnsi"/>
                <w:sz w:val="14"/>
                <w:szCs w:val="14"/>
              </w:rPr>
              <w:t>Support open-source projects that contribute to Mozilla's work and to the health of the Internet</w:t>
            </w:r>
          </w:p>
        </w:tc>
        <w:tc>
          <w:tcPr>
            <w:tcW w:w="6662" w:type="dxa"/>
          </w:tcPr>
          <w:p w14:paraId="5D62AFEC" w14:textId="77777777" w:rsidR="00183786" w:rsidRPr="002A7829" w:rsidRDefault="00183786" w:rsidP="005B35BF">
            <w:pPr>
              <w:spacing w:before="60" w:after="60"/>
              <w:ind w:left="132" w:right="131"/>
              <w:jc w:val="left"/>
              <w:rPr>
                <w:rFonts w:cstheme="minorHAnsi"/>
                <w:sz w:val="14"/>
                <w:szCs w:val="14"/>
              </w:rPr>
            </w:pPr>
            <w:r w:rsidRPr="002A7829">
              <w:rPr>
                <w:rFonts w:cstheme="minorHAnsi"/>
                <w:sz w:val="14"/>
                <w:szCs w:val="14"/>
              </w:rPr>
              <w:t>Supporting open-source projects that Mozilla relies on</w:t>
            </w:r>
          </w:p>
          <w:p w14:paraId="2E03E2ED" w14:textId="77777777" w:rsidR="00183786" w:rsidRPr="002A7829" w:rsidRDefault="00183786" w:rsidP="005B35BF">
            <w:pPr>
              <w:spacing w:before="60" w:after="60"/>
              <w:ind w:left="132" w:right="131"/>
              <w:jc w:val="left"/>
              <w:rPr>
                <w:rFonts w:cstheme="minorHAnsi"/>
                <w:sz w:val="14"/>
                <w:szCs w:val="14"/>
              </w:rPr>
            </w:pPr>
            <w:r w:rsidRPr="002A7829">
              <w:rPr>
                <w:rFonts w:cstheme="minorHAnsi"/>
                <w:sz w:val="14"/>
                <w:szCs w:val="14"/>
              </w:rPr>
              <w:t>Supports open-source projects that significantly advance Mozilla's mission</w:t>
            </w:r>
          </w:p>
          <w:p w14:paraId="6625710B" w14:textId="77777777" w:rsidR="00183786" w:rsidRPr="002A7829" w:rsidRDefault="00183786" w:rsidP="005B35BF">
            <w:pPr>
              <w:spacing w:before="60" w:after="60"/>
              <w:ind w:left="132" w:right="131"/>
              <w:jc w:val="left"/>
              <w:rPr>
                <w:rFonts w:cstheme="minorHAnsi"/>
                <w:sz w:val="14"/>
                <w:szCs w:val="14"/>
              </w:rPr>
            </w:pPr>
            <w:r w:rsidRPr="002A7829">
              <w:rPr>
                <w:rFonts w:cstheme="minorHAnsi"/>
                <w:sz w:val="14"/>
                <w:szCs w:val="14"/>
              </w:rPr>
              <w:t>Supporting security audits for widely used open-source software projects as well as remedial work needed to rectify the problems found</w:t>
            </w:r>
          </w:p>
        </w:tc>
      </w:tr>
      <w:tr w:rsidR="00183786" w:rsidRPr="002A7829" w14:paraId="49DB1CF6" w14:textId="77777777" w:rsidTr="005B35BF">
        <w:tc>
          <w:tcPr>
            <w:tcW w:w="1591" w:type="dxa"/>
            <w:tcMar>
              <w:top w:w="0" w:type="dxa"/>
              <w:left w:w="0" w:type="dxa"/>
              <w:bottom w:w="0" w:type="dxa"/>
              <w:right w:w="0" w:type="dxa"/>
            </w:tcMar>
          </w:tcPr>
          <w:p w14:paraId="3D8DDA5F" w14:textId="77777777" w:rsidR="00183786" w:rsidRPr="002A7829" w:rsidRDefault="00183786" w:rsidP="005B35BF">
            <w:pPr>
              <w:spacing w:before="60" w:after="60"/>
              <w:ind w:left="31" w:right="32"/>
              <w:jc w:val="left"/>
              <w:rPr>
                <w:rFonts w:cstheme="minorHAnsi"/>
                <w:sz w:val="14"/>
                <w:szCs w:val="14"/>
              </w:rPr>
            </w:pPr>
            <w:r w:rsidRPr="002A7829">
              <w:rPr>
                <w:rFonts w:cstheme="minorHAnsi"/>
                <w:sz w:val="14"/>
                <w:szCs w:val="14"/>
              </w:rPr>
              <w:t>Sloan Foundation</w:t>
            </w:r>
          </w:p>
        </w:tc>
        <w:tc>
          <w:tcPr>
            <w:tcW w:w="5213" w:type="dxa"/>
          </w:tcPr>
          <w:p w14:paraId="05FF40A3" w14:textId="77777777" w:rsidR="00183786" w:rsidRPr="002A7829" w:rsidRDefault="00183786" w:rsidP="005B35BF">
            <w:pPr>
              <w:spacing w:before="60" w:after="60"/>
              <w:ind w:left="68" w:right="132"/>
              <w:jc w:val="left"/>
              <w:rPr>
                <w:rFonts w:cstheme="minorHAnsi"/>
                <w:sz w:val="14"/>
                <w:szCs w:val="14"/>
              </w:rPr>
            </w:pPr>
            <w:r w:rsidRPr="002A7829">
              <w:rPr>
                <w:rFonts w:cstheme="minorHAnsi"/>
                <w:sz w:val="14"/>
                <w:szCs w:val="14"/>
              </w:rPr>
              <w:t>Open source as more than licensing strategy (as part of its 'Better Software for Science' programme: focus on tooling, institutions, economic models, and incentives around the production, maintenance, and adoption of research software)</w:t>
            </w:r>
          </w:p>
        </w:tc>
        <w:tc>
          <w:tcPr>
            <w:tcW w:w="6662" w:type="dxa"/>
          </w:tcPr>
          <w:p w14:paraId="2C5F63B0" w14:textId="77777777" w:rsidR="00183786" w:rsidRPr="002A7829" w:rsidRDefault="00183786" w:rsidP="005B35BF">
            <w:pPr>
              <w:spacing w:before="60" w:after="60"/>
              <w:ind w:left="132" w:right="131"/>
              <w:jc w:val="left"/>
              <w:rPr>
                <w:rFonts w:cstheme="minorHAnsi"/>
                <w:sz w:val="14"/>
                <w:szCs w:val="14"/>
              </w:rPr>
            </w:pPr>
            <w:r w:rsidRPr="002A7829">
              <w:rPr>
                <w:rFonts w:cstheme="minorHAnsi"/>
                <w:sz w:val="14"/>
                <w:szCs w:val="14"/>
              </w:rPr>
              <w:t>Several grants that specifically address open-source software</w:t>
            </w:r>
          </w:p>
          <w:p w14:paraId="628032CC" w14:textId="77777777" w:rsidR="00183786" w:rsidRPr="002A7829" w:rsidRDefault="00183786" w:rsidP="005B35BF">
            <w:pPr>
              <w:spacing w:before="60" w:after="60"/>
              <w:ind w:left="132" w:right="131"/>
              <w:jc w:val="left"/>
              <w:rPr>
                <w:rFonts w:cstheme="minorHAnsi"/>
                <w:sz w:val="14"/>
                <w:szCs w:val="14"/>
              </w:rPr>
            </w:pPr>
            <w:r w:rsidRPr="002A7829">
              <w:rPr>
                <w:rFonts w:cstheme="minorHAnsi"/>
                <w:sz w:val="14"/>
                <w:szCs w:val="14"/>
              </w:rPr>
              <w:t>Supporting the further development of the Julia programming language</w:t>
            </w:r>
          </w:p>
          <w:p w14:paraId="6B29B078" w14:textId="77777777" w:rsidR="00183786" w:rsidRPr="002A7829" w:rsidRDefault="00183786" w:rsidP="005B35BF">
            <w:pPr>
              <w:spacing w:before="60" w:after="60"/>
              <w:ind w:left="132" w:right="131"/>
              <w:jc w:val="left"/>
              <w:rPr>
                <w:rFonts w:cstheme="minorHAnsi"/>
                <w:sz w:val="14"/>
                <w:szCs w:val="14"/>
              </w:rPr>
            </w:pPr>
            <w:r w:rsidRPr="002A7829">
              <w:rPr>
                <w:rFonts w:cstheme="minorHAnsi"/>
                <w:sz w:val="14"/>
                <w:szCs w:val="14"/>
              </w:rPr>
              <w:t>The Open Source Alliance for Open Scholarship published a freely available handbook with best practices for researchers to create open source collaborations in academia</w:t>
            </w:r>
          </w:p>
          <w:p w14:paraId="3963EF2B" w14:textId="77777777" w:rsidR="00183786" w:rsidRPr="002A7829" w:rsidRDefault="00183786" w:rsidP="005B35BF">
            <w:pPr>
              <w:spacing w:before="60" w:after="60"/>
              <w:ind w:left="132" w:right="131"/>
              <w:jc w:val="left"/>
              <w:rPr>
                <w:rFonts w:cstheme="minorHAnsi"/>
                <w:sz w:val="14"/>
                <w:szCs w:val="14"/>
              </w:rPr>
            </w:pPr>
            <w:r w:rsidRPr="002A7829">
              <w:rPr>
                <w:rFonts w:cstheme="minorHAnsi"/>
                <w:sz w:val="14"/>
                <w:szCs w:val="14"/>
              </w:rPr>
              <w:t>Sponsored the study of hackathon design and outcomes; produced a series of publications as well as a toolkit</w:t>
            </w:r>
          </w:p>
        </w:tc>
      </w:tr>
      <w:tr w:rsidR="00183786" w:rsidRPr="002A7829" w14:paraId="793AF9D5" w14:textId="77777777" w:rsidTr="005B35BF">
        <w:tc>
          <w:tcPr>
            <w:tcW w:w="1591" w:type="dxa"/>
            <w:tcMar>
              <w:top w:w="0" w:type="dxa"/>
              <w:left w:w="0" w:type="dxa"/>
              <w:bottom w:w="0" w:type="dxa"/>
              <w:right w:w="0" w:type="dxa"/>
            </w:tcMar>
          </w:tcPr>
          <w:p w14:paraId="75F2E91F" w14:textId="77777777" w:rsidR="00183786" w:rsidRPr="002A7829" w:rsidRDefault="00183786" w:rsidP="005B35BF">
            <w:pPr>
              <w:spacing w:before="60" w:after="60"/>
              <w:ind w:left="31" w:right="32"/>
              <w:jc w:val="left"/>
              <w:rPr>
                <w:rFonts w:cstheme="minorHAnsi"/>
                <w:sz w:val="14"/>
                <w:szCs w:val="14"/>
              </w:rPr>
            </w:pPr>
            <w:r w:rsidRPr="002A7829">
              <w:rPr>
                <w:rFonts w:cstheme="minorHAnsi"/>
                <w:sz w:val="14"/>
                <w:szCs w:val="14"/>
              </w:rPr>
              <w:t>Critical Digital Infrastructure Research</w:t>
            </w:r>
          </w:p>
        </w:tc>
        <w:tc>
          <w:tcPr>
            <w:tcW w:w="5213" w:type="dxa"/>
          </w:tcPr>
          <w:p w14:paraId="02E64FB7" w14:textId="77777777" w:rsidR="00183786" w:rsidRPr="002A7829" w:rsidRDefault="00183786" w:rsidP="005B35BF">
            <w:pPr>
              <w:spacing w:before="60" w:after="60"/>
              <w:ind w:left="68" w:right="132"/>
              <w:jc w:val="left"/>
              <w:rPr>
                <w:rFonts w:cstheme="minorHAnsi"/>
                <w:sz w:val="14"/>
                <w:szCs w:val="14"/>
              </w:rPr>
            </w:pPr>
            <w:r w:rsidRPr="002A7829">
              <w:rPr>
                <w:rFonts w:cstheme="minorHAnsi"/>
                <w:sz w:val="14"/>
                <w:szCs w:val="14"/>
              </w:rPr>
              <w:t>Continuity of our internet infrastructure – a new public good – of which much has been built by volunteers as FOSS;</w:t>
            </w:r>
          </w:p>
          <w:p w14:paraId="588CBFEC" w14:textId="77777777" w:rsidR="00183786" w:rsidRPr="002A7829" w:rsidRDefault="00183786" w:rsidP="005B35BF">
            <w:pPr>
              <w:spacing w:before="60" w:after="60"/>
              <w:ind w:left="68" w:right="132"/>
              <w:jc w:val="left"/>
              <w:rPr>
                <w:rFonts w:cstheme="minorHAnsi"/>
                <w:sz w:val="14"/>
                <w:szCs w:val="14"/>
              </w:rPr>
            </w:pPr>
            <w:r w:rsidRPr="002A7829">
              <w:rPr>
                <w:rFonts w:cstheme="minorHAnsi"/>
                <w:sz w:val="14"/>
                <w:szCs w:val="14"/>
              </w:rPr>
              <w:t>The software needs maintenance, just as physical infrastructure does, but has no specific owner</w:t>
            </w:r>
          </w:p>
        </w:tc>
        <w:tc>
          <w:tcPr>
            <w:tcW w:w="6662" w:type="dxa"/>
          </w:tcPr>
          <w:p w14:paraId="2AABB387" w14:textId="77777777" w:rsidR="00183786" w:rsidRPr="002A7829" w:rsidRDefault="00183786" w:rsidP="005B35BF">
            <w:pPr>
              <w:spacing w:before="60" w:after="60"/>
              <w:ind w:left="132" w:right="131"/>
              <w:jc w:val="left"/>
              <w:rPr>
                <w:rFonts w:cstheme="minorHAnsi"/>
                <w:sz w:val="14"/>
                <w:szCs w:val="14"/>
              </w:rPr>
            </w:pPr>
            <w:r w:rsidRPr="002A7829">
              <w:rPr>
                <w:rFonts w:cstheme="minorHAnsi"/>
                <w:sz w:val="14"/>
                <w:szCs w:val="14"/>
              </w:rPr>
              <w:t>Funded thirteen research projects that fill gaps in understanding of how digital infrastructure is built, maintained, and sustained:</w:t>
            </w:r>
          </w:p>
          <w:p w14:paraId="18131704" w14:textId="77777777" w:rsidR="00183786" w:rsidRPr="002A7829" w:rsidRDefault="00183786" w:rsidP="005B35BF">
            <w:pPr>
              <w:spacing w:before="60" w:after="60"/>
              <w:ind w:left="132" w:right="131"/>
              <w:jc w:val="left"/>
              <w:rPr>
                <w:rFonts w:cstheme="minorHAnsi"/>
                <w:sz w:val="14"/>
                <w:szCs w:val="14"/>
              </w:rPr>
            </w:pPr>
            <w:r w:rsidRPr="002A7829">
              <w:rPr>
                <w:rFonts w:cstheme="minorHAnsi"/>
                <w:sz w:val="14"/>
                <w:szCs w:val="14"/>
              </w:rPr>
              <w:t>Uncovered significant research gaps in our understanding of how open-source digital infrastructure is built, maintained, and sustained</w:t>
            </w:r>
          </w:p>
          <w:p w14:paraId="2F66A72E" w14:textId="77777777" w:rsidR="00183786" w:rsidRPr="002A7829" w:rsidRDefault="00183786" w:rsidP="005B35BF">
            <w:pPr>
              <w:spacing w:before="60" w:after="60"/>
              <w:ind w:left="132" w:right="131"/>
              <w:jc w:val="left"/>
              <w:rPr>
                <w:rFonts w:cstheme="minorHAnsi"/>
                <w:sz w:val="14"/>
                <w:szCs w:val="14"/>
              </w:rPr>
            </w:pPr>
            <w:r w:rsidRPr="002A7829">
              <w:rPr>
                <w:rFonts w:cstheme="minorHAnsi"/>
                <w:sz w:val="14"/>
                <w:szCs w:val="14"/>
              </w:rPr>
              <w:t>Evidence that more diverse international communities of developers could be engaged more effectively and equitably by open-source projects based in the US and Europe</w:t>
            </w:r>
          </w:p>
          <w:p w14:paraId="1028686E" w14:textId="77777777" w:rsidR="00183786" w:rsidRPr="002A7829" w:rsidRDefault="00183786" w:rsidP="005B35BF">
            <w:pPr>
              <w:spacing w:before="60" w:after="60"/>
              <w:ind w:left="132" w:right="131"/>
              <w:jc w:val="left"/>
              <w:rPr>
                <w:rFonts w:cstheme="minorHAnsi"/>
                <w:sz w:val="14"/>
                <w:szCs w:val="14"/>
              </w:rPr>
            </w:pPr>
            <w:r w:rsidRPr="002A7829">
              <w:rPr>
                <w:rFonts w:cstheme="minorHAnsi"/>
                <w:sz w:val="14"/>
                <w:szCs w:val="14"/>
              </w:rPr>
              <w:t>Burnout among developers is a real issue across digital infrastructure projects</w:t>
            </w:r>
          </w:p>
        </w:tc>
      </w:tr>
      <w:tr w:rsidR="00183786" w:rsidRPr="002A7829" w14:paraId="232BC077" w14:textId="77777777" w:rsidTr="005B35BF">
        <w:tc>
          <w:tcPr>
            <w:tcW w:w="13466" w:type="dxa"/>
            <w:gridSpan w:val="3"/>
            <w:shd w:val="clear" w:color="auto" w:fill="F2EADD" w:themeFill="accent6" w:themeFillTint="33"/>
            <w:tcMar>
              <w:top w:w="0" w:type="dxa"/>
              <w:left w:w="0" w:type="dxa"/>
              <w:bottom w:w="0" w:type="dxa"/>
              <w:right w:w="0" w:type="dxa"/>
            </w:tcMar>
          </w:tcPr>
          <w:p w14:paraId="668F5138" w14:textId="77777777" w:rsidR="00183786" w:rsidRPr="002A7829" w:rsidRDefault="00183786" w:rsidP="005B35BF">
            <w:pPr>
              <w:spacing w:before="60" w:after="60"/>
              <w:ind w:left="132" w:right="131"/>
              <w:jc w:val="left"/>
              <w:rPr>
                <w:rFonts w:cstheme="minorHAnsi"/>
                <w:sz w:val="14"/>
                <w:szCs w:val="14"/>
              </w:rPr>
            </w:pPr>
            <w:r w:rsidRPr="002A7829">
              <w:rPr>
                <w:rFonts w:cstheme="minorHAnsi"/>
                <w:sz w:val="14"/>
                <w:szCs w:val="14"/>
              </w:rPr>
              <w:t>Endowment funds with roots in technology</w:t>
            </w:r>
          </w:p>
        </w:tc>
      </w:tr>
      <w:tr w:rsidR="00183786" w:rsidRPr="002A7829" w14:paraId="20570392" w14:textId="77777777" w:rsidTr="005B35BF">
        <w:tc>
          <w:tcPr>
            <w:tcW w:w="1591" w:type="dxa"/>
            <w:tcMar>
              <w:top w:w="0" w:type="dxa"/>
              <w:left w:w="0" w:type="dxa"/>
              <w:bottom w:w="0" w:type="dxa"/>
              <w:right w:w="0" w:type="dxa"/>
            </w:tcMar>
          </w:tcPr>
          <w:p w14:paraId="60835704" w14:textId="77777777" w:rsidR="00183786" w:rsidRPr="002A7829" w:rsidRDefault="00183786" w:rsidP="005B35BF">
            <w:pPr>
              <w:spacing w:before="60" w:after="60"/>
              <w:ind w:left="31" w:right="32"/>
              <w:jc w:val="left"/>
              <w:rPr>
                <w:rFonts w:cstheme="minorHAnsi"/>
                <w:sz w:val="14"/>
                <w:szCs w:val="14"/>
              </w:rPr>
            </w:pPr>
            <w:r w:rsidRPr="002A7829">
              <w:rPr>
                <w:rFonts w:cstheme="minorHAnsi"/>
                <w:sz w:val="14"/>
                <w:szCs w:val="14"/>
              </w:rPr>
              <w:t>NLnet Foundation</w:t>
            </w:r>
          </w:p>
        </w:tc>
        <w:tc>
          <w:tcPr>
            <w:tcW w:w="5213" w:type="dxa"/>
          </w:tcPr>
          <w:p w14:paraId="29AE20BA" w14:textId="77777777" w:rsidR="00183786" w:rsidRPr="002A7829" w:rsidRDefault="00183786" w:rsidP="005B35BF">
            <w:pPr>
              <w:spacing w:before="60" w:after="60"/>
              <w:ind w:left="68" w:right="132"/>
              <w:jc w:val="left"/>
              <w:rPr>
                <w:rFonts w:cstheme="minorHAnsi"/>
                <w:sz w:val="14"/>
                <w:szCs w:val="14"/>
              </w:rPr>
            </w:pPr>
            <w:r w:rsidRPr="002A7829">
              <w:rPr>
                <w:rFonts w:cstheme="minorHAnsi"/>
                <w:sz w:val="14"/>
                <w:szCs w:val="14"/>
              </w:rPr>
              <w:t>Stimulating strategic technology research and development in computer networking and the internet</w:t>
            </w:r>
          </w:p>
          <w:p w14:paraId="182A451B" w14:textId="2DB7CA6B" w:rsidR="00183786" w:rsidRPr="002A7829" w:rsidRDefault="00183786" w:rsidP="005B35BF">
            <w:pPr>
              <w:spacing w:before="60" w:after="60"/>
              <w:ind w:left="68" w:right="132"/>
              <w:jc w:val="left"/>
              <w:rPr>
                <w:rFonts w:cstheme="minorHAnsi"/>
                <w:sz w:val="14"/>
                <w:szCs w:val="14"/>
              </w:rPr>
            </w:pPr>
            <w:r w:rsidRPr="002A7829">
              <w:rPr>
                <w:rFonts w:cstheme="minorHAnsi"/>
                <w:sz w:val="14"/>
                <w:szCs w:val="14"/>
              </w:rPr>
              <w:t xml:space="preserve">Current focus on </w:t>
            </w:r>
            <w:r w:rsidR="00E4398A" w:rsidRPr="002A7829">
              <w:rPr>
                <w:rFonts w:cstheme="minorHAnsi"/>
                <w:sz w:val="14"/>
                <w:szCs w:val="14"/>
              </w:rPr>
              <w:t>strengthening</w:t>
            </w:r>
            <w:r w:rsidRPr="002A7829">
              <w:rPr>
                <w:rFonts w:cstheme="minorHAnsi"/>
                <w:sz w:val="14"/>
                <w:szCs w:val="14"/>
              </w:rPr>
              <w:t xml:space="preserve"> the position of the individual user on the internet and on improving the overall security of the internet</w:t>
            </w:r>
          </w:p>
        </w:tc>
        <w:tc>
          <w:tcPr>
            <w:tcW w:w="6662" w:type="dxa"/>
          </w:tcPr>
          <w:p w14:paraId="28A9E5DE" w14:textId="77777777" w:rsidR="00183786" w:rsidRPr="002A7829" w:rsidRDefault="00183786" w:rsidP="005B35BF">
            <w:pPr>
              <w:spacing w:before="60" w:after="60"/>
              <w:ind w:left="132" w:right="131"/>
              <w:jc w:val="left"/>
              <w:rPr>
                <w:rFonts w:cstheme="minorHAnsi"/>
                <w:sz w:val="14"/>
                <w:szCs w:val="14"/>
              </w:rPr>
            </w:pPr>
            <w:r w:rsidRPr="002A7829">
              <w:rPr>
                <w:rFonts w:cstheme="minorHAnsi"/>
                <w:sz w:val="14"/>
                <w:szCs w:val="14"/>
              </w:rPr>
              <w:t>Micro-grants for "small, independent projects supporting independent researchers and developers"</w:t>
            </w:r>
          </w:p>
          <w:p w14:paraId="18E42CF3" w14:textId="77777777" w:rsidR="00183786" w:rsidRPr="002A7829" w:rsidRDefault="00183786" w:rsidP="005B35BF">
            <w:pPr>
              <w:spacing w:before="60" w:after="60"/>
              <w:ind w:left="132" w:right="131"/>
              <w:jc w:val="left"/>
              <w:rPr>
                <w:rFonts w:cstheme="minorHAnsi"/>
                <w:sz w:val="14"/>
                <w:szCs w:val="14"/>
              </w:rPr>
            </w:pPr>
            <w:r w:rsidRPr="002A7829">
              <w:rPr>
                <w:rFonts w:cstheme="minorHAnsi"/>
                <w:sz w:val="14"/>
                <w:szCs w:val="14"/>
              </w:rPr>
              <w:t>Running programmes for other funding organisations with compatible goals</w:t>
            </w:r>
          </w:p>
          <w:p w14:paraId="049D1BB5" w14:textId="77777777" w:rsidR="00183786" w:rsidRPr="002A7829" w:rsidRDefault="00183786" w:rsidP="005B35BF">
            <w:pPr>
              <w:spacing w:before="60" w:after="60"/>
              <w:ind w:left="132" w:right="131"/>
              <w:jc w:val="left"/>
              <w:rPr>
                <w:rFonts w:cstheme="minorHAnsi"/>
                <w:sz w:val="14"/>
                <w:szCs w:val="14"/>
              </w:rPr>
            </w:pPr>
            <w:r w:rsidRPr="002A7829">
              <w:rPr>
                <w:rFonts w:cstheme="minorHAnsi"/>
                <w:sz w:val="14"/>
                <w:szCs w:val="14"/>
              </w:rPr>
              <w:t>All projects are based on open standards, open-source software, hardware, and content</w:t>
            </w:r>
          </w:p>
          <w:p w14:paraId="1A3C8F6D" w14:textId="77777777" w:rsidR="00183786" w:rsidRPr="002A7829" w:rsidRDefault="00183786" w:rsidP="005B35BF">
            <w:pPr>
              <w:spacing w:before="60" w:after="60"/>
              <w:ind w:left="132" w:right="131"/>
              <w:jc w:val="left"/>
              <w:rPr>
                <w:rFonts w:cstheme="minorHAnsi"/>
                <w:sz w:val="14"/>
                <w:szCs w:val="14"/>
              </w:rPr>
            </w:pPr>
            <w:r w:rsidRPr="002A7829">
              <w:rPr>
                <w:rFonts w:cstheme="minorHAnsi"/>
                <w:sz w:val="14"/>
                <w:szCs w:val="14"/>
              </w:rPr>
              <w:t>Coordinated two of the four first research and innovation actions to kickstart the Next Generation Internet (NGI)</w:t>
            </w:r>
          </w:p>
        </w:tc>
      </w:tr>
      <w:tr w:rsidR="00183786" w:rsidRPr="002A7829" w14:paraId="3F820404" w14:textId="77777777" w:rsidTr="005B35BF">
        <w:tc>
          <w:tcPr>
            <w:tcW w:w="1591" w:type="dxa"/>
            <w:tcMar>
              <w:top w:w="0" w:type="dxa"/>
              <w:left w:w="0" w:type="dxa"/>
              <w:bottom w:w="0" w:type="dxa"/>
              <w:right w:w="0" w:type="dxa"/>
            </w:tcMar>
          </w:tcPr>
          <w:p w14:paraId="4530A9A4" w14:textId="77777777" w:rsidR="00183786" w:rsidRPr="002A7829" w:rsidRDefault="00183786" w:rsidP="005B35BF">
            <w:pPr>
              <w:spacing w:before="60" w:after="60"/>
              <w:ind w:left="31" w:right="32"/>
              <w:jc w:val="left"/>
              <w:rPr>
                <w:sz w:val="14"/>
              </w:rPr>
            </w:pPr>
            <w:r w:rsidRPr="002A7829">
              <w:rPr>
                <w:sz w:val="14"/>
              </w:rPr>
              <w:t>Amateur Radio Digital Communications (ARDC/AMPR)</w:t>
            </w:r>
          </w:p>
        </w:tc>
        <w:tc>
          <w:tcPr>
            <w:tcW w:w="5213" w:type="dxa"/>
          </w:tcPr>
          <w:p w14:paraId="76E8DBDB" w14:textId="77777777" w:rsidR="00183786" w:rsidRPr="002A7829" w:rsidRDefault="00183786" w:rsidP="005B35BF">
            <w:pPr>
              <w:spacing w:before="60" w:after="60"/>
              <w:ind w:left="68" w:right="132"/>
              <w:jc w:val="left"/>
              <w:rPr>
                <w:rFonts w:cstheme="minorHAnsi"/>
                <w:sz w:val="14"/>
                <w:szCs w:val="14"/>
              </w:rPr>
            </w:pPr>
            <w:r w:rsidRPr="002A7829">
              <w:rPr>
                <w:rFonts w:cstheme="minorHAnsi"/>
                <w:sz w:val="14"/>
                <w:szCs w:val="14"/>
              </w:rPr>
              <w:t>Supporting communications and networking research with a strong emphasis on Amateur Radio;</w:t>
            </w:r>
          </w:p>
          <w:p w14:paraId="5E47543F" w14:textId="77777777" w:rsidR="00183786" w:rsidRPr="002A7829" w:rsidRDefault="00183786" w:rsidP="005B35BF">
            <w:pPr>
              <w:spacing w:before="60" w:after="60"/>
              <w:ind w:left="68" w:right="132"/>
              <w:jc w:val="left"/>
              <w:rPr>
                <w:rFonts w:cstheme="minorHAnsi"/>
                <w:sz w:val="14"/>
                <w:szCs w:val="14"/>
              </w:rPr>
            </w:pPr>
            <w:r w:rsidRPr="002A7829">
              <w:rPr>
                <w:rFonts w:cstheme="minorHAnsi"/>
                <w:sz w:val="14"/>
                <w:szCs w:val="14"/>
              </w:rPr>
              <w:t>"Free and open source software empowers billions of people and millions of servers. When ARDC funds new work, we will require it to be able to freely spread without limit, to everyone who can benefit and to everyone who can contribute."</w:t>
            </w:r>
          </w:p>
        </w:tc>
        <w:tc>
          <w:tcPr>
            <w:tcW w:w="6662" w:type="dxa"/>
          </w:tcPr>
          <w:p w14:paraId="7177E01B" w14:textId="77777777" w:rsidR="00183786" w:rsidRPr="002A7829" w:rsidRDefault="00183786" w:rsidP="005B35BF">
            <w:pPr>
              <w:spacing w:before="60" w:after="60"/>
              <w:ind w:left="132" w:right="131"/>
              <w:jc w:val="left"/>
              <w:rPr>
                <w:rFonts w:cstheme="minorHAnsi"/>
                <w:sz w:val="14"/>
                <w:szCs w:val="14"/>
              </w:rPr>
            </w:pPr>
            <w:r w:rsidRPr="002A7829">
              <w:rPr>
                <w:rFonts w:cstheme="minorHAnsi"/>
                <w:sz w:val="14"/>
                <w:szCs w:val="14"/>
              </w:rPr>
              <w:t>Grants across the educational, research, and development spectrum</w:t>
            </w:r>
          </w:p>
          <w:p w14:paraId="1EDD693E" w14:textId="77777777" w:rsidR="00183786" w:rsidRPr="002A7829" w:rsidRDefault="00183786" w:rsidP="005B35BF">
            <w:pPr>
              <w:spacing w:before="60" w:after="60"/>
              <w:ind w:left="132" w:right="131"/>
              <w:jc w:val="left"/>
              <w:rPr>
                <w:rFonts w:cstheme="minorHAnsi"/>
                <w:sz w:val="14"/>
                <w:szCs w:val="14"/>
              </w:rPr>
            </w:pPr>
            <w:r w:rsidRPr="002A7829">
              <w:rPr>
                <w:rFonts w:cstheme="minorHAnsi"/>
                <w:sz w:val="14"/>
                <w:szCs w:val="14"/>
              </w:rPr>
              <w:t>Contracting with research firms and consultants to carry out research and development to produce procedures, techniques, methods, designs, and intellectual property that would then be made freely available</w:t>
            </w:r>
          </w:p>
          <w:p w14:paraId="2F1B25B3" w14:textId="77777777" w:rsidR="00183786" w:rsidRPr="002A7829" w:rsidRDefault="00183786" w:rsidP="005B35BF">
            <w:pPr>
              <w:spacing w:before="60" w:after="60"/>
              <w:ind w:left="132" w:right="131"/>
              <w:jc w:val="left"/>
              <w:rPr>
                <w:rFonts w:cstheme="minorHAnsi"/>
                <w:sz w:val="14"/>
                <w:szCs w:val="14"/>
              </w:rPr>
            </w:pPr>
            <w:r w:rsidRPr="002A7829">
              <w:rPr>
                <w:rFonts w:cstheme="minorHAnsi"/>
                <w:sz w:val="14"/>
                <w:szCs w:val="14"/>
              </w:rPr>
              <w:t>Possibly "buying free" certain existing intellectual property</w:t>
            </w:r>
          </w:p>
        </w:tc>
      </w:tr>
      <w:tr w:rsidR="00183786" w:rsidRPr="002A7829" w14:paraId="04F851C7" w14:textId="77777777" w:rsidTr="005B35BF">
        <w:tc>
          <w:tcPr>
            <w:tcW w:w="1591" w:type="dxa"/>
            <w:tcMar>
              <w:top w:w="0" w:type="dxa"/>
              <w:left w:w="0" w:type="dxa"/>
              <w:bottom w:w="0" w:type="dxa"/>
              <w:right w:w="0" w:type="dxa"/>
            </w:tcMar>
          </w:tcPr>
          <w:p w14:paraId="79E0EBEF" w14:textId="77777777" w:rsidR="00183786" w:rsidRPr="002A7829" w:rsidRDefault="00183786" w:rsidP="005B35BF">
            <w:pPr>
              <w:spacing w:before="60" w:after="60"/>
              <w:ind w:left="31" w:right="32"/>
              <w:jc w:val="left"/>
              <w:rPr>
                <w:rFonts w:cstheme="minorHAnsi"/>
                <w:sz w:val="14"/>
                <w:szCs w:val="14"/>
              </w:rPr>
            </w:pPr>
            <w:r w:rsidRPr="002A7829">
              <w:rPr>
                <w:rFonts w:cstheme="minorHAnsi"/>
                <w:sz w:val="14"/>
                <w:szCs w:val="14"/>
              </w:rPr>
              <w:t>Shuttleworth Foundation</w:t>
            </w:r>
          </w:p>
        </w:tc>
        <w:tc>
          <w:tcPr>
            <w:tcW w:w="5213" w:type="dxa"/>
          </w:tcPr>
          <w:p w14:paraId="44C831E6" w14:textId="77777777" w:rsidR="00183786" w:rsidRPr="002A7829" w:rsidRDefault="00183786" w:rsidP="005B35BF">
            <w:pPr>
              <w:spacing w:before="60" w:after="60"/>
              <w:ind w:left="68" w:right="132"/>
              <w:jc w:val="left"/>
              <w:rPr>
                <w:rFonts w:cstheme="minorHAnsi"/>
                <w:sz w:val="14"/>
                <w:szCs w:val="14"/>
              </w:rPr>
            </w:pPr>
            <w:r w:rsidRPr="002A7829">
              <w:rPr>
                <w:rFonts w:cstheme="minorHAnsi"/>
                <w:sz w:val="14"/>
                <w:szCs w:val="14"/>
              </w:rPr>
              <w:t>Openness as an experiment in the world;</w:t>
            </w:r>
          </w:p>
          <w:p w14:paraId="4F2F2AFB" w14:textId="77777777" w:rsidR="00183786" w:rsidRPr="002A7829" w:rsidRDefault="00183786" w:rsidP="005B35BF">
            <w:pPr>
              <w:spacing w:before="60" w:after="60"/>
              <w:ind w:left="68" w:right="132"/>
              <w:jc w:val="left"/>
              <w:rPr>
                <w:rFonts w:cstheme="minorHAnsi"/>
                <w:sz w:val="14"/>
                <w:szCs w:val="14"/>
              </w:rPr>
            </w:pPr>
            <w:r w:rsidRPr="002A7829">
              <w:rPr>
                <w:rFonts w:cstheme="minorHAnsi"/>
                <w:sz w:val="14"/>
                <w:szCs w:val="14"/>
              </w:rPr>
              <w:t>Understanding what would happen if the values, processes, and licences of the FOSS world were applied to areas outside of software, such as education, philanthropy, hardware, and social development</w:t>
            </w:r>
          </w:p>
        </w:tc>
        <w:tc>
          <w:tcPr>
            <w:tcW w:w="6662" w:type="dxa"/>
          </w:tcPr>
          <w:p w14:paraId="5F90C4A3" w14:textId="77777777" w:rsidR="00183786" w:rsidRPr="002A7829" w:rsidRDefault="00183786" w:rsidP="005B35BF">
            <w:pPr>
              <w:spacing w:before="60" w:after="60"/>
              <w:ind w:left="132" w:right="131"/>
              <w:jc w:val="left"/>
              <w:rPr>
                <w:rFonts w:cstheme="minorHAnsi"/>
                <w:sz w:val="14"/>
                <w:szCs w:val="14"/>
              </w:rPr>
            </w:pPr>
            <w:r w:rsidRPr="002A7829">
              <w:rPr>
                <w:rFonts w:cstheme="minorHAnsi"/>
                <w:sz w:val="14"/>
                <w:szCs w:val="14"/>
              </w:rPr>
              <w:t>"subscribing to the ethos embodied in FOSS"</w:t>
            </w:r>
          </w:p>
          <w:p w14:paraId="4FD478CE" w14:textId="77777777" w:rsidR="00183786" w:rsidRPr="002A7829" w:rsidRDefault="00183786" w:rsidP="005B35BF">
            <w:pPr>
              <w:spacing w:before="60" w:after="60"/>
              <w:ind w:left="132" w:right="131"/>
              <w:jc w:val="left"/>
              <w:rPr>
                <w:rFonts w:cstheme="minorHAnsi"/>
                <w:sz w:val="14"/>
                <w:szCs w:val="14"/>
              </w:rPr>
            </w:pPr>
            <w:r w:rsidRPr="002A7829">
              <w:rPr>
                <w:rFonts w:cstheme="minorHAnsi"/>
                <w:sz w:val="14"/>
                <w:szCs w:val="14"/>
              </w:rPr>
              <w:t>"applying the free and open source philosophy as the underlying principle to their work"</w:t>
            </w:r>
          </w:p>
          <w:p w14:paraId="252B5DA4" w14:textId="26A22344" w:rsidR="00183786" w:rsidRPr="002A7829" w:rsidRDefault="00183786" w:rsidP="005B35BF">
            <w:pPr>
              <w:spacing w:before="60" w:after="60"/>
              <w:ind w:left="132" w:right="131"/>
              <w:jc w:val="left"/>
              <w:rPr>
                <w:rFonts w:cstheme="minorHAnsi"/>
                <w:sz w:val="14"/>
                <w:szCs w:val="14"/>
              </w:rPr>
            </w:pPr>
            <w:r w:rsidRPr="002A7829">
              <w:rPr>
                <w:rFonts w:cstheme="minorHAnsi"/>
                <w:sz w:val="14"/>
                <w:szCs w:val="14"/>
              </w:rPr>
              <w:t xml:space="preserve">"using </w:t>
            </w:r>
            <w:r w:rsidR="000E0156" w:rsidRPr="002A7829">
              <w:rPr>
                <w:rFonts w:cstheme="minorHAnsi"/>
                <w:sz w:val="14"/>
                <w:szCs w:val="14"/>
              </w:rPr>
              <w:t>permissive licences</w:t>
            </w:r>
            <w:r w:rsidRPr="002A7829">
              <w:rPr>
                <w:rFonts w:cstheme="minorHAnsi"/>
                <w:sz w:val="14"/>
                <w:szCs w:val="14"/>
              </w:rPr>
              <w:t xml:space="preserve"> to allow learning and resources to be used, adapted and shared widely"</w:t>
            </w:r>
          </w:p>
          <w:p w14:paraId="0BB41826" w14:textId="77777777" w:rsidR="00183786" w:rsidRPr="002A7829" w:rsidRDefault="00183786" w:rsidP="005B35BF">
            <w:pPr>
              <w:spacing w:before="60" w:after="60"/>
              <w:ind w:left="132" w:right="131"/>
              <w:jc w:val="left"/>
              <w:rPr>
                <w:rFonts w:cstheme="minorHAnsi"/>
                <w:sz w:val="14"/>
                <w:szCs w:val="14"/>
              </w:rPr>
            </w:pPr>
            <w:r w:rsidRPr="002A7829">
              <w:rPr>
                <w:rFonts w:cstheme="minorHAnsi"/>
                <w:sz w:val="14"/>
                <w:szCs w:val="14"/>
              </w:rPr>
              <w:t>"giving preference to the use of FOSS in their own initiatives and require partners to do the same"</w:t>
            </w:r>
          </w:p>
          <w:p w14:paraId="170F2CCB" w14:textId="2CB9F2CF" w:rsidR="00183786" w:rsidRPr="002A7829" w:rsidRDefault="00183786" w:rsidP="005B35BF">
            <w:pPr>
              <w:spacing w:before="60" w:after="60"/>
              <w:ind w:left="132" w:right="131"/>
              <w:jc w:val="left"/>
              <w:rPr>
                <w:rFonts w:cstheme="minorHAnsi"/>
                <w:sz w:val="14"/>
                <w:szCs w:val="14"/>
              </w:rPr>
            </w:pPr>
            <w:r w:rsidRPr="002A7829">
              <w:rPr>
                <w:rFonts w:cstheme="minorHAnsi"/>
                <w:sz w:val="14"/>
                <w:szCs w:val="14"/>
              </w:rPr>
              <w:t xml:space="preserve">"insisting upon open communications, open reporting, open source software, open </w:t>
            </w:r>
            <w:r w:rsidRPr="002A7829">
              <w:rPr>
                <w:rFonts w:cstheme="minorHAnsi"/>
                <w:sz w:val="14"/>
                <w:szCs w:val="14"/>
              </w:rPr>
              <w:lastRenderedPageBreak/>
              <w:t xml:space="preserve">resources and </w:t>
            </w:r>
            <w:r w:rsidR="000E0156" w:rsidRPr="002A7829">
              <w:rPr>
                <w:rFonts w:cstheme="minorHAnsi"/>
                <w:sz w:val="14"/>
                <w:szCs w:val="14"/>
              </w:rPr>
              <w:t>permissive licences</w:t>
            </w:r>
            <w:r w:rsidRPr="002A7829">
              <w:rPr>
                <w:rFonts w:cstheme="minorHAnsi"/>
                <w:sz w:val="14"/>
                <w:szCs w:val="14"/>
              </w:rPr>
              <w:t>"</w:t>
            </w:r>
          </w:p>
          <w:p w14:paraId="3C362A0F" w14:textId="77777777" w:rsidR="00183786" w:rsidRPr="002A7829" w:rsidRDefault="00183786" w:rsidP="005B35BF">
            <w:pPr>
              <w:spacing w:before="60" w:after="60"/>
              <w:ind w:left="132" w:right="131"/>
              <w:jc w:val="left"/>
              <w:rPr>
                <w:rFonts w:cstheme="minorHAnsi"/>
                <w:sz w:val="14"/>
                <w:szCs w:val="14"/>
              </w:rPr>
            </w:pPr>
            <w:r w:rsidRPr="002A7829">
              <w:rPr>
                <w:rFonts w:cstheme="minorHAnsi"/>
                <w:sz w:val="14"/>
                <w:szCs w:val="14"/>
              </w:rPr>
              <w:t>One of the current fellows is Julia Reda, former Member of the European Parliament and one of the instigators of the EU-FOSSA 2 initiative</w:t>
            </w:r>
          </w:p>
        </w:tc>
      </w:tr>
      <w:tr w:rsidR="00183786" w:rsidRPr="002A7829" w14:paraId="718153DC" w14:textId="77777777" w:rsidTr="005B35BF">
        <w:tc>
          <w:tcPr>
            <w:tcW w:w="13466" w:type="dxa"/>
            <w:gridSpan w:val="3"/>
            <w:shd w:val="clear" w:color="auto" w:fill="F2EADD" w:themeFill="accent6" w:themeFillTint="33"/>
            <w:tcMar>
              <w:top w:w="0" w:type="dxa"/>
              <w:left w:w="0" w:type="dxa"/>
              <w:bottom w:w="0" w:type="dxa"/>
              <w:right w:w="0" w:type="dxa"/>
            </w:tcMar>
          </w:tcPr>
          <w:p w14:paraId="4565E7FB" w14:textId="77777777" w:rsidR="00183786" w:rsidRPr="002A7829" w:rsidRDefault="00183786" w:rsidP="005B35BF">
            <w:pPr>
              <w:spacing w:before="60" w:after="60"/>
              <w:ind w:left="132" w:right="131"/>
              <w:jc w:val="left"/>
              <w:rPr>
                <w:rFonts w:cstheme="minorHAnsi"/>
                <w:sz w:val="14"/>
                <w:szCs w:val="14"/>
              </w:rPr>
            </w:pPr>
            <w:r w:rsidRPr="002A7829">
              <w:rPr>
                <w:rFonts w:cstheme="minorHAnsi"/>
                <w:sz w:val="14"/>
                <w:szCs w:val="14"/>
              </w:rPr>
              <w:lastRenderedPageBreak/>
              <w:t>Industry/science consortia</w:t>
            </w:r>
          </w:p>
        </w:tc>
      </w:tr>
      <w:tr w:rsidR="00183786" w:rsidRPr="002A7829" w14:paraId="05C78DFD" w14:textId="77777777" w:rsidTr="005B35BF">
        <w:tc>
          <w:tcPr>
            <w:tcW w:w="1591" w:type="dxa"/>
            <w:tcMar>
              <w:top w:w="0" w:type="dxa"/>
              <w:left w:w="0" w:type="dxa"/>
              <w:bottom w:w="0" w:type="dxa"/>
              <w:right w:w="0" w:type="dxa"/>
            </w:tcMar>
          </w:tcPr>
          <w:p w14:paraId="097B0A4C" w14:textId="77777777" w:rsidR="00183786" w:rsidRPr="002A7829" w:rsidRDefault="00183786" w:rsidP="005B35BF">
            <w:pPr>
              <w:spacing w:before="60" w:after="60"/>
              <w:ind w:left="31" w:right="32"/>
              <w:jc w:val="left"/>
              <w:rPr>
                <w:rFonts w:cstheme="minorHAnsi"/>
                <w:sz w:val="14"/>
                <w:szCs w:val="14"/>
              </w:rPr>
            </w:pPr>
            <w:r w:rsidRPr="002A7829">
              <w:rPr>
                <w:rFonts w:cstheme="minorHAnsi"/>
                <w:sz w:val="14"/>
                <w:szCs w:val="14"/>
              </w:rPr>
              <w:t>NumFOCUS</w:t>
            </w:r>
          </w:p>
        </w:tc>
        <w:tc>
          <w:tcPr>
            <w:tcW w:w="5213" w:type="dxa"/>
          </w:tcPr>
          <w:p w14:paraId="5046C453" w14:textId="77777777" w:rsidR="00183786" w:rsidRPr="002A7829" w:rsidRDefault="00183786" w:rsidP="005B35BF">
            <w:pPr>
              <w:spacing w:before="60" w:after="60"/>
              <w:ind w:left="68" w:right="132"/>
              <w:jc w:val="left"/>
              <w:rPr>
                <w:rFonts w:cstheme="minorHAnsi"/>
                <w:sz w:val="14"/>
                <w:szCs w:val="14"/>
              </w:rPr>
            </w:pPr>
            <w:r w:rsidRPr="002A7829">
              <w:rPr>
                <w:rFonts w:cstheme="minorHAnsi"/>
                <w:sz w:val="14"/>
                <w:szCs w:val="14"/>
              </w:rPr>
              <w:t>"Promoting open practices in research, data, and scientific computing":</w:t>
            </w:r>
          </w:p>
          <w:p w14:paraId="45E67F44" w14:textId="77777777" w:rsidR="00183786" w:rsidRPr="002A7829" w:rsidRDefault="00183786" w:rsidP="005B35BF">
            <w:pPr>
              <w:spacing w:before="60" w:after="60"/>
              <w:ind w:left="68" w:right="132"/>
              <w:jc w:val="left"/>
              <w:rPr>
                <w:rFonts w:cstheme="minorHAnsi"/>
                <w:sz w:val="14"/>
                <w:szCs w:val="14"/>
              </w:rPr>
            </w:pPr>
            <w:r w:rsidRPr="002A7829">
              <w:rPr>
                <w:rFonts w:cstheme="minorHAnsi"/>
                <w:sz w:val="14"/>
                <w:szCs w:val="14"/>
              </w:rPr>
              <w:t>"Open code promotes innovation &amp; discovery"</w:t>
            </w:r>
          </w:p>
          <w:p w14:paraId="36AD28BF" w14:textId="77777777" w:rsidR="00183786" w:rsidRPr="002A7829" w:rsidRDefault="00183786" w:rsidP="005B35BF">
            <w:pPr>
              <w:spacing w:before="60" w:after="60"/>
              <w:ind w:left="68" w:right="132"/>
              <w:jc w:val="left"/>
              <w:rPr>
                <w:rFonts w:cstheme="minorHAnsi"/>
                <w:sz w:val="14"/>
                <w:szCs w:val="14"/>
              </w:rPr>
            </w:pPr>
            <w:r w:rsidRPr="002A7829">
              <w:rPr>
                <w:rFonts w:cstheme="minorHAnsi"/>
                <w:sz w:val="14"/>
                <w:szCs w:val="14"/>
              </w:rPr>
              <w:t>"Open-source software is increasingly the standard in academic research"</w:t>
            </w:r>
          </w:p>
          <w:p w14:paraId="2C010772" w14:textId="77777777" w:rsidR="00183786" w:rsidRPr="002A7829" w:rsidRDefault="00183786" w:rsidP="005B35BF">
            <w:pPr>
              <w:spacing w:before="60" w:after="60"/>
              <w:ind w:left="68" w:right="132"/>
              <w:jc w:val="left"/>
              <w:rPr>
                <w:rFonts w:cstheme="minorHAnsi"/>
                <w:sz w:val="14"/>
                <w:szCs w:val="14"/>
              </w:rPr>
            </w:pPr>
            <w:r w:rsidRPr="002A7829">
              <w:rPr>
                <w:rFonts w:cstheme="minorHAnsi"/>
                <w:sz w:val="14"/>
                <w:szCs w:val="14"/>
              </w:rPr>
              <w:t>"Open-source software provides significant benefits for industry and business"; i.e., a shared pool of public R&amp;D that companies can use directly to build solutions</w:t>
            </w:r>
          </w:p>
        </w:tc>
        <w:tc>
          <w:tcPr>
            <w:tcW w:w="6662" w:type="dxa"/>
          </w:tcPr>
          <w:p w14:paraId="3E877502" w14:textId="77777777" w:rsidR="00183786" w:rsidRPr="002A7829" w:rsidRDefault="00183786" w:rsidP="005B35BF">
            <w:pPr>
              <w:spacing w:before="60" w:after="60"/>
              <w:ind w:left="132" w:right="131"/>
              <w:jc w:val="left"/>
              <w:rPr>
                <w:rFonts w:cstheme="minorHAnsi"/>
                <w:sz w:val="14"/>
                <w:szCs w:val="14"/>
              </w:rPr>
            </w:pPr>
            <w:r w:rsidRPr="002A7829">
              <w:rPr>
                <w:rFonts w:cstheme="minorHAnsi"/>
                <w:sz w:val="14"/>
                <w:szCs w:val="14"/>
              </w:rPr>
              <w:t>Serving as a fiscal sponsor for open-source projects</w:t>
            </w:r>
          </w:p>
          <w:p w14:paraId="6DA0AA56" w14:textId="77777777" w:rsidR="00183786" w:rsidRPr="002A7829" w:rsidRDefault="00183786" w:rsidP="005B35BF">
            <w:pPr>
              <w:spacing w:before="60" w:after="60"/>
              <w:ind w:left="132" w:right="131"/>
              <w:jc w:val="left"/>
              <w:rPr>
                <w:rFonts w:cstheme="minorHAnsi"/>
                <w:sz w:val="14"/>
                <w:szCs w:val="14"/>
              </w:rPr>
            </w:pPr>
            <w:r w:rsidRPr="002A7829">
              <w:rPr>
                <w:rFonts w:cstheme="minorHAnsi"/>
                <w:sz w:val="14"/>
                <w:szCs w:val="14"/>
              </w:rPr>
              <w:t>Organising community-driven educational programs</w:t>
            </w:r>
          </w:p>
          <w:p w14:paraId="47B39290" w14:textId="77777777" w:rsidR="00183786" w:rsidRPr="002A7829" w:rsidRDefault="00183786" w:rsidP="005B35BF">
            <w:pPr>
              <w:spacing w:before="60" w:after="60"/>
              <w:ind w:left="132" w:right="131"/>
              <w:jc w:val="left"/>
              <w:rPr>
                <w:rFonts w:cstheme="minorHAnsi"/>
                <w:sz w:val="14"/>
                <w:szCs w:val="14"/>
              </w:rPr>
            </w:pPr>
            <w:r w:rsidRPr="002A7829">
              <w:rPr>
                <w:rFonts w:cstheme="minorHAnsi"/>
                <w:sz w:val="14"/>
                <w:szCs w:val="14"/>
              </w:rPr>
              <w:t>Supporting the further development of the Python programming language in data science</w:t>
            </w:r>
          </w:p>
          <w:p w14:paraId="4F0A78C0" w14:textId="77777777" w:rsidR="00183786" w:rsidRPr="002A7829" w:rsidRDefault="00183786" w:rsidP="005B35BF">
            <w:pPr>
              <w:spacing w:before="60" w:after="60"/>
              <w:ind w:left="132" w:right="131"/>
              <w:jc w:val="left"/>
              <w:rPr>
                <w:rFonts w:cstheme="minorHAnsi"/>
                <w:sz w:val="14"/>
                <w:szCs w:val="14"/>
              </w:rPr>
            </w:pPr>
            <w:r w:rsidRPr="002A7829">
              <w:rPr>
                <w:rFonts w:cstheme="minorHAnsi"/>
                <w:sz w:val="14"/>
                <w:szCs w:val="14"/>
              </w:rPr>
              <w:t>Sustainability Programme sponsored by the Sloan Foundation: identifying non-financial sustainability mechanisms for foundational projects</w:t>
            </w:r>
          </w:p>
          <w:p w14:paraId="5FC740CE" w14:textId="77777777" w:rsidR="00183786" w:rsidRPr="002A7829" w:rsidRDefault="00183786" w:rsidP="005B35BF">
            <w:pPr>
              <w:spacing w:before="60" w:after="60"/>
              <w:ind w:left="132" w:right="131"/>
              <w:jc w:val="left"/>
              <w:rPr>
                <w:rFonts w:cstheme="minorHAnsi"/>
                <w:sz w:val="14"/>
                <w:szCs w:val="14"/>
              </w:rPr>
            </w:pPr>
            <w:r w:rsidRPr="002A7829">
              <w:rPr>
                <w:rFonts w:cstheme="minorHAnsi"/>
                <w:sz w:val="14"/>
                <w:szCs w:val="14"/>
              </w:rPr>
              <w:t>Projects participating in Google's Summer of Code (GSoC) and Season of Docs (GsoD)</w:t>
            </w:r>
          </w:p>
          <w:p w14:paraId="7A0DFD9E" w14:textId="1F6B9D41" w:rsidR="00183786" w:rsidRPr="002A7829" w:rsidRDefault="00183786" w:rsidP="005B35BF">
            <w:pPr>
              <w:spacing w:before="60" w:after="60"/>
              <w:ind w:left="132" w:right="131"/>
              <w:jc w:val="left"/>
              <w:rPr>
                <w:rFonts w:cstheme="minorHAnsi"/>
                <w:sz w:val="14"/>
                <w:szCs w:val="14"/>
              </w:rPr>
            </w:pPr>
            <w:r w:rsidRPr="002A7829">
              <w:rPr>
                <w:rFonts w:cstheme="minorHAnsi"/>
                <w:sz w:val="14"/>
                <w:szCs w:val="14"/>
              </w:rPr>
              <w:t xml:space="preserve">NumFOCUS Community Alliance: cross-promoting events and activities of like-minded </w:t>
            </w:r>
            <w:r w:rsidR="00B24D29" w:rsidRPr="002A7829">
              <w:rPr>
                <w:rFonts w:cstheme="minorHAnsi"/>
                <w:sz w:val="14"/>
                <w:szCs w:val="14"/>
              </w:rPr>
              <w:t>non-profit</w:t>
            </w:r>
            <w:r w:rsidRPr="002A7829">
              <w:rPr>
                <w:rFonts w:cstheme="minorHAnsi"/>
                <w:sz w:val="14"/>
                <w:szCs w:val="14"/>
              </w:rPr>
              <w:t xml:space="preserve"> organisations and community groups</w:t>
            </w:r>
          </w:p>
        </w:tc>
      </w:tr>
    </w:tbl>
    <w:p w14:paraId="539ED27D" w14:textId="77777777" w:rsidR="00183786" w:rsidRPr="002A7829" w:rsidRDefault="00183786" w:rsidP="00183786">
      <w:pPr>
        <w:rPr>
          <w:rFonts w:cstheme="minorHAnsi"/>
          <w:sz w:val="16"/>
          <w:szCs w:val="16"/>
        </w:rPr>
      </w:pPr>
    </w:p>
    <w:p w14:paraId="0EFDEC5D" w14:textId="77777777" w:rsidR="00183786" w:rsidRPr="002A7829" w:rsidRDefault="00183786" w:rsidP="00183786">
      <w:pPr>
        <w:sectPr w:rsidR="00183786" w:rsidRPr="002A7829" w:rsidSect="005B35BF">
          <w:pgSz w:w="16838" w:h="11906" w:orient="landscape" w:code="9"/>
          <w:pgMar w:top="1440" w:right="1440" w:bottom="1440" w:left="1440" w:header="720" w:footer="720" w:gutter="0"/>
          <w:cols w:space="720"/>
          <w:docGrid w:linePitch="272"/>
        </w:sectPr>
      </w:pPr>
    </w:p>
    <w:p w14:paraId="68FF4BEE" w14:textId="582A97BD" w:rsidR="00192A53" w:rsidRPr="002A7829" w:rsidRDefault="000C4675" w:rsidP="00F67C82">
      <w:pPr>
        <w:pStyle w:val="Heading1"/>
      </w:pPr>
      <w:bookmarkStart w:id="240" w:name="_Ref88559037"/>
      <w:bookmarkStart w:id="241" w:name="_Toc88468044"/>
      <w:bookmarkStart w:id="242" w:name="_Toc101894431"/>
      <w:r w:rsidRPr="002A7829">
        <w:lastRenderedPageBreak/>
        <w:t xml:space="preserve">Bottom-up </w:t>
      </w:r>
      <w:bookmarkEnd w:id="17"/>
      <w:bookmarkEnd w:id="18"/>
      <w:bookmarkEnd w:id="19"/>
      <w:bookmarkEnd w:id="20"/>
      <w:bookmarkEnd w:id="21"/>
      <w:bookmarkEnd w:id="22"/>
      <w:bookmarkEnd w:id="23"/>
      <w:bookmarkEnd w:id="24"/>
      <w:bookmarkEnd w:id="25"/>
      <w:bookmarkEnd w:id="26"/>
      <w:r w:rsidR="007B5E4F" w:rsidRPr="002A7829">
        <w:t>funding mechanisms</w:t>
      </w:r>
      <w:bookmarkEnd w:id="240"/>
      <w:bookmarkEnd w:id="241"/>
      <w:bookmarkEnd w:id="242"/>
    </w:p>
    <w:p w14:paraId="1AC41240" w14:textId="161FDAB0" w:rsidR="00183786" w:rsidRPr="002A7829" w:rsidRDefault="00183786" w:rsidP="00A21F86">
      <w:r w:rsidRPr="002A7829">
        <w:t>Where the previous chapter discussed top-down funding mechanisms for open source software, this chapter presents bottom-up models, strategies, platforms, partnerships, and initiatives</w:t>
      </w:r>
      <w:r w:rsidR="00C457C1" w:rsidRPr="002A7829">
        <w:t>.</w:t>
      </w:r>
      <w:r w:rsidRPr="002A7829">
        <w:rPr>
          <w:noProof/>
          <w:lang w:eastAsia="en-GB" w:bidi="ar-SA"/>
        </w:rPr>
        <mc:AlternateContent>
          <mc:Choice Requires="wps">
            <w:drawing>
              <wp:anchor distT="0" distB="0" distL="114300" distR="114300" simplePos="0" relativeHeight="251692032" behindDoc="0" locked="0" layoutInCell="1" allowOverlap="1" wp14:anchorId="0F0401EE" wp14:editId="27CAD2D7">
                <wp:simplePos x="0" y="0"/>
                <wp:positionH relativeFrom="column">
                  <wp:posOffset>3120481</wp:posOffset>
                </wp:positionH>
                <wp:positionV relativeFrom="paragraph">
                  <wp:posOffset>2851190</wp:posOffset>
                </wp:positionV>
                <wp:extent cx="3064511" cy="0"/>
                <wp:effectExtent l="0" t="0" r="0" b="0"/>
                <wp:wrapSquare wrapText="bothSides"/>
                <wp:docPr id="11" name="Text Box 21"/>
                <wp:cNvGraphicFramePr/>
                <a:graphic xmlns:a="http://schemas.openxmlformats.org/drawingml/2006/main">
                  <a:graphicData uri="http://schemas.microsoft.com/office/word/2010/wordprocessingShape">
                    <wps:wsp>
                      <wps:cNvSpPr txBox="1"/>
                      <wps:spPr>
                        <a:xfrm>
                          <a:off x="0" y="0"/>
                          <a:ext cx="3064511" cy="0"/>
                        </a:xfrm>
                        <a:prstGeom prst="rect">
                          <a:avLst/>
                        </a:prstGeom>
                        <a:noFill/>
                        <a:ln>
                          <a:noFill/>
                          <a:prstDash/>
                        </a:ln>
                      </wps:spPr>
                      <wps:txbx>
                        <w:txbxContent>
                          <w:p w14:paraId="16BADDD6" w14:textId="77777777" w:rsidR="00EE3E2C" w:rsidRDefault="00EE3E2C" w:rsidP="00183786">
                            <w:pPr>
                              <w:pStyle w:val="Caption"/>
                            </w:pPr>
                            <w:bookmarkStart w:id="243" w:name="_Toc72430831"/>
                            <w:r>
                              <w:t>Figure 5 - Categories of bottom-up funding mechanisms analysed</w:t>
                            </w:r>
                            <w:bookmarkEnd w:id="243"/>
                          </w:p>
                        </w:txbxContent>
                      </wps:txbx>
                      <wps:bodyPr vert="horz" wrap="square" lIns="0" tIns="0" rIns="0" bIns="0" anchor="t" anchorCtr="0" compatLnSpc="0">
                        <a:noAutofit/>
                      </wps:bodyPr>
                    </wps:wsp>
                  </a:graphicData>
                </a:graphic>
              </wp:anchor>
            </w:drawing>
          </mc:Choice>
          <mc:Fallback>
            <w:pict>
              <v:shape w14:anchorId="0F0401EE" id="Text Box 21" o:spid="_x0000_s1031" type="#_x0000_t202" style="position:absolute;left:0;text-align:left;margin-left:245.7pt;margin-top:224.5pt;width:241.3pt;height:0;z-index:2516920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" filled="f" stroked="f">
                <v:textbox inset="0,0,0,0">
                  <w:txbxContent>
                    <w:p w14:paraId="16BADDD6" w14:textId="77777777" w:rsidR="00EE3E2C" w:rsidRDefault="00EE3E2C" w:rsidP="00183786">
                      <w:pPr>
                        <w:pStyle w:val="Caption"/>
                      </w:pPr>
                      <w:bookmarkStart w:id="244" w:name="_Toc72430831"/>
                      <w:r>
                        <w:t>Figure 5 - Categories of bottom-up funding mechanisms analysed</w:t>
                      </w:r>
                      <w:bookmarkEnd w:id="244"/>
                    </w:p>
                  </w:txbxContent>
                </v:textbox>
                <w10:wrap type="square"/>
              </v:shape>
            </w:pict>
          </mc:Fallback>
        </mc:AlternateContent>
      </w:r>
    </w:p>
    <w:p w14:paraId="5A7BDA57" w14:textId="1D6E35A1" w:rsidR="00183786" w:rsidRPr="002A7829" w:rsidRDefault="00A21F86" w:rsidP="00A21F86">
      <w:r w:rsidRPr="002A7829">
        <w:rPr>
          <w:noProof/>
          <w:lang w:eastAsia="en-GB" w:bidi="ar-SA"/>
        </w:rPr>
        <w:drawing>
          <wp:anchor distT="0" distB="0" distL="114300" distR="114300" simplePos="0" relativeHeight="251701248" behindDoc="0" locked="0" layoutInCell="1" allowOverlap="1" wp14:anchorId="0BFC6C29" wp14:editId="3CDB9704">
            <wp:simplePos x="0" y="0"/>
            <wp:positionH relativeFrom="column">
              <wp:posOffset>3371215</wp:posOffset>
            </wp:positionH>
            <wp:positionV relativeFrom="paragraph">
              <wp:posOffset>9525</wp:posOffset>
            </wp:positionV>
            <wp:extent cx="2375535" cy="2042160"/>
            <wp:effectExtent l="0" t="0" r="5715" b="0"/>
            <wp:wrapThrough wrapText="bothSides">
              <wp:wrapPolygon edited="0">
                <wp:start x="693" y="0"/>
                <wp:lineTo x="0" y="1209"/>
                <wp:lineTo x="0" y="1813"/>
                <wp:lineTo x="173" y="21358"/>
                <wp:lineTo x="21479" y="21358"/>
                <wp:lineTo x="21479" y="0"/>
                <wp:lineTo x="693" y="0"/>
              </wp:wrapPolygon>
            </wp:wrapThrough>
            <wp:docPr id="12" name="Picture 20" descr="Graphical user interface, text, application&#10;&#10;Description automatically generated"/>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cstate="print">
                      <a:lum/>
                      <a:alphaModFix/>
                      <a:extLst>
                        <a:ext uri="{28A0092B-C50C-407E-A947-70E740481C1C}">
                          <a14:useLocalDpi xmlns:a14="http://schemas.microsoft.com/office/drawing/2010/main" val="0"/>
                        </a:ext>
                      </a:extLst>
                    </a:blip>
                    <a:srcRect/>
                    <a:stretch>
                      <a:fillRect/>
                    </a:stretch>
                  </pic:blipFill>
                  <pic:spPr>
                    <a:xfrm>
                      <a:off x="0" y="0"/>
                      <a:ext cx="2375535" cy="2042160"/>
                    </a:xfrm>
                    <a:prstGeom prst="rect">
                      <a:avLst/>
                    </a:prstGeom>
                    <a:noFill/>
                    <a:ln>
                      <a:noFill/>
                      <a:prstDash/>
                    </a:ln>
                  </pic:spPr>
                </pic:pic>
              </a:graphicData>
            </a:graphic>
          </wp:anchor>
        </w:drawing>
      </w:r>
      <w:r w:rsidR="00183786" w:rsidRPr="002A7829">
        <w:t>To cover a wide range of bottom-up mechanisms, the project team has selected a diversity of mechanisms</w:t>
      </w:r>
      <w:r w:rsidRPr="002A7829">
        <w:t xml:space="preserve"> across the various categories.</w:t>
      </w:r>
      <w:r w:rsidRPr="002A7829">
        <w:rPr>
          <w:rStyle w:val="FootnoteReference"/>
        </w:rPr>
        <w:footnoteReference w:id="17"/>
      </w:r>
    </w:p>
    <w:p w14:paraId="5C742D58" w14:textId="4D812082" w:rsidR="00183786" w:rsidRPr="002A7829" w:rsidRDefault="00A21F86" w:rsidP="00183786">
      <w:r w:rsidRPr="002A7829">
        <w:rPr>
          <w:noProof/>
          <w:lang w:eastAsia="en-GB" w:bidi="ar-SA"/>
        </w:rPr>
        <mc:AlternateContent>
          <mc:Choice Requires="wps">
            <w:drawing>
              <wp:anchor distT="0" distB="0" distL="114300" distR="114300" simplePos="0" relativeHeight="251713536" behindDoc="0" locked="0" layoutInCell="1" allowOverlap="1" wp14:anchorId="4087790C" wp14:editId="7D676B1F">
                <wp:simplePos x="0" y="0"/>
                <wp:positionH relativeFrom="column">
                  <wp:posOffset>3371215</wp:posOffset>
                </wp:positionH>
                <wp:positionV relativeFrom="paragraph">
                  <wp:posOffset>1184910</wp:posOffset>
                </wp:positionV>
                <wp:extent cx="2375535" cy="635"/>
                <wp:effectExtent l="0" t="0" r="0" b="0"/>
                <wp:wrapThrough wrapText="bothSides">
                  <wp:wrapPolygon edited="0">
                    <wp:start x="0" y="0"/>
                    <wp:lineTo x="0" y="21600"/>
                    <wp:lineTo x="21600" y="21600"/>
                    <wp:lineTo x="21600" y="0"/>
                  </wp:wrapPolygon>
                </wp:wrapThrough>
                <wp:docPr id="61" name="Text Box 61"/>
                <wp:cNvGraphicFramePr/>
                <a:graphic xmlns:a="http://schemas.openxmlformats.org/drawingml/2006/main">
                  <a:graphicData uri="http://schemas.microsoft.com/office/word/2010/wordprocessingShape">
                    <wps:wsp>
                      <wps:cNvSpPr txBox="1"/>
                      <wps:spPr>
                        <a:xfrm>
                          <a:off x="0" y="0"/>
                          <a:ext cx="2375535" cy="635"/>
                        </a:xfrm>
                        <a:prstGeom prst="rect">
                          <a:avLst/>
                        </a:prstGeom>
                        <a:solidFill>
                          <a:prstClr val="white"/>
                        </a:solidFill>
                        <a:ln>
                          <a:noFill/>
                        </a:ln>
                      </wps:spPr>
                      <wps:txbx>
                        <w:txbxContent>
                          <w:p w14:paraId="3C123992" w14:textId="7CBF84DF" w:rsidR="00EE3E2C" w:rsidRPr="00651170" w:rsidRDefault="00EE3E2C" w:rsidP="001767C1">
                            <w:pPr>
                              <w:pStyle w:val="Caption"/>
                              <w:rPr>
                                <w:rFonts w:cs="Times New Roman"/>
                                <w:noProof/>
                                <w:sz w:val="20"/>
                                <w:szCs w:val="20"/>
                              </w:rPr>
                            </w:pPr>
                            <w:bookmarkStart w:id="245" w:name="_Toc89295348"/>
                            <w:r>
                              <w:t xml:space="preserve">Figure </w:t>
                            </w:r>
                            <w:fldSimple w:instr=" SEQ Figure \* ARABIC ">
                              <w:r>
                                <w:rPr>
                                  <w:noProof/>
                                </w:rPr>
                                <w:t>10</w:t>
                              </w:r>
                            </w:fldSimple>
                            <w:r w:rsidRPr="001767C1">
                              <w:t xml:space="preserve"> - Types of bottom-up funding mechanisms</w:t>
                            </w:r>
                            <w:bookmarkEnd w:id="245"/>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4087790C" id="Text Box 61" o:spid="_x0000_s1032" type="#_x0000_t202" style="position:absolute;left:0;text-align:left;margin-left:265.45pt;margin-top:93.3pt;width:187.05pt;height:.05pt;z-index:2517135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" stroked="f">
                <v:textbox style="mso-fit-shape-to-text:t" inset="0,0,0,0">
                  <w:txbxContent>
                    <w:p w14:paraId="3C123992" w14:textId="7CBF84DF" w:rsidR="00EE3E2C" w:rsidRPr="00651170" w:rsidRDefault="00EE3E2C" w:rsidP="001767C1">
                      <w:pPr>
                        <w:pStyle w:val="Caption"/>
                        <w:rPr>
                          <w:rFonts w:cs="Times New Roman"/>
                          <w:noProof/>
                          <w:sz w:val="20"/>
                          <w:szCs w:val="20"/>
                        </w:rPr>
                      </w:pPr>
                      <w:bookmarkStart w:id="246" w:name="_Toc89295348"/>
                      <w:r>
                        <w:t xml:space="preserve">Figure </w:t>
                      </w:r>
                      <w:fldSimple w:instr=" SEQ Figure \* ARABIC ">
                        <w:r>
                          <w:rPr>
                            <w:noProof/>
                          </w:rPr>
                          <w:t>10</w:t>
                        </w:r>
                      </w:fldSimple>
                      <w:r w:rsidRPr="001767C1">
                        <w:t xml:space="preserve"> - Types of bottom-up funding mechanisms</w:t>
                      </w:r>
                      <w:bookmarkEnd w:id="246"/>
                    </w:p>
                  </w:txbxContent>
                </v:textbox>
                <w10:wrap type="through"/>
              </v:shape>
            </w:pict>
          </mc:Fallback>
        </mc:AlternateContent>
      </w:r>
      <w:r w:rsidR="00636BE8" w:rsidRPr="002A7829">
        <w:t xml:space="preserve">Below we present </w:t>
      </w:r>
      <w:r w:rsidR="00183786" w:rsidRPr="002A7829">
        <w:t xml:space="preserve">the main findings of this analysis, consisting of aggregated commonalities and peculiarities. The outcomes were acknowledged by the </w:t>
      </w:r>
      <w:r w:rsidR="00636BE8" w:rsidRPr="002A7829">
        <w:t xml:space="preserve">open source experts </w:t>
      </w:r>
      <w:r w:rsidR="00183786" w:rsidRPr="002A7829">
        <w:t>the project team discussed these results with, and the fact that they are consistent, and converging gives us trust in their validity.</w:t>
      </w:r>
    </w:p>
    <w:p w14:paraId="6FFC7ED4" w14:textId="157F3E2E" w:rsidR="00183786" w:rsidRPr="002A7829" w:rsidRDefault="00183786" w:rsidP="00183786">
      <w:r w:rsidRPr="002A7829">
        <w:t>These findings – together with those from the previous chapter – will serve as the basis for the analysis stage and the design of the funding mechanism.</w:t>
      </w:r>
    </w:p>
    <w:p w14:paraId="449A8081" w14:textId="77777777" w:rsidR="00183786" w:rsidRPr="002A7829" w:rsidRDefault="00183786" w:rsidP="00183786">
      <w:pPr>
        <w:pStyle w:val="Standard"/>
        <w:spacing w:line="276" w:lineRule="auto"/>
        <w:jc w:val="both"/>
        <w:rPr>
          <w:sz w:val="18"/>
          <w:szCs w:val="18"/>
        </w:rPr>
      </w:pPr>
    </w:p>
    <w:p w14:paraId="7640A782" w14:textId="420EDCF7" w:rsidR="00183786" w:rsidRPr="002A7829" w:rsidRDefault="00B0246E" w:rsidP="00594E9E">
      <w:pPr>
        <w:pStyle w:val="Heading2"/>
        <w:numPr>
          <w:ilvl w:val="1"/>
          <w:numId w:val="415"/>
        </w:numPr>
        <w:ind w:left="851" w:hanging="862"/>
      </w:pPr>
      <w:bookmarkStart w:id="247" w:name="_Toc77669849"/>
      <w:bookmarkStart w:id="248" w:name="_Toc72430787"/>
      <w:bookmarkStart w:id="249" w:name="_Toc78293958"/>
      <w:bookmarkStart w:id="250" w:name="_Toc79049451"/>
      <w:bookmarkStart w:id="251" w:name="_Toc85742123"/>
      <w:bookmarkStart w:id="252" w:name="_Toc85819296"/>
      <w:bookmarkStart w:id="253" w:name="_Toc87807942"/>
      <w:bookmarkStart w:id="254" w:name="_Toc88468045"/>
      <w:bookmarkStart w:id="255" w:name="_Toc101894432"/>
      <w:r w:rsidRPr="002A7829">
        <w:t xml:space="preserve">Key </w:t>
      </w:r>
      <w:r w:rsidR="00183786" w:rsidRPr="002A7829">
        <w:t>findings</w:t>
      </w:r>
      <w:bookmarkEnd w:id="247"/>
      <w:bookmarkEnd w:id="248"/>
      <w:bookmarkEnd w:id="249"/>
      <w:bookmarkEnd w:id="250"/>
      <w:bookmarkEnd w:id="251"/>
      <w:bookmarkEnd w:id="252"/>
      <w:bookmarkEnd w:id="253"/>
      <w:bookmarkEnd w:id="254"/>
      <w:bookmarkEnd w:id="255"/>
    </w:p>
    <w:p w14:paraId="29670D7B" w14:textId="02B47FFC" w:rsidR="00183786" w:rsidRPr="002A7829" w:rsidRDefault="00636BE8" w:rsidP="00BE1857">
      <w:r w:rsidRPr="002A7829">
        <w:t>Presented below are t</w:t>
      </w:r>
      <w:r w:rsidR="00183786" w:rsidRPr="002A7829">
        <w:t xml:space="preserve">he main findings </w:t>
      </w:r>
      <w:r w:rsidRPr="002A7829">
        <w:t xml:space="preserve">of </w:t>
      </w:r>
      <w:r w:rsidR="00183786" w:rsidRPr="002A7829">
        <w:t xml:space="preserve">bottom-up funding </w:t>
      </w:r>
      <w:r w:rsidRPr="002A7829">
        <w:t xml:space="preserve">mechanisms, many of which </w:t>
      </w:r>
      <w:r w:rsidR="00183786" w:rsidRPr="002A7829">
        <w:t xml:space="preserve">mirror </w:t>
      </w:r>
      <w:r w:rsidR="003160ED" w:rsidRPr="002A7829">
        <w:t xml:space="preserve">those from </w:t>
      </w:r>
      <w:r w:rsidR="00183786" w:rsidRPr="002A7829">
        <w:t xml:space="preserve">the top-down mechanisms (see </w:t>
      </w:r>
      <w:r w:rsidR="00BE1857" w:rsidRPr="002A7829">
        <w:rPr>
          <w:color w:val="0070C0"/>
          <w:u w:val="single"/>
        </w:rPr>
        <w:fldChar w:fldCharType="begin"/>
      </w:r>
      <w:r w:rsidR="00BE1857" w:rsidRPr="002A7829">
        <w:rPr>
          <w:color w:val="0070C0"/>
          <w:u w:val="single"/>
        </w:rPr>
        <w:instrText xml:space="preserve"> REF _Ref88495875 \h </w:instrText>
      </w:r>
      <w:r w:rsidR="00BE1857" w:rsidRPr="002A7829">
        <w:rPr>
          <w:color w:val="0070C0"/>
          <w:u w:val="single"/>
        </w:rPr>
      </w:r>
      <w:r w:rsidR="00BE1857" w:rsidRPr="002A7829">
        <w:rPr>
          <w:color w:val="0070C0"/>
          <w:u w:val="single"/>
        </w:rPr>
        <w:fldChar w:fldCharType="separate"/>
      </w:r>
      <w:r w:rsidR="00EE3E2C" w:rsidRPr="002A7829">
        <w:t xml:space="preserve">Figure </w:t>
      </w:r>
      <w:r w:rsidR="00EE3E2C">
        <w:rPr>
          <w:noProof/>
        </w:rPr>
        <w:t>11</w:t>
      </w:r>
      <w:r w:rsidR="00BE1857" w:rsidRPr="002A7829">
        <w:rPr>
          <w:color w:val="0070C0"/>
          <w:u w:val="single"/>
        </w:rPr>
        <w:fldChar w:fldCharType="end"/>
      </w:r>
      <w:r w:rsidR="00183786" w:rsidRPr="002A7829">
        <w:t>):</w:t>
      </w:r>
    </w:p>
    <w:p w14:paraId="717CE6D8" w14:textId="7236C94F" w:rsidR="00183786" w:rsidRPr="002A7829" w:rsidRDefault="00183786" w:rsidP="00183786">
      <w:pPr>
        <w:pStyle w:val="Bullet"/>
      </w:pPr>
      <w:r w:rsidRPr="002A7829">
        <w:t>many different monetisation/hosting platforms are available, offering a range of options to donors and sponsors, and a range of services to creators</w:t>
      </w:r>
      <w:r w:rsidR="00A21F86" w:rsidRPr="002A7829">
        <w:t>;</w:t>
      </w:r>
    </w:p>
    <w:p w14:paraId="5FB0F164" w14:textId="05927DFF" w:rsidR="00183786" w:rsidRPr="002A7829" w:rsidRDefault="00183786" w:rsidP="00183786">
      <w:pPr>
        <w:pStyle w:val="Bullet"/>
      </w:pPr>
      <w:r w:rsidRPr="002A7829">
        <w:t>fees to use monetisation platforms are typically 3–15</w:t>
      </w:r>
      <w:r w:rsidR="00A21F86" w:rsidRPr="002A7829">
        <w:t>%;</w:t>
      </w:r>
    </w:p>
    <w:p w14:paraId="22296C29" w14:textId="54DF0DC2" w:rsidR="00183786" w:rsidRPr="002A7829" w:rsidRDefault="00183786" w:rsidP="00A21F86">
      <w:pPr>
        <w:pStyle w:val="Bullet"/>
      </w:pPr>
      <w:r w:rsidRPr="002A7829">
        <w:t xml:space="preserve">cryptocurrencies </w:t>
      </w:r>
      <w:r w:rsidR="00C457C1" w:rsidRPr="002A7829">
        <w:t xml:space="preserve">such as </w:t>
      </w:r>
      <w:r w:rsidRPr="002A7829">
        <w:t>Bitcoin</w:t>
      </w:r>
      <w:r w:rsidR="00C457C1" w:rsidRPr="002A7829">
        <w:t xml:space="preserve"> </w:t>
      </w:r>
      <w:r w:rsidRPr="002A7829">
        <w:t>may be used to support anonymous contributors</w:t>
      </w:r>
      <w:r w:rsidR="00A21F86" w:rsidRPr="002A7829">
        <w:t>;</w:t>
      </w:r>
    </w:p>
    <w:p w14:paraId="2A272AC7" w14:textId="2F8CF520" w:rsidR="00183786" w:rsidRPr="002A7829" w:rsidRDefault="00183786" w:rsidP="00183786">
      <w:pPr>
        <w:pStyle w:val="Bullet"/>
      </w:pPr>
      <w:r w:rsidRPr="002A7829">
        <w:t>micro-monetisation mechanisms generally do not work</w:t>
      </w:r>
      <w:r w:rsidR="00A21F86" w:rsidRPr="002A7829">
        <w:t>;</w:t>
      </w:r>
    </w:p>
    <w:p w14:paraId="3BA0CB84" w14:textId="5EA169E1" w:rsidR="00183786" w:rsidRPr="002A7829" w:rsidRDefault="00183786" w:rsidP="00183786">
      <w:pPr>
        <w:pStyle w:val="Bullet"/>
      </w:pPr>
      <w:r w:rsidRPr="002A7829">
        <w:t>crowdfunding platforms do a good job at bringing together creators (supply) and backers (demand)</w:t>
      </w:r>
      <w:r w:rsidR="00A21F86" w:rsidRPr="002A7829">
        <w:t>;</w:t>
      </w:r>
    </w:p>
    <w:p w14:paraId="22AC5BC6" w14:textId="0807D7B4" w:rsidR="00183786" w:rsidRPr="002A7829" w:rsidRDefault="00183786" w:rsidP="00183786">
      <w:pPr>
        <w:pStyle w:val="Bullet"/>
      </w:pPr>
      <w:r w:rsidRPr="002A7829">
        <w:t>business consortia and companies see open source software as a way to develop a pool of common or shared technology within an economic community</w:t>
      </w:r>
      <w:r w:rsidR="00A21F86" w:rsidRPr="002A7829">
        <w:t>;</w:t>
      </w:r>
    </w:p>
    <w:p w14:paraId="49498615" w14:textId="3DF6F301" w:rsidR="00183786" w:rsidRPr="002A7829" w:rsidRDefault="00183786" w:rsidP="00183786">
      <w:pPr>
        <w:pStyle w:val="Bullet"/>
      </w:pPr>
      <w:r w:rsidRPr="002A7829">
        <w:t>business consortia and public partnerships fund their open source software hosting and development through membership fees and joint implementation projects</w:t>
      </w:r>
      <w:r w:rsidR="00A21F86" w:rsidRPr="002A7829">
        <w:t>;</w:t>
      </w:r>
    </w:p>
    <w:p w14:paraId="24A9B497" w14:textId="71B28C6C" w:rsidR="00183786" w:rsidRPr="002A7829" w:rsidRDefault="00183786" w:rsidP="00183786">
      <w:pPr>
        <w:pStyle w:val="Bullet"/>
      </w:pPr>
      <w:r w:rsidRPr="002A7829">
        <w:t xml:space="preserve">civil society initiatives use similar hosting strategies and facilities as other </w:t>
      </w:r>
      <w:r w:rsidRPr="002A7829">
        <w:lastRenderedPageBreak/>
        <w:t>open source software communities</w:t>
      </w:r>
      <w:r w:rsidR="00A21F86" w:rsidRPr="002A7829">
        <w:t>;</w:t>
      </w:r>
    </w:p>
    <w:p w14:paraId="1D81B9FB" w14:textId="4E5C87DF" w:rsidR="00183786" w:rsidRPr="002A7829" w:rsidRDefault="00183786" w:rsidP="00183786">
      <w:pPr>
        <w:pStyle w:val="Bullet"/>
      </w:pPr>
      <w:r w:rsidRPr="002A7829">
        <w:t>fiscal sponsoring and infrastructural/administrative hosting are widely available</w:t>
      </w:r>
      <w:r w:rsidR="00A21F86" w:rsidRPr="002A7829">
        <w:t>;</w:t>
      </w:r>
    </w:p>
    <w:p w14:paraId="14C8A3B5" w14:textId="46F5B09F" w:rsidR="00183786" w:rsidRPr="002A7829" w:rsidRDefault="00183786" w:rsidP="00A21F86">
      <w:pPr>
        <w:pStyle w:val="Bullet"/>
      </w:pPr>
      <w:r w:rsidRPr="002A7829">
        <w:t>the most use</w:t>
      </w:r>
      <w:r w:rsidR="00A21F86" w:rsidRPr="002A7829">
        <w:t xml:space="preserve">d legal entity for non-profits </w:t>
      </w:r>
      <w:r w:rsidRPr="002A7829">
        <w:t>in the US</w:t>
      </w:r>
      <w:r w:rsidR="00A21F86" w:rsidRPr="002A7829">
        <w:t>A</w:t>
      </w:r>
      <w:r w:rsidRPr="002A7829">
        <w:t xml:space="preserve"> is the 501(c)3</w:t>
      </w:r>
      <w:r w:rsidR="00A21F86" w:rsidRPr="002A7829">
        <w:t>;</w:t>
      </w:r>
    </w:p>
    <w:p w14:paraId="703D2234" w14:textId="5A9D61D5" w:rsidR="00183786" w:rsidRPr="002A7829" w:rsidRDefault="00183786" w:rsidP="00183786">
      <w:pPr>
        <w:pStyle w:val="Bullet"/>
      </w:pPr>
      <w:r w:rsidRPr="002A7829">
        <w:t>other shared services for open source software projects are available, but suffer from sustainability issues themselves</w:t>
      </w:r>
      <w:r w:rsidR="00A21F86" w:rsidRPr="002A7829">
        <w:t>;</w:t>
      </w:r>
    </w:p>
    <w:p w14:paraId="745621B8" w14:textId="7FA21220" w:rsidR="00183786" w:rsidRPr="002A7829" w:rsidRDefault="00183786" w:rsidP="00183786">
      <w:pPr>
        <w:pStyle w:val="Bullet"/>
      </w:pPr>
      <w:r w:rsidRPr="002A7829">
        <w:t>most often, the use of an OSI-approved open-source licence is required</w:t>
      </w:r>
      <w:r w:rsidR="00A21F86" w:rsidRPr="002A7829">
        <w:t>;</w:t>
      </w:r>
    </w:p>
    <w:p w14:paraId="2758815D" w14:textId="4080F56B" w:rsidR="00183786" w:rsidRPr="002A7829" w:rsidRDefault="00183786" w:rsidP="00183786">
      <w:pPr>
        <w:pStyle w:val="Bullet"/>
      </w:pPr>
      <w:r w:rsidRPr="002A7829">
        <w:t>bottom-up initiatives are more often based in Europe and Canada</w:t>
      </w:r>
      <w:r w:rsidR="00A21F86" w:rsidRPr="002A7829">
        <w:t>;</w:t>
      </w:r>
    </w:p>
    <w:p w14:paraId="09678775" w14:textId="7483C0CD" w:rsidR="00183786" w:rsidRPr="002A7829" w:rsidRDefault="00183786" w:rsidP="00183786">
      <w:pPr>
        <w:pStyle w:val="Bullet"/>
      </w:pPr>
      <w:r w:rsidRPr="002A7829">
        <w:t xml:space="preserve">individual developers and small groups have relatively small </w:t>
      </w:r>
      <w:r w:rsidR="00C457C1" w:rsidRPr="002A7829">
        <w:t xml:space="preserve">financial </w:t>
      </w:r>
      <w:r w:rsidRPr="002A7829">
        <w:t xml:space="preserve">needs, but complex </w:t>
      </w:r>
      <w:r w:rsidR="00C457C1" w:rsidRPr="002A7829">
        <w:t xml:space="preserve">long term </w:t>
      </w:r>
      <w:r w:rsidRPr="002A7829">
        <w:t>sustainability issues</w:t>
      </w:r>
      <w:r w:rsidR="00A21F86" w:rsidRPr="002A7829">
        <w:t>;</w:t>
      </w:r>
    </w:p>
    <w:p w14:paraId="63C44F98" w14:textId="6B9E5298" w:rsidR="00183786" w:rsidRPr="002A7829" w:rsidRDefault="00183786" w:rsidP="00183786">
      <w:pPr>
        <w:pStyle w:val="Bullet"/>
      </w:pPr>
      <w:r w:rsidRPr="002A7829">
        <w:t>people from the scientific and business world don't see a role for individuals and small groups in the continuity of open source software projects</w:t>
      </w:r>
      <w:r w:rsidR="00A21F86" w:rsidRPr="002A7829">
        <w:t>.</w:t>
      </w:r>
    </w:p>
    <w:p w14:paraId="7D2E6DFB" w14:textId="77777777" w:rsidR="00183786" w:rsidRPr="002A7829" w:rsidRDefault="00183786" w:rsidP="00183786">
      <w:pPr>
        <w:pStyle w:val="Standard"/>
        <w:spacing w:line="276" w:lineRule="auto"/>
        <w:jc w:val="both"/>
        <w:rPr>
          <w:sz w:val="18"/>
          <w:szCs w:val="18"/>
        </w:rPr>
      </w:pPr>
    </w:p>
    <w:p w14:paraId="1B9BB8DC" w14:textId="77777777" w:rsidR="001767C1" w:rsidRPr="002A7829" w:rsidRDefault="00E74B0B" w:rsidP="001767C1">
      <w:pPr>
        <w:pStyle w:val="Standard"/>
        <w:keepNext/>
        <w:spacing w:line="276" w:lineRule="auto"/>
        <w:jc w:val="right"/>
      </w:pPr>
      <w:r w:rsidRPr="002A7829">
        <w:rPr>
          <w:noProof/>
          <w:lang w:eastAsia="en-GB"/>
        </w:rPr>
        <w:drawing>
          <wp:inline distT="0" distB="0" distL="0" distR="0" wp14:anchorId="2C17A462" wp14:editId="49AB7BB7">
            <wp:extent cx="4812877" cy="2826619"/>
            <wp:effectExtent l="0" t="0" r="698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4836776" cy="2840655"/>
                    </a:xfrm>
                    <a:prstGeom prst="rect">
                      <a:avLst/>
                    </a:prstGeom>
                    <a:noFill/>
                    <a:ln>
                      <a:noFill/>
                    </a:ln>
                  </pic:spPr>
                </pic:pic>
              </a:graphicData>
            </a:graphic>
          </wp:inline>
        </w:drawing>
      </w:r>
    </w:p>
    <w:p w14:paraId="793E285F" w14:textId="6DED8880" w:rsidR="00183786" w:rsidRPr="002A7829" w:rsidRDefault="001767C1" w:rsidP="00980FB1">
      <w:pPr>
        <w:pStyle w:val="Caption"/>
        <w:ind w:left="720" w:firstLine="720"/>
      </w:pPr>
      <w:bookmarkStart w:id="256" w:name="_Ref72429158"/>
      <w:bookmarkStart w:id="257" w:name="_Ref88495875"/>
      <w:bookmarkStart w:id="258" w:name="_Toc72430832"/>
      <w:bookmarkStart w:id="259" w:name="_Toc89295349"/>
      <w:r w:rsidRPr="002A7829">
        <w:t xml:space="preserve">Figure </w:t>
      </w:r>
      <w:bookmarkEnd w:id="256"/>
      <w:r w:rsidRPr="002A7829">
        <w:fldChar w:fldCharType="begin"/>
      </w:r>
      <w:r w:rsidRPr="002A7829">
        <w:instrText xml:space="preserve"> SEQ Figure \* ARABIC </w:instrText>
      </w:r>
      <w:r w:rsidRPr="002A7829">
        <w:fldChar w:fldCharType="separate"/>
      </w:r>
      <w:r w:rsidR="00EE3E2C">
        <w:rPr>
          <w:noProof/>
        </w:rPr>
        <w:t>11</w:t>
      </w:r>
      <w:r w:rsidRPr="002A7829">
        <w:fldChar w:fldCharType="end"/>
      </w:r>
      <w:bookmarkEnd w:id="257"/>
      <w:r w:rsidRPr="002A7829">
        <w:t xml:space="preserve"> - Findings on bottom-up funding mechanisms</w:t>
      </w:r>
      <w:bookmarkEnd w:id="258"/>
      <w:bookmarkEnd w:id="259"/>
    </w:p>
    <w:p w14:paraId="6B41FE1F" w14:textId="77777777" w:rsidR="00183786" w:rsidRPr="002A7829" w:rsidRDefault="00183786" w:rsidP="00594E9E">
      <w:pPr>
        <w:pStyle w:val="Heading2"/>
        <w:numPr>
          <w:ilvl w:val="1"/>
          <w:numId w:val="415"/>
        </w:numPr>
        <w:ind w:left="851" w:hanging="862"/>
        <w:sectPr w:rsidR="00183786" w:rsidRPr="002A7829" w:rsidSect="00DC687A">
          <w:pgSz w:w="11906" w:h="16838" w:code="9"/>
          <w:pgMar w:top="1440" w:right="1440" w:bottom="1440" w:left="1440" w:header="720" w:footer="720" w:gutter="0"/>
          <w:cols w:space="720"/>
          <w:docGrid w:linePitch="272"/>
        </w:sectPr>
      </w:pPr>
    </w:p>
    <w:p w14:paraId="5DBEED7C" w14:textId="7F465EEB" w:rsidR="00183786" w:rsidRPr="002A7829" w:rsidRDefault="00EF08EC" w:rsidP="00594E9E">
      <w:pPr>
        <w:pStyle w:val="Heading2"/>
        <w:numPr>
          <w:ilvl w:val="1"/>
          <w:numId w:val="415"/>
        </w:numPr>
        <w:ind w:left="851" w:hanging="862"/>
      </w:pPr>
      <w:bookmarkStart w:id="260" w:name="_Toc88468046"/>
      <w:bookmarkStart w:id="261" w:name="_Toc101894433"/>
      <w:r w:rsidRPr="002A7829">
        <w:lastRenderedPageBreak/>
        <w:t>Summary</w:t>
      </w:r>
      <w:bookmarkEnd w:id="260"/>
      <w:bookmarkEnd w:id="261"/>
    </w:p>
    <w:p w14:paraId="00A9A291" w14:textId="5FE18BDC" w:rsidR="00183786" w:rsidRPr="002A7829" w:rsidRDefault="00183786" w:rsidP="00183786">
      <w:r w:rsidRPr="002A7829">
        <w:t xml:space="preserve">The table below shows </w:t>
      </w:r>
      <w:r w:rsidR="001767C1" w:rsidRPr="002A7829">
        <w:t>b</w:t>
      </w:r>
      <w:r w:rsidRPr="002A7829">
        <w:t>ottom-up funding mechanisms for FOSS, their ownership and services, and their main features, issues, and effectiveness.</w:t>
      </w:r>
    </w:p>
    <w:p w14:paraId="37B9152D" w14:textId="529C9925" w:rsidR="001767C1" w:rsidRPr="002A7829" w:rsidRDefault="001767C1" w:rsidP="001767C1">
      <w:pPr>
        <w:pStyle w:val="Caption"/>
        <w:keepNext/>
      </w:pPr>
      <w:bookmarkStart w:id="262" w:name="_Toc88557329"/>
      <w:r w:rsidRPr="002A7829">
        <w:t xml:space="preserve">Table </w:t>
      </w:r>
      <w:fldSimple w:instr=" SEQ Table \* ARABIC ">
        <w:r w:rsidR="00EE3E2C">
          <w:rPr>
            <w:noProof/>
          </w:rPr>
          <w:t>2</w:t>
        </w:r>
      </w:fldSimple>
      <w:r w:rsidRPr="002A7829">
        <w:t xml:space="preserve"> - Synoptic view of analysed bottom-up funding mechanisms</w:t>
      </w:r>
      <w:bookmarkEnd w:id="262"/>
    </w:p>
    <w:tbl>
      <w:tblPr>
        <w:tblW w:w="13466"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1591"/>
        <w:gridCol w:w="5213"/>
        <w:gridCol w:w="6662"/>
      </w:tblGrid>
      <w:tr w:rsidR="00183786" w:rsidRPr="002A7829" w14:paraId="4FAD4F88" w14:textId="77777777" w:rsidTr="00980FB1">
        <w:trPr>
          <w:tblHeader/>
        </w:trPr>
        <w:tc>
          <w:tcPr>
            <w:tcW w:w="1591" w:type="dxa"/>
            <w:shd w:val="clear" w:color="auto" w:fill="BFAFCF" w:themeFill="accent5" w:themeFillTint="66"/>
            <w:tcMar>
              <w:top w:w="0" w:type="dxa"/>
              <w:left w:w="0" w:type="dxa"/>
              <w:bottom w:w="0" w:type="dxa"/>
              <w:right w:w="0" w:type="dxa"/>
            </w:tcMar>
            <w:vAlign w:val="center"/>
          </w:tcPr>
          <w:p w14:paraId="06CE331A" w14:textId="77777777" w:rsidR="00183786" w:rsidRPr="002A7829" w:rsidRDefault="00183786" w:rsidP="005B35BF">
            <w:pPr>
              <w:spacing w:before="60" w:after="60"/>
              <w:ind w:left="31" w:right="32"/>
              <w:jc w:val="center"/>
              <w:rPr>
                <w:rFonts w:cstheme="minorHAnsi"/>
                <w:b/>
                <w:bCs/>
                <w:sz w:val="14"/>
                <w:szCs w:val="14"/>
              </w:rPr>
            </w:pPr>
            <w:r w:rsidRPr="002A7829">
              <w:rPr>
                <w:rFonts w:cstheme="minorHAnsi"/>
                <w:b/>
                <w:bCs/>
                <w:sz w:val="14"/>
                <w:szCs w:val="14"/>
              </w:rPr>
              <w:t>Mechanism</w:t>
            </w:r>
          </w:p>
        </w:tc>
        <w:tc>
          <w:tcPr>
            <w:tcW w:w="5213" w:type="dxa"/>
            <w:shd w:val="clear" w:color="auto" w:fill="BFAFCF" w:themeFill="accent5" w:themeFillTint="66"/>
          </w:tcPr>
          <w:p w14:paraId="2F8B162F" w14:textId="77777777" w:rsidR="00183786" w:rsidRPr="002A7829" w:rsidRDefault="00183786" w:rsidP="005B35BF">
            <w:pPr>
              <w:spacing w:before="60" w:after="60"/>
              <w:ind w:left="68" w:right="132"/>
              <w:jc w:val="center"/>
              <w:rPr>
                <w:rFonts w:cstheme="minorHAnsi"/>
                <w:b/>
                <w:bCs/>
                <w:sz w:val="14"/>
                <w:szCs w:val="14"/>
              </w:rPr>
            </w:pPr>
            <w:r w:rsidRPr="002A7829">
              <w:rPr>
                <w:b/>
                <w:bCs/>
                <w:sz w:val="14"/>
                <w:szCs w:val="14"/>
              </w:rPr>
              <w:t>Ownership and services</w:t>
            </w:r>
          </w:p>
        </w:tc>
        <w:tc>
          <w:tcPr>
            <w:tcW w:w="6662" w:type="dxa"/>
            <w:shd w:val="clear" w:color="auto" w:fill="BFAFCF" w:themeFill="accent5" w:themeFillTint="66"/>
          </w:tcPr>
          <w:p w14:paraId="05DECEB9" w14:textId="77777777" w:rsidR="00183786" w:rsidRPr="002A7829" w:rsidRDefault="00183786" w:rsidP="005B35BF">
            <w:pPr>
              <w:spacing w:before="60" w:after="60"/>
              <w:ind w:left="132" w:right="131"/>
              <w:jc w:val="center"/>
              <w:rPr>
                <w:rFonts w:cstheme="minorHAnsi"/>
                <w:b/>
                <w:bCs/>
                <w:sz w:val="14"/>
                <w:szCs w:val="14"/>
              </w:rPr>
            </w:pPr>
            <w:r w:rsidRPr="002A7829">
              <w:rPr>
                <w:b/>
                <w:bCs/>
                <w:sz w:val="14"/>
                <w:szCs w:val="14"/>
              </w:rPr>
              <w:t>Features, issues, and effectiveness</w:t>
            </w:r>
          </w:p>
        </w:tc>
      </w:tr>
      <w:tr w:rsidR="00183786" w:rsidRPr="002A7829" w14:paraId="5AD60B7C" w14:textId="77777777" w:rsidTr="005B35BF">
        <w:tc>
          <w:tcPr>
            <w:tcW w:w="13466" w:type="dxa"/>
            <w:gridSpan w:val="3"/>
            <w:shd w:val="clear" w:color="auto" w:fill="F2EADD" w:themeFill="accent6" w:themeFillTint="33"/>
            <w:tcMar>
              <w:top w:w="0" w:type="dxa"/>
              <w:left w:w="0" w:type="dxa"/>
              <w:bottom w:w="0" w:type="dxa"/>
              <w:right w:w="0" w:type="dxa"/>
            </w:tcMar>
          </w:tcPr>
          <w:p w14:paraId="46D0FF11" w14:textId="77777777" w:rsidR="00183786" w:rsidRPr="002A7829" w:rsidRDefault="00183786" w:rsidP="005B35BF">
            <w:pPr>
              <w:pStyle w:val="TableContents"/>
              <w:spacing w:line="240" w:lineRule="auto"/>
              <w:ind w:left="145"/>
              <w:rPr>
                <w:rFonts w:ascii="Verdana" w:hAnsi="Verdana"/>
                <w:sz w:val="14"/>
                <w:szCs w:val="14"/>
              </w:rPr>
            </w:pPr>
            <w:r w:rsidRPr="002A7829">
              <w:rPr>
                <w:rFonts w:ascii="Verdana" w:hAnsi="Verdana"/>
                <w:sz w:val="14"/>
                <w:szCs w:val="14"/>
              </w:rPr>
              <w:t>Micro monetisation</w:t>
            </w:r>
          </w:p>
        </w:tc>
      </w:tr>
      <w:tr w:rsidR="00183786" w:rsidRPr="002A7829" w14:paraId="689F6F44" w14:textId="77777777" w:rsidTr="005B35BF">
        <w:tc>
          <w:tcPr>
            <w:tcW w:w="1591" w:type="dxa"/>
            <w:tcMar>
              <w:top w:w="0" w:type="dxa"/>
              <w:left w:w="0" w:type="dxa"/>
              <w:bottom w:w="0" w:type="dxa"/>
              <w:right w:w="0" w:type="dxa"/>
            </w:tcMar>
          </w:tcPr>
          <w:p w14:paraId="60838BDB" w14:textId="77777777" w:rsidR="00183786" w:rsidRPr="002A7829" w:rsidRDefault="00183786" w:rsidP="005B35BF">
            <w:pPr>
              <w:spacing w:before="60" w:after="60"/>
              <w:ind w:left="31" w:right="32"/>
              <w:jc w:val="left"/>
              <w:rPr>
                <w:rFonts w:cstheme="minorHAnsi"/>
                <w:sz w:val="14"/>
                <w:szCs w:val="14"/>
              </w:rPr>
            </w:pPr>
            <w:r w:rsidRPr="002A7829">
              <w:rPr>
                <w:sz w:val="14"/>
                <w:szCs w:val="14"/>
              </w:rPr>
              <w:t>PayPal Donate button</w:t>
            </w:r>
          </w:p>
        </w:tc>
        <w:tc>
          <w:tcPr>
            <w:tcW w:w="5213" w:type="dxa"/>
          </w:tcPr>
          <w:p w14:paraId="31993B68" w14:textId="77777777" w:rsidR="00183786" w:rsidRPr="002A7829" w:rsidRDefault="00183786" w:rsidP="005B35BF">
            <w:pPr>
              <w:pStyle w:val="TableContents"/>
              <w:rPr>
                <w:rFonts w:ascii="Verdana" w:hAnsi="Verdana"/>
                <w:sz w:val="14"/>
                <w:szCs w:val="14"/>
              </w:rPr>
            </w:pPr>
            <w:r w:rsidRPr="002A7829">
              <w:rPr>
                <w:rFonts w:ascii="Verdana" w:hAnsi="Verdana"/>
                <w:sz w:val="14"/>
                <w:szCs w:val="14"/>
              </w:rPr>
              <w:t>PayPal:</w:t>
            </w:r>
          </w:p>
          <w:p w14:paraId="5E88DF5E" w14:textId="77777777" w:rsidR="00183786" w:rsidRPr="002A7829" w:rsidRDefault="00183786" w:rsidP="00594E9E">
            <w:pPr>
              <w:pStyle w:val="TableContents"/>
              <w:numPr>
                <w:ilvl w:val="0"/>
                <w:numId w:val="396"/>
              </w:numPr>
              <w:spacing w:line="240" w:lineRule="auto"/>
              <w:rPr>
                <w:rFonts w:ascii="Verdana" w:hAnsi="Verdana"/>
                <w:sz w:val="14"/>
                <w:szCs w:val="14"/>
              </w:rPr>
            </w:pPr>
            <w:r w:rsidRPr="002A7829">
              <w:rPr>
                <w:rFonts w:ascii="Verdana" w:hAnsi="Verdana"/>
                <w:sz w:val="14"/>
                <w:szCs w:val="14"/>
              </w:rPr>
              <w:t>US company</w:t>
            </w:r>
          </w:p>
          <w:p w14:paraId="43EE0A24" w14:textId="77777777" w:rsidR="00183786" w:rsidRPr="002A7829" w:rsidRDefault="00183786" w:rsidP="00594E9E">
            <w:pPr>
              <w:pStyle w:val="TableContents"/>
              <w:numPr>
                <w:ilvl w:val="0"/>
                <w:numId w:val="396"/>
              </w:numPr>
              <w:spacing w:line="240" w:lineRule="auto"/>
              <w:rPr>
                <w:rFonts w:ascii="Verdana" w:hAnsi="Verdana"/>
                <w:sz w:val="14"/>
                <w:szCs w:val="14"/>
              </w:rPr>
            </w:pPr>
            <w:r w:rsidRPr="002A7829">
              <w:rPr>
                <w:rFonts w:ascii="Verdana" w:hAnsi="Verdana"/>
                <w:sz w:val="14"/>
                <w:szCs w:val="14"/>
              </w:rPr>
              <w:t>online payment/wallet platform</w:t>
            </w:r>
          </w:p>
          <w:p w14:paraId="1E07DD9F" w14:textId="77777777" w:rsidR="00183786" w:rsidRPr="002A7829" w:rsidRDefault="00183786" w:rsidP="005B35BF">
            <w:pPr>
              <w:spacing w:before="60" w:after="60"/>
              <w:ind w:left="68" w:right="132"/>
              <w:jc w:val="left"/>
              <w:rPr>
                <w:sz w:val="14"/>
                <w:szCs w:val="14"/>
              </w:rPr>
            </w:pPr>
            <w:r w:rsidRPr="002A7829">
              <w:rPr>
                <w:sz w:val="14"/>
                <w:szCs w:val="14"/>
              </w:rPr>
              <w:t>payment processor</w:t>
            </w:r>
          </w:p>
        </w:tc>
        <w:tc>
          <w:tcPr>
            <w:tcW w:w="6662" w:type="dxa"/>
          </w:tcPr>
          <w:p w14:paraId="2ECDEEBC" w14:textId="77777777" w:rsidR="00183786" w:rsidRPr="002A7829" w:rsidRDefault="00183786" w:rsidP="00594E9E">
            <w:pPr>
              <w:pStyle w:val="TableContents"/>
              <w:numPr>
                <w:ilvl w:val="0"/>
                <w:numId w:val="411"/>
              </w:numPr>
              <w:spacing w:line="240" w:lineRule="auto"/>
              <w:rPr>
                <w:rFonts w:ascii="Verdana" w:hAnsi="Verdana"/>
                <w:sz w:val="14"/>
                <w:szCs w:val="14"/>
              </w:rPr>
            </w:pPr>
            <w:r w:rsidRPr="002A7829">
              <w:rPr>
                <w:rFonts w:ascii="Verdana" w:hAnsi="Verdana"/>
                <w:sz w:val="14"/>
                <w:szCs w:val="14"/>
              </w:rPr>
              <w:t>(-) opaque fee structure</w:t>
            </w:r>
          </w:p>
          <w:p w14:paraId="2D4C7133" w14:textId="77777777" w:rsidR="00183786" w:rsidRPr="002A7829" w:rsidRDefault="00183786" w:rsidP="005B35BF">
            <w:pPr>
              <w:spacing w:before="60" w:after="60"/>
              <w:ind w:left="132" w:right="131"/>
              <w:jc w:val="left"/>
              <w:rPr>
                <w:rFonts w:cstheme="minorHAnsi"/>
                <w:sz w:val="14"/>
                <w:szCs w:val="14"/>
              </w:rPr>
            </w:pPr>
            <w:r w:rsidRPr="002A7829">
              <w:rPr>
                <w:sz w:val="14"/>
                <w:szCs w:val="14"/>
              </w:rPr>
              <w:t>(-) closed platform</w:t>
            </w:r>
          </w:p>
        </w:tc>
      </w:tr>
      <w:tr w:rsidR="00183786" w:rsidRPr="002A7829" w14:paraId="7B8F01E3" w14:textId="77777777" w:rsidTr="005B35BF">
        <w:tc>
          <w:tcPr>
            <w:tcW w:w="1591" w:type="dxa"/>
            <w:tcMar>
              <w:top w:w="0" w:type="dxa"/>
              <w:left w:w="0" w:type="dxa"/>
              <w:bottom w:w="0" w:type="dxa"/>
              <w:right w:w="0" w:type="dxa"/>
            </w:tcMar>
          </w:tcPr>
          <w:p w14:paraId="477C7751" w14:textId="77777777" w:rsidR="00183786" w:rsidRPr="002A7829" w:rsidRDefault="00183786" w:rsidP="005B35BF">
            <w:pPr>
              <w:spacing w:before="60" w:after="60"/>
              <w:ind w:left="31" w:right="32"/>
              <w:jc w:val="left"/>
              <w:rPr>
                <w:rFonts w:cstheme="minorHAnsi"/>
                <w:sz w:val="14"/>
                <w:szCs w:val="14"/>
              </w:rPr>
            </w:pPr>
            <w:r w:rsidRPr="002A7829">
              <w:rPr>
                <w:sz w:val="14"/>
                <w:szCs w:val="14"/>
              </w:rPr>
              <w:t>Bitcoin wallet address</w:t>
            </w:r>
          </w:p>
        </w:tc>
        <w:tc>
          <w:tcPr>
            <w:tcW w:w="5213" w:type="dxa"/>
          </w:tcPr>
          <w:p w14:paraId="0CFA42AF" w14:textId="77777777" w:rsidR="00183786" w:rsidRPr="002A7829" w:rsidRDefault="00183786" w:rsidP="005B35BF">
            <w:pPr>
              <w:pStyle w:val="TableContents"/>
              <w:rPr>
                <w:rFonts w:ascii="Verdana" w:hAnsi="Verdana"/>
                <w:sz w:val="14"/>
                <w:szCs w:val="14"/>
              </w:rPr>
            </w:pPr>
            <w:r w:rsidRPr="002A7829">
              <w:rPr>
                <w:rFonts w:ascii="Verdana" w:hAnsi="Verdana"/>
                <w:sz w:val="14"/>
                <w:szCs w:val="14"/>
              </w:rPr>
              <w:t>largest cryptocurrency network:</w:t>
            </w:r>
          </w:p>
          <w:p w14:paraId="77DCE865" w14:textId="77777777" w:rsidR="00183786" w:rsidRPr="002A7829" w:rsidRDefault="00183786" w:rsidP="00594E9E">
            <w:pPr>
              <w:pStyle w:val="TableContents"/>
              <w:numPr>
                <w:ilvl w:val="0"/>
                <w:numId w:val="397"/>
              </w:numPr>
              <w:spacing w:line="240" w:lineRule="auto"/>
              <w:rPr>
                <w:rFonts w:ascii="Verdana" w:hAnsi="Verdana"/>
                <w:sz w:val="14"/>
                <w:szCs w:val="14"/>
              </w:rPr>
            </w:pPr>
            <w:r w:rsidRPr="002A7829">
              <w:rPr>
                <w:rFonts w:ascii="Verdana" w:hAnsi="Verdana"/>
                <w:sz w:val="14"/>
                <w:szCs w:val="14"/>
              </w:rPr>
              <w:t>decentralised</w:t>
            </w:r>
          </w:p>
          <w:p w14:paraId="70CC6D10" w14:textId="77777777" w:rsidR="00183786" w:rsidRPr="002A7829" w:rsidRDefault="00183786" w:rsidP="005B35BF">
            <w:pPr>
              <w:spacing w:before="60" w:after="60"/>
              <w:ind w:left="68" w:right="132"/>
              <w:jc w:val="left"/>
              <w:rPr>
                <w:sz w:val="14"/>
                <w:szCs w:val="14"/>
              </w:rPr>
            </w:pPr>
            <w:r w:rsidRPr="002A7829">
              <w:rPr>
                <w:sz w:val="14"/>
                <w:szCs w:val="14"/>
              </w:rPr>
              <w:t>pseudonymous</w:t>
            </w:r>
          </w:p>
        </w:tc>
        <w:tc>
          <w:tcPr>
            <w:tcW w:w="6662" w:type="dxa"/>
          </w:tcPr>
          <w:p w14:paraId="6D81011C" w14:textId="77777777" w:rsidR="00183786" w:rsidRPr="002A7829" w:rsidRDefault="00183786" w:rsidP="00594E9E">
            <w:pPr>
              <w:pStyle w:val="TableContents"/>
              <w:numPr>
                <w:ilvl w:val="0"/>
                <w:numId w:val="397"/>
              </w:numPr>
              <w:spacing w:line="240" w:lineRule="auto"/>
              <w:rPr>
                <w:rFonts w:ascii="Verdana" w:hAnsi="Verdana"/>
                <w:sz w:val="14"/>
                <w:szCs w:val="14"/>
              </w:rPr>
            </w:pPr>
            <w:r w:rsidRPr="002A7829">
              <w:rPr>
                <w:rFonts w:ascii="Verdana" w:hAnsi="Verdana"/>
                <w:sz w:val="14"/>
                <w:szCs w:val="14"/>
              </w:rPr>
              <w:t>(-) transaction fees generally too high to facilitate micropayments</w:t>
            </w:r>
          </w:p>
          <w:p w14:paraId="09148A95" w14:textId="77777777" w:rsidR="00183786" w:rsidRPr="002A7829" w:rsidRDefault="00183786" w:rsidP="00594E9E">
            <w:pPr>
              <w:pStyle w:val="TableContents"/>
              <w:numPr>
                <w:ilvl w:val="0"/>
                <w:numId w:val="397"/>
              </w:numPr>
              <w:spacing w:line="240" w:lineRule="auto"/>
              <w:rPr>
                <w:rFonts w:ascii="Verdana" w:hAnsi="Verdana"/>
                <w:sz w:val="14"/>
                <w:szCs w:val="14"/>
              </w:rPr>
            </w:pPr>
            <w:r w:rsidRPr="002A7829">
              <w:rPr>
                <w:rFonts w:ascii="Verdana" w:hAnsi="Verdana"/>
                <w:sz w:val="14"/>
                <w:szCs w:val="14"/>
              </w:rPr>
              <w:t>(+) can be used by anyone through a local wallet</w:t>
            </w:r>
          </w:p>
          <w:p w14:paraId="74152FE5" w14:textId="77777777" w:rsidR="00183786" w:rsidRPr="002A7829" w:rsidRDefault="00183786" w:rsidP="00594E9E">
            <w:pPr>
              <w:pStyle w:val="TableContents"/>
              <w:numPr>
                <w:ilvl w:val="0"/>
                <w:numId w:val="397"/>
              </w:numPr>
              <w:spacing w:line="240" w:lineRule="auto"/>
              <w:rPr>
                <w:rFonts w:ascii="Verdana" w:hAnsi="Verdana"/>
                <w:sz w:val="14"/>
                <w:szCs w:val="14"/>
              </w:rPr>
            </w:pPr>
            <w:r w:rsidRPr="002A7829">
              <w:rPr>
                <w:rFonts w:ascii="Verdana" w:hAnsi="Verdana"/>
                <w:sz w:val="14"/>
                <w:szCs w:val="14"/>
              </w:rPr>
              <w:t>(+) receiving donations requires only the publication of a wallet address</w:t>
            </w:r>
          </w:p>
          <w:p w14:paraId="6BDB661D" w14:textId="77777777" w:rsidR="00183786" w:rsidRPr="002A7829" w:rsidRDefault="00183786" w:rsidP="00594E9E">
            <w:pPr>
              <w:pStyle w:val="TableContents"/>
              <w:numPr>
                <w:ilvl w:val="0"/>
                <w:numId w:val="397"/>
              </w:numPr>
              <w:spacing w:line="240" w:lineRule="auto"/>
              <w:rPr>
                <w:rFonts w:ascii="Verdana" w:hAnsi="Verdana"/>
                <w:sz w:val="14"/>
                <w:szCs w:val="14"/>
              </w:rPr>
            </w:pPr>
            <w:r w:rsidRPr="002A7829">
              <w:rPr>
                <w:rFonts w:ascii="Verdana" w:hAnsi="Verdana"/>
                <w:sz w:val="14"/>
                <w:szCs w:val="14"/>
              </w:rPr>
              <w:t>(+) pseudonymity allows for sending funds to contributors who insist on staying anonymous</w:t>
            </w:r>
          </w:p>
          <w:p w14:paraId="5AE9658A" w14:textId="77777777" w:rsidR="00183786" w:rsidRPr="002A7829" w:rsidRDefault="00183786" w:rsidP="00594E9E">
            <w:pPr>
              <w:pStyle w:val="TableContents"/>
              <w:numPr>
                <w:ilvl w:val="0"/>
                <w:numId w:val="397"/>
              </w:numPr>
              <w:spacing w:line="240" w:lineRule="auto"/>
              <w:rPr>
                <w:rFonts w:ascii="Verdana" w:hAnsi="Verdana"/>
                <w:sz w:val="14"/>
                <w:szCs w:val="14"/>
              </w:rPr>
            </w:pPr>
            <w:r w:rsidRPr="002A7829">
              <w:rPr>
                <w:rFonts w:ascii="Verdana" w:hAnsi="Verdana"/>
                <w:sz w:val="14"/>
                <w:szCs w:val="14"/>
              </w:rPr>
              <w:t>(+) transparency: transactions for a given wallet are public</w:t>
            </w:r>
          </w:p>
          <w:p w14:paraId="46E9347A" w14:textId="77777777" w:rsidR="00183786" w:rsidRPr="002A7829" w:rsidRDefault="00183786" w:rsidP="005B35BF">
            <w:pPr>
              <w:spacing w:before="60" w:after="60"/>
              <w:ind w:left="132" w:right="131"/>
              <w:jc w:val="left"/>
              <w:rPr>
                <w:rFonts w:cstheme="minorHAnsi"/>
                <w:sz w:val="14"/>
                <w:szCs w:val="14"/>
              </w:rPr>
            </w:pPr>
            <w:r w:rsidRPr="002A7829">
              <w:rPr>
                <w:sz w:val="14"/>
                <w:szCs w:val="14"/>
              </w:rPr>
              <w:t>(+) FOSS</w:t>
            </w:r>
          </w:p>
        </w:tc>
      </w:tr>
      <w:tr w:rsidR="00183786" w:rsidRPr="002A7829" w14:paraId="226BD141" w14:textId="77777777" w:rsidTr="005B35BF">
        <w:tc>
          <w:tcPr>
            <w:tcW w:w="1591" w:type="dxa"/>
            <w:tcMar>
              <w:top w:w="0" w:type="dxa"/>
              <w:left w:w="0" w:type="dxa"/>
              <w:bottom w:w="0" w:type="dxa"/>
              <w:right w:w="0" w:type="dxa"/>
            </w:tcMar>
          </w:tcPr>
          <w:p w14:paraId="38484BF0" w14:textId="77777777" w:rsidR="00183786" w:rsidRPr="002A7829" w:rsidRDefault="00183786" w:rsidP="005B35BF">
            <w:pPr>
              <w:spacing w:before="60" w:after="60"/>
              <w:ind w:left="31" w:right="32"/>
              <w:jc w:val="left"/>
              <w:rPr>
                <w:rFonts w:cstheme="minorHAnsi"/>
                <w:sz w:val="14"/>
                <w:szCs w:val="14"/>
              </w:rPr>
            </w:pPr>
            <w:r w:rsidRPr="002A7829">
              <w:rPr>
                <w:sz w:val="14"/>
                <w:szCs w:val="14"/>
              </w:rPr>
              <w:t>Patreon</w:t>
            </w:r>
          </w:p>
        </w:tc>
        <w:tc>
          <w:tcPr>
            <w:tcW w:w="5213" w:type="dxa"/>
          </w:tcPr>
          <w:p w14:paraId="4896145F" w14:textId="77777777" w:rsidR="00183786" w:rsidRPr="002A7829" w:rsidRDefault="00183786" w:rsidP="00594E9E">
            <w:pPr>
              <w:pStyle w:val="TableContents"/>
              <w:numPr>
                <w:ilvl w:val="0"/>
                <w:numId w:val="398"/>
              </w:numPr>
              <w:spacing w:line="240" w:lineRule="auto"/>
              <w:rPr>
                <w:rFonts w:ascii="Verdana" w:hAnsi="Verdana"/>
                <w:sz w:val="14"/>
                <w:szCs w:val="14"/>
              </w:rPr>
            </w:pPr>
            <w:r w:rsidRPr="002A7829">
              <w:rPr>
                <w:rFonts w:ascii="Verdana" w:hAnsi="Verdana"/>
                <w:sz w:val="14"/>
                <w:szCs w:val="14"/>
              </w:rPr>
              <w:t>US company</w:t>
            </w:r>
          </w:p>
          <w:p w14:paraId="409866B7" w14:textId="77777777" w:rsidR="00183786" w:rsidRPr="002A7829" w:rsidRDefault="00183786" w:rsidP="00594E9E">
            <w:pPr>
              <w:pStyle w:val="TableContents"/>
              <w:numPr>
                <w:ilvl w:val="0"/>
                <w:numId w:val="398"/>
              </w:numPr>
              <w:spacing w:line="240" w:lineRule="auto"/>
              <w:rPr>
                <w:rFonts w:ascii="Verdana" w:hAnsi="Verdana"/>
                <w:sz w:val="14"/>
                <w:szCs w:val="14"/>
              </w:rPr>
            </w:pPr>
            <w:r w:rsidRPr="002A7829">
              <w:rPr>
                <w:rFonts w:ascii="Verdana" w:hAnsi="Verdana"/>
                <w:sz w:val="14"/>
                <w:szCs w:val="14"/>
              </w:rPr>
              <w:t>membership platform where content creators can run a subscription service</w:t>
            </w:r>
          </w:p>
          <w:p w14:paraId="31A94B08" w14:textId="77777777" w:rsidR="00183786" w:rsidRPr="002A7829" w:rsidRDefault="00183786" w:rsidP="00594E9E">
            <w:pPr>
              <w:pStyle w:val="TableContents"/>
              <w:numPr>
                <w:ilvl w:val="0"/>
                <w:numId w:val="398"/>
              </w:numPr>
              <w:spacing w:line="240" w:lineRule="auto"/>
              <w:rPr>
                <w:rFonts w:ascii="Verdana" w:hAnsi="Verdana"/>
                <w:sz w:val="14"/>
                <w:szCs w:val="14"/>
              </w:rPr>
            </w:pPr>
            <w:r w:rsidRPr="002A7829">
              <w:rPr>
                <w:rFonts w:ascii="Verdana" w:hAnsi="Verdana"/>
                <w:sz w:val="14"/>
                <w:szCs w:val="14"/>
              </w:rPr>
              <w:t>opposing the established, traditional system</w:t>
            </w:r>
          </w:p>
          <w:p w14:paraId="46B02F7F" w14:textId="77777777" w:rsidR="00183786" w:rsidRPr="002A7829" w:rsidRDefault="00183786" w:rsidP="00594E9E">
            <w:pPr>
              <w:pStyle w:val="TableContents"/>
              <w:numPr>
                <w:ilvl w:val="0"/>
                <w:numId w:val="398"/>
              </w:numPr>
              <w:spacing w:line="240" w:lineRule="auto"/>
              <w:rPr>
                <w:rFonts w:ascii="Verdana" w:hAnsi="Verdana"/>
                <w:sz w:val="14"/>
                <w:szCs w:val="14"/>
              </w:rPr>
            </w:pPr>
            <w:r w:rsidRPr="002A7829">
              <w:rPr>
                <w:rFonts w:ascii="Verdana" w:hAnsi="Verdana"/>
                <w:sz w:val="14"/>
                <w:szCs w:val="14"/>
              </w:rPr>
              <w:t>used by a wide range of creators and artists</w:t>
            </w:r>
          </w:p>
          <w:p w14:paraId="701B00D0" w14:textId="77777777" w:rsidR="00183786" w:rsidRPr="002A7829" w:rsidRDefault="00183786" w:rsidP="005B35BF">
            <w:pPr>
              <w:spacing w:before="60" w:after="60"/>
              <w:ind w:left="68" w:right="132"/>
              <w:jc w:val="left"/>
              <w:rPr>
                <w:sz w:val="14"/>
                <w:szCs w:val="14"/>
              </w:rPr>
            </w:pPr>
            <w:r w:rsidRPr="002A7829">
              <w:rPr>
                <w:sz w:val="14"/>
                <w:szCs w:val="14"/>
              </w:rPr>
              <w:t>payment processor</w:t>
            </w:r>
          </w:p>
        </w:tc>
        <w:tc>
          <w:tcPr>
            <w:tcW w:w="6662" w:type="dxa"/>
          </w:tcPr>
          <w:p w14:paraId="56FB180F" w14:textId="77777777" w:rsidR="00183786" w:rsidRPr="002A7829" w:rsidRDefault="00183786" w:rsidP="00594E9E">
            <w:pPr>
              <w:pStyle w:val="TableContents"/>
              <w:numPr>
                <w:ilvl w:val="0"/>
                <w:numId w:val="398"/>
              </w:numPr>
              <w:spacing w:line="240" w:lineRule="auto"/>
              <w:rPr>
                <w:rFonts w:ascii="Verdana" w:hAnsi="Verdana"/>
                <w:sz w:val="14"/>
                <w:szCs w:val="14"/>
              </w:rPr>
            </w:pPr>
            <w:r w:rsidRPr="002A7829">
              <w:rPr>
                <w:rFonts w:ascii="Verdana" w:hAnsi="Verdana"/>
                <w:sz w:val="14"/>
                <w:szCs w:val="14"/>
              </w:rPr>
              <w:t>increasingly popular with FOSS developers and content creators</w:t>
            </w:r>
          </w:p>
          <w:p w14:paraId="79D6D1E2" w14:textId="77777777" w:rsidR="00183786" w:rsidRPr="002A7829" w:rsidRDefault="00183786" w:rsidP="00594E9E">
            <w:pPr>
              <w:pStyle w:val="TableContents"/>
              <w:numPr>
                <w:ilvl w:val="0"/>
                <w:numId w:val="398"/>
              </w:numPr>
              <w:spacing w:line="240" w:lineRule="auto"/>
              <w:rPr>
                <w:rFonts w:ascii="Verdana" w:hAnsi="Verdana"/>
                <w:sz w:val="14"/>
                <w:szCs w:val="14"/>
              </w:rPr>
            </w:pPr>
            <w:r w:rsidRPr="002A7829">
              <w:rPr>
                <w:rFonts w:ascii="Verdana" w:hAnsi="Verdana"/>
                <w:sz w:val="14"/>
                <w:szCs w:val="14"/>
              </w:rPr>
              <w:t>creators can ask visitors for support by publishing a 'Become a Patron' button</w:t>
            </w:r>
          </w:p>
          <w:p w14:paraId="413ED485" w14:textId="77777777" w:rsidR="00183786" w:rsidRPr="002A7829" w:rsidRDefault="00183786" w:rsidP="005B35BF">
            <w:pPr>
              <w:spacing w:before="60" w:after="60"/>
              <w:ind w:left="132" w:right="131"/>
              <w:jc w:val="left"/>
              <w:rPr>
                <w:rFonts w:cstheme="minorHAnsi"/>
                <w:sz w:val="14"/>
                <w:szCs w:val="14"/>
              </w:rPr>
            </w:pPr>
            <w:r w:rsidRPr="002A7829">
              <w:rPr>
                <w:sz w:val="14"/>
                <w:szCs w:val="14"/>
              </w:rPr>
              <w:t>(+) setting up an basic account is straight forward</w:t>
            </w:r>
          </w:p>
        </w:tc>
      </w:tr>
      <w:tr w:rsidR="00183786" w:rsidRPr="002A7829" w14:paraId="625AC117" w14:textId="77777777" w:rsidTr="005B35BF">
        <w:tc>
          <w:tcPr>
            <w:tcW w:w="1591" w:type="dxa"/>
            <w:tcMar>
              <w:top w:w="0" w:type="dxa"/>
              <w:left w:w="0" w:type="dxa"/>
              <w:bottom w:w="0" w:type="dxa"/>
              <w:right w:w="0" w:type="dxa"/>
            </w:tcMar>
          </w:tcPr>
          <w:p w14:paraId="1D476369" w14:textId="77777777" w:rsidR="00183786" w:rsidRPr="002A7829" w:rsidRDefault="00183786" w:rsidP="005B35BF">
            <w:pPr>
              <w:spacing w:before="60" w:after="60"/>
              <w:ind w:left="31" w:right="32"/>
              <w:jc w:val="left"/>
              <w:rPr>
                <w:rFonts w:cstheme="minorHAnsi"/>
                <w:sz w:val="14"/>
                <w:szCs w:val="14"/>
              </w:rPr>
            </w:pPr>
            <w:r w:rsidRPr="002A7829">
              <w:rPr>
                <w:sz w:val="14"/>
                <w:szCs w:val="14"/>
              </w:rPr>
              <w:t>Ko-fi</w:t>
            </w:r>
          </w:p>
        </w:tc>
        <w:tc>
          <w:tcPr>
            <w:tcW w:w="5213" w:type="dxa"/>
          </w:tcPr>
          <w:p w14:paraId="56BD80D8" w14:textId="77777777" w:rsidR="00183786" w:rsidRPr="002A7829" w:rsidRDefault="00183786" w:rsidP="005B35BF">
            <w:pPr>
              <w:pStyle w:val="TableContents"/>
              <w:rPr>
                <w:rFonts w:ascii="Verdana" w:hAnsi="Verdana"/>
                <w:sz w:val="14"/>
                <w:szCs w:val="14"/>
              </w:rPr>
            </w:pPr>
            <w:r w:rsidRPr="002A7829">
              <w:rPr>
                <w:rFonts w:ascii="Verdana" w:hAnsi="Verdana"/>
                <w:sz w:val="14"/>
                <w:szCs w:val="14"/>
              </w:rPr>
              <w:t>Ko-Fi Labs Limited:</w:t>
            </w:r>
          </w:p>
          <w:p w14:paraId="3F04C62B" w14:textId="77777777" w:rsidR="00183786" w:rsidRPr="002A7829" w:rsidRDefault="00183786" w:rsidP="00594E9E">
            <w:pPr>
              <w:pStyle w:val="TableContents"/>
              <w:numPr>
                <w:ilvl w:val="0"/>
                <w:numId w:val="399"/>
              </w:numPr>
              <w:spacing w:line="240" w:lineRule="auto"/>
              <w:rPr>
                <w:rFonts w:ascii="Verdana" w:hAnsi="Verdana"/>
                <w:sz w:val="14"/>
                <w:szCs w:val="14"/>
              </w:rPr>
            </w:pPr>
            <w:r w:rsidRPr="002A7829">
              <w:rPr>
                <w:rFonts w:ascii="Verdana" w:hAnsi="Verdana"/>
                <w:sz w:val="14"/>
                <w:szCs w:val="14"/>
              </w:rPr>
              <w:t>UK company</w:t>
            </w:r>
          </w:p>
          <w:p w14:paraId="35334872" w14:textId="77777777" w:rsidR="00183786" w:rsidRPr="002A7829" w:rsidRDefault="00183786" w:rsidP="00594E9E">
            <w:pPr>
              <w:pStyle w:val="TableContents"/>
              <w:numPr>
                <w:ilvl w:val="0"/>
                <w:numId w:val="399"/>
              </w:numPr>
              <w:spacing w:line="240" w:lineRule="auto"/>
              <w:rPr>
                <w:rFonts w:ascii="Verdana" w:hAnsi="Verdana"/>
                <w:sz w:val="14"/>
                <w:szCs w:val="14"/>
              </w:rPr>
            </w:pPr>
            <w:r w:rsidRPr="002A7829">
              <w:rPr>
                <w:rFonts w:ascii="Verdana" w:hAnsi="Verdana"/>
                <w:sz w:val="14"/>
                <w:szCs w:val="14"/>
              </w:rPr>
              <w:t>"independent, profitable"</w:t>
            </w:r>
          </w:p>
          <w:p w14:paraId="0B6F1BAD" w14:textId="77777777" w:rsidR="00183786" w:rsidRPr="002A7829" w:rsidRDefault="00183786" w:rsidP="00594E9E">
            <w:pPr>
              <w:pStyle w:val="TableContents"/>
              <w:numPr>
                <w:ilvl w:val="0"/>
                <w:numId w:val="399"/>
              </w:numPr>
              <w:spacing w:line="240" w:lineRule="auto"/>
              <w:rPr>
                <w:rFonts w:ascii="Verdana" w:hAnsi="Verdana"/>
                <w:sz w:val="14"/>
                <w:szCs w:val="14"/>
              </w:rPr>
            </w:pPr>
            <w:r w:rsidRPr="002A7829">
              <w:rPr>
                <w:rFonts w:ascii="Verdana" w:hAnsi="Verdana"/>
                <w:sz w:val="14"/>
                <w:szCs w:val="14"/>
              </w:rPr>
              <w:t>social sponsorship platform</w:t>
            </w:r>
          </w:p>
          <w:p w14:paraId="408582A8" w14:textId="77777777" w:rsidR="00183786" w:rsidRPr="002A7829" w:rsidRDefault="00183786" w:rsidP="00594E9E">
            <w:pPr>
              <w:pStyle w:val="TableContents"/>
              <w:numPr>
                <w:ilvl w:val="0"/>
                <w:numId w:val="399"/>
              </w:numPr>
              <w:spacing w:line="240" w:lineRule="auto"/>
              <w:rPr>
                <w:rFonts w:ascii="Verdana" w:hAnsi="Verdana"/>
                <w:sz w:val="14"/>
                <w:szCs w:val="14"/>
              </w:rPr>
            </w:pPr>
            <w:r w:rsidRPr="002A7829">
              <w:rPr>
                <w:rFonts w:ascii="Verdana" w:hAnsi="Verdana"/>
                <w:sz w:val="14"/>
                <w:szCs w:val="14"/>
              </w:rPr>
              <w:t>positioning itself against Patreon as an alternative that charges no fees for basic donations</w:t>
            </w:r>
          </w:p>
          <w:p w14:paraId="5CF23375" w14:textId="77777777" w:rsidR="00183786" w:rsidRPr="002A7829" w:rsidRDefault="00183786" w:rsidP="00594E9E">
            <w:pPr>
              <w:pStyle w:val="TableContents"/>
              <w:numPr>
                <w:ilvl w:val="0"/>
                <w:numId w:val="399"/>
              </w:numPr>
              <w:spacing w:line="240" w:lineRule="auto"/>
              <w:rPr>
                <w:rFonts w:ascii="Verdana" w:hAnsi="Verdana"/>
                <w:sz w:val="14"/>
                <w:szCs w:val="14"/>
              </w:rPr>
            </w:pPr>
            <w:r w:rsidRPr="002A7829">
              <w:rPr>
                <w:rFonts w:ascii="Verdana" w:hAnsi="Verdana"/>
                <w:sz w:val="14"/>
                <w:szCs w:val="14"/>
              </w:rPr>
              <w:t>targeting independent creatives</w:t>
            </w:r>
          </w:p>
          <w:p w14:paraId="52ACF3D5" w14:textId="77777777" w:rsidR="00183786" w:rsidRPr="002A7829" w:rsidRDefault="00183786" w:rsidP="00594E9E">
            <w:pPr>
              <w:pStyle w:val="TableContents"/>
              <w:numPr>
                <w:ilvl w:val="0"/>
                <w:numId w:val="399"/>
              </w:numPr>
              <w:spacing w:line="240" w:lineRule="auto"/>
              <w:rPr>
                <w:rFonts w:ascii="Verdana" w:hAnsi="Verdana"/>
                <w:sz w:val="14"/>
                <w:szCs w:val="14"/>
              </w:rPr>
            </w:pPr>
            <w:r w:rsidRPr="002A7829">
              <w:rPr>
                <w:rFonts w:ascii="Verdana" w:hAnsi="Verdana"/>
                <w:sz w:val="14"/>
                <w:szCs w:val="14"/>
              </w:rPr>
              <w:t>intermediary only</w:t>
            </w:r>
          </w:p>
          <w:p w14:paraId="50131489" w14:textId="77777777" w:rsidR="00183786" w:rsidRPr="002A7829" w:rsidRDefault="00183786" w:rsidP="005B35BF">
            <w:pPr>
              <w:spacing w:before="60" w:after="60"/>
              <w:ind w:left="68" w:right="132"/>
              <w:jc w:val="left"/>
              <w:rPr>
                <w:sz w:val="14"/>
                <w:szCs w:val="14"/>
              </w:rPr>
            </w:pPr>
            <w:r w:rsidRPr="002A7829">
              <w:rPr>
                <w:sz w:val="14"/>
                <w:szCs w:val="14"/>
              </w:rPr>
              <w:t>aiming to provide a set of tools for monetisation</w:t>
            </w:r>
          </w:p>
        </w:tc>
        <w:tc>
          <w:tcPr>
            <w:tcW w:w="6662" w:type="dxa"/>
          </w:tcPr>
          <w:p w14:paraId="0707A3AA" w14:textId="77777777" w:rsidR="00183786" w:rsidRPr="002A7829" w:rsidRDefault="00183786" w:rsidP="00594E9E">
            <w:pPr>
              <w:pStyle w:val="TableContents"/>
              <w:numPr>
                <w:ilvl w:val="0"/>
                <w:numId w:val="399"/>
              </w:numPr>
              <w:spacing w:line="240" w:lineRule="auto"/>
              <w:rPr>
                <w:rFonts w:ascii="Verdana" w:hAnsi="Verdana"/>
                <w:sz w:val="14"/>
                <w:szCs w:val="14"/>
              </w:rPr>
            </w:pPr>
            <w:r w:rsidRPr="002A7829">
              <w:rPr>
                <w:rFonts w:ascii="Verdana" w:hAnsi="Verdana"/>
                <w:sz w:val="14"/>
                <w:szCs w:val="14"/>
              </w:rPr>
              <w:t>creators can present their portfolios and galleries, write blogs, and notify supporters on updates</w:t>
            </w:r>
          </w:p>
          <w:p w14:paraId="4B1E66B5" w14:textId="77777777" w:rsidR="00183786" w:rsidRPr="002A7829" w:rsidRDefault="00183786" w:rsidP="00594E9E">
            <w:pPr>
              <w:pStyle w:val="TableContents"/>
              <w:numPr>
                <w:ilvl w:val="0"/>
                <w:numId w:val="399"/>
              </w:numPr>
              <w:spacing w:line="240" w:lineRule="auto"/>
              <w:rPr>
                <w:rFonts w:ascii="Verdana" w:hAnsi="Verdana"/>
                <w:sz w:val="14"/>
                <w:szCs w:val="14"/>
              </w:rPr>
            </w:pPr>
            <w:r w:rsidRPr="002A7829">
              <w:rPr>
                <w:rFonts w:ascii="Verdana" w:hAnsi="Verdana"/>
                <w:sz w:val="14"/>
                <w:szCs w:val="14"/>
              </w:rPr>
              <w:t>supporting sponsorships, subscriptions, and sales of products and commissions</w:t>
            </w:r>
          </w:p>
          <w:p w14:paraId="6856FF33" w14:textId="77777777" w:rsidR="00183786" w:rsidRPr="002A7829" w:rsidRDefault="00183786" w:rsidP="00594E9E">
            <w:pPr>
              <w:pStyle w:val="TableContents"/>
              <w:numPr>
                <w:ilvl w:val="0"/>
                <w:numId w:val="399"/>
              </w:numPr>
              <w:spacing w:line="240" w:lineRule="auto"/>
              <w:rPr>
                <w:rFonts w:ascii="Verdana" w:hAnsi="Verdana"/>
                <w:sz w:val="14"/>
                <w:szCs w:val="14"/>
              </w:rPr>
            </w:pPr>
            <w:r w:rsidRPr="002A7829">
              <w:rPr>
                <w:rFonts w:ascii="Verdana" w:hAnsi="Verdana"/>
                <w:sz w:val="14"/>
                <w:szCs w:val="14"/>
              </w:rPr>
              <w:t>creators can incorporate a Ko-fi button into their WordPress sites using an open-source plugin;</w:t>
            </w:r>
          </w:p>
          <w:p w14:paraId="6C89325F" w14:textId="77777777" w:rsidR="00183786" w:rsidRPr="002A7829" w:rsidRDefault="00183786" w:rsidP="005B35BF">
            <w:pPr>
              <w:pStyle w:val="TableContents"/>
              <w:rPr>
                <w:rFonts w:ascii="Verdana" w:hAnsi="Verdana"/>
                <w:sz w:val="14"/>
                <w:szCs w:val="14"/>
              </w:rPr>
            </w:pPr>
            <w:r w:rsidRPr="002A7829">
              <w:rPr>
                <w:rFonts w:ascii="Verdana" w:hAnsi="Verdana"/>
                <w:sz w:val="14"/>
                <w:szCs w:val="14"/>
              </w:rPr>
              <w:t>same thing can be done for GitHub</w:t>
            </w:r>
          </w:p>
          <w:p w14:paraId="665E6776" w14:textId="77777777" w:rsidR="00183786" w:rsidRPr="002A7829" w:rsidRDefault="00183786" w:rsidP="00594E9E">
            <w:pPr>
              <w:pStyle w:val="TableContents"/>
              <w:numPr>
                <w:ilvl w:val="0"/>
                <w:numId w:val="399"/>
              </w:numPr>
              <w:spacing w:line="240" w:lineRule="auto"/>
              <w:rPr>
                <w:rFonts w:ascii="Verdana" w:hAnsi="Verdana"/>
                <w:sz w:val="14"/>
                <w:szCs w:val="14"/>
              </w:rPr>
            </w:pPr>
            <w:r w:rsidRPr="002A7829">
              <w:rPr>
                <w:rFonts w:ascii="Verdana" w:hAnsi="Verdana"/>
                <w:sz w:val="14"/>
                <w:szCs w:val="14"/>
              </w:rPr>
              <w:t>(-) not a FOSS-driven initiative</w:t>
            </w:r>
          </w:p>
          <w:p w14:paraId="4EB40AEF" w14:textId="77777777" w:rsidR="00183786" w:rsidRPr="002A7829" w:rsidRDefault="00183786" w:rsidP="00594E9E">
            <w:pPr>
              <w:pStyle w:val="TableContents"/>
              <w:numPr>
                <w:ilvl w:val="0"/>
                <w:numId w:val="399"/>
              </w:numPr>
              <w:spacing w:line="240" w:lineRule="auto"/>
              <w:rPr>
                <w:rFonts w:ascii="Verdana" w:hAnsi="Verdana"/>
                <w:sz w:val="14"/>
                <w:szCs w:val="14"/>
              </w:rPr>
            </w:pPr>
            <w:r w:rsidRPr="002A7829">
              <w:rPr>
                <w:rFonts w:ascii="Verdana" w:hAnsi="Verdana"/>
                <w:sz w:val="14"/>
                <w:szCs w:val="14"/>
              </w:rPr>
              <w:t>(-) most members into games and visual effects</w:t>
            </w:r>
          </w:p>
          <w:p w14:paraId="6C145055" w14:textId="77777777" w:rsidR="00183786" w:rsidRPr="002A7829" w:rsidRDefault="00183786" w:rsidP="005B35BF">
            <w:pPr>
              <w:spacing w:before="60" w:after="60"/>
              <w:ind w:left="132" w:right="131"/>
              <w:jc w:val="left"/>
              <w:rPr>
                <w:rFonts w:cstheme="minorHAnsi"/>
                <w:sz w:val="14"/>
                <w:szCs w:val="14"/>
              </w:rPr>
            </w:pPr>
            <w:r w:rsidRPr="002A7829">
              <w:rPr>
                <w:sz w:val="14"/>
                <w:szCs w:val="14"/>
              </w:rPr>
              <w:t>(-) most of the members cannot sustain themselves through Ko-fi (most creators have a very modest audience)</w:t>
            </w:r>
          </w:p>
        </w:tc>
      </w:tr>
      <w:tr w:rsidR="00183786" w:rsidRPr="002A7829" w14:paraId="3CC2EDCB" w14:textId="77777777" w:rsidTr="005B35BF">
        <w:tc>
          <w:tcPr>
            <w:tcW w:w="1591" w:type="dxa"/>
            <w:tcMar>
              <w:top w:w="0" w:type="dxa"/>
              <w:left w:w="0" w:type="dxa"/>
              <w:bottom w:w="0" w:type="dxa"/>
              <w:right w:w="0" w:type="dxa"/>
            </w:tcMar>
          </w:tcPr>
          <w:p w14:paraId="4EAE8511" w14:textId="77777777" w:rsidR="00183786" w:rsidRPr="002A7829" w:rsidRDefault="00183786" w:rsidP="005B35BF">
            <w:pPr>
              <w:spacing w:before="60" w:after="60"/>
              <w:ind w:left="31" w:right="32"/>
              <w:jc w:val="left"/>
              <w:rPr>
                <w:rFonts w:cstheme="minorHAnsi"/>
                <w:sz w:val="14"/>
                <w:szCs w:val="14"/>
              </w:rPr>
            </w:pPr>
            <w:r w:rsidRPr="002A7829">
              <w:rPr>
                <w:sz w:val="14"/>
                <w:szCs w:val="14"/>
              </w:rPr>
              <w:t>Other micro-monetisation mechanisms</w:t>
            </w:r>
          </w:p>
        </w:tc>
        <w:tc>
          <w:tcPr>
            <w:tcW w:w="5213" w:type="dxa"/>
          </w:tcPr>
          <w:p w14:paraId="1833C4BB" w14:textId="0D4F9D63" w:rsidR="00183786" w:rsidRPr="002A7829" w:rsidRDefault="00183786" w:rsidP="00594E9E">
            <w:pPr>
              <w:pStyle w:val="TableContents"/>
              <w:numPr>
                <w:ilvl w:val="0"/>
                <w:numId w:val="400"/>
              </w:numPr>
              <w:spacing w:line="240" w:lineRule="auto"/>
              <w:rPr>
                <w:rFonts w:ascii="Verdana" w:hAnsi="Verdana"/>
                <w:sz w:val="14"/>
                <w:szCs w:val="14"/>
              </w:rPr>
            </w:pPr>
            <w:r w:rsidRPr="002A7829">
              <w:rPr>
                <w:rFonts w:ascii="Verdana" w:hAnsi="Verdana"/>
                <w:sz w:val="14"/>
                <w:szCs w:val="14"/>
              </w:rPr>
              <w:t xml:space="preserve">Google </w:t>
            </w:r>
            <w:r w:rsidR="00B24D29" w:rsidRPr="002A7829">
              <w:rPr>
                <w:rFonts w:ascii="Verdana" w:hAnsi="Verdana"/>
                <w:sz w:val="14"/>
                <w:szCs w:val="14"/>
              </w:rPr>
              <w:t>AdSense</w:t>
            </w:r>
          </w:p>
          <w:p w14:paraId="150EEE76" w14:textId="77777777" w:rsidR="00183786" w:rsidRPr="002A7829" w:rsidRDefault="00183786" w:rsidP="00594E9E">
            <w:pPr>
              <w:pStyle w:val="TableContents"/>
              <w:numPr>
                <w:ilvl w:val="0"/>
                <w:numId w:val="400"/>
              </w:numPr>
              <w:spacing w:line="240" w:lineRule="auto"/>
              <w:rPr>
                <w:rFonts w:ascii="Verdana" w:hAnsi="Verdana"/>
                <w:sz w:val="14"/>
                <w:szCs w:val="14"/>
              </w:rPr>
            </w:pPr>
            <w:r w:rsidRPr="002A7829">
              <w:rPr>
                <w:rFonts w:ascii="Verdana" w:hAnsi="Verdana"/>
                <w:sz w:val="14"/>
                <w:szCs w:val="14"/>
              </w:rPr>
              <w:t>affiliate programmes</w:t>
            </w:r>
          </w:p>
          <w:p w14:paraId="78DEE501" w14:textId="77777777" w:rsidR="00183786" w:rsidRPr="002A7829" w:rsidRDefault="00183786" w:rsidP="00594E9E">
            <w:pPr>
              <w:pStyle w:val="TableContents"/>
              <w:numPr>
                <w:ilvl w:val="0"/>
                <w:numId w:val="400"/>
              </w:numPr>
              <w:spacing w:line="240" w:lineRule="auto"/>
              <w:rPr>
                <w:rFonts w:ascii="Verdana" w:hAnsi="Verdana"/>
                <w:sz w:val="14"/>
                <w:szCs w:val="14"/>
              </w:rPr>
            </w:pPr>
            <w:r w:rsidRPr="002A7829">
              <w:rPr>
                <w:rFonts w:ascii="Verdana" w:hAnsi="Verdana"/>
                <w:sz w:val="14"/>
                <w:szCs w:val="14"/>
              </w:rPr>
              <w:t>Redbubble: print-on-demand merchandise</w:t>
            </w:r>
          </w:p>
          <w:p w14:paraId="1A0443CA" w14:textId="77777777" w:rsidR="00183786" w:rsidRPr="002A7829" w:rsidRDefault="00183786" w:rsidP="005B35BF">
            <w:pPr>
              <w:spacing w:before="60" w:after="60"/>
              <w:ind w:left="68" w:right="132"/>
              <w:jc w:val="left"/>
              <w:rPr>
                <w:sz w:val="14"/>
                <w:szCs w:val="14"/>
              </w:rPr>
            </w:pPr>
            <w:r w:rsidRPr="002A7829">
              <w:rPr>
                <w:sz w:val="14"/>
                <w:szCs w:val="14"/>
              </w:rPr>
              <w:t>EthicalAds</w:t>
            </w:r>
          </w:p>
        </w:tc>
        <w:tc>
          <w:tcPr>
            <w:tcW w:w="6662" w:type="dxa"/>
          </w:tcPr>
          <w:p w14:paraId="30A94991" w14:textId="77777777" w:rsidR="00183786" w:rsidRPr="002A7829" w:rsidRDefault="00183786" w:rsidP="00594E9E">
            <w:pPr>
              <w:pStyle w:val="TableContents"/>
              <w:numPr>
                <w:ilvl w:val="0"/>
                <w:numId w:val="400"/>
              </w:numPr>
              <w:spacing w:line="240" w:lineRule="auto"/>
              <w:rPr>
                <w:rFonts w:ascii="Verdana" w:hAnsi="Verdana"/>
                <w:sz w:val="14"/>
                <w:szCs w:val="14"/>
              </w:rPr>
            </w:pPr>
            <w:r w:rsidRPr="002A7829">
              <w:rPr>
                <w:rFonts w:ascii="Verdana" w:hAnsi="Verdana"/>
                <w:sz w:val="14"/>
                <w:szCs w:val="14"/>
              </w:rPr>
              <w:t>(-) Google will pinch off organic search traffic when deploying affiliate programmes</w:t>
            </w:r>
          </w:p>
          <w:p w14:paraId="69780774" w14:textId="77777777" w:rsidR="00183786" w:rsidRPr="002A7829" w:rsidRDefault="00183786" w:rsidP="005B35BF">
            <w:pPr>
              <w:spacing w:before="60" w:after="60"/>
              <w:ind w:left="132" w:right="131"/>
              <w:jc w:val="left"/>
              <w:rPr>
                <w:rFonts w:cstheme="minorHAnsi"/>
                <w:sz w:val="14"/>
                <w:szCs w:val="14"/>
              </w:rPr>
            </w:pPr>
            <w:r w:rsidRPr="002A7829">
              <w:rPr>
                <w:sz w:val="14"/>
                <w:szCs w:val="14"/>
              </w:rPr>
              <w:t>(-) micro-monetisation mechanisms generally do not work, due to a lack of visitors/exposure</w:t>
            </w:r>
          </w:p>
        </w:tc>
      </w:tr>
      <w:tr w:rsidR="00183786" w:rsidRPr="002A7829" w14:paraId="2053E0EA" w14:textId="77777777" w:rsidTr="005B35BF">
        <w:tc>
          <w:tcPr>
            <w:tcW w:w="1591" w:type="dxa"/>
            <w:tcMar>
              <w:top w:w="0" w:type="dxa"/>
              <w:left w:w="0" w:type="dxa"/>
              <w:bottom w:w="0" w:type="dxa"/>
              <w:right w:w="0" w:type="dxa"/>
            </w:tcMar>
          </w:tcPr>
          <w:p w14:paraId="1D2959DE" w14:textId="77777777" w:rsidR="00183786" w:rsidRPr="002A7829" w:rsidRDefault="00183786" w:rsidP="005B35BF">
            <w:pPr>
              <w:spacing w:before="60" w:after="60"/>
              <w:ind w:left="31" w:right="32"/>
              <w:jc w:val="left"/>
              <w:rPr>
                <w:rFonts w:cstheme="minorHAnsi"/>
                <w:sz w:val="14"/>
                <w:szCs w:val="14"/>
              </w:rPr>
            </w:pPr>
            <w:r w:rsidRPr="002A7829">
              <w:rPr>
                <w:sz w:val="14"/>
                <w:szCs w:val="14"/>
              </w:rPr>
              <w:t>personal cross-subsidising</w:t>
            </w:r>
          </w:p>
        </w:tc>
        <w:tc>
          <w:tcPr>
            <w:tcW w:w="5213" w:type="dxa"/>
          </w:tcPr>
          <w:p w14:paraId="56695A4F" w14:textId="77777777" w:rsidR="00183786" w:rsidRPr="002A7829" w:rsidRDefault="00183786" w:rsidP="005B35BF">
            <w:pPr>
              <w:spacing w:before="60" w:after="60"/>
              <w:ind w:left="68" w:right="132"/>
              <w:jc w:val="left"/>
              <w:rPr>
                <w:sz w:val="14"/>
                <w:szCs w:val="14"/>
              </w:rPr>
            </w:pPr>
            <w:r w:rsidRPr="002A7829">
              <w:rPr>
                <w:sz w:val="14"/>
                <w:szCs w:val="14"/>
              </w:rPr>
              <w:t>individual FOSS developers and small groups are often cross-subsidised through their day jobs and by family members</w:t>
            </w:r>
          </w:p>
        </w:tc>
        <w:tc>
          <w:tcPr>
            <w:tcW w:w="6662" w:type="dxa"/>
          </w:tcPr>
          <w:p w14:paraId="22BA7F8A" w14:textId="77777777" w:rsidR="00183786" w:rsidRPr="002A7829" w:rsidRDefault="00183786" w:rsidP="00594E9E">
            <w:pPr>
              <w:pStyle w:val="TableContents"/>
              <w:numPr>
                <w:ilvl w:val="0"/>
                <w:numId w:val="412"/>
              </w:numPr>
              <w:spacing w:line="240" w:lineRule="auto"/>
              <w:rPr>
                <w:rFonts w:ascii="Verdana" w:hAnsi="Verdana"/>
                <w:sz w:val="14"/>
                <w:szCs w:val="14"/>
              </w:rPr>
            </w:pPr>
            <w:r w:rsidRPr="002A7829">
              <w:rPr>
                <w:rFonts w:ascii="Verdana" w:hAnsi="Verdana"/>
                <w:sz w:val="14"/>
                <w:szCs w:val="14"/>
              </w:rPr>
              <w:t>(-) work is often done in their spare time, alongside their day jobs</w:t>
            </w:r>
          </w:p>
          <w:p w14:paraId="67BB87C1" w14:textId="77777777" w:rsidR="00183786" w:rsidRPr="002A7829" w:rsidRDefault="00183786" w:rsidP="005B35BF">
            <w:pPr>
              <w:spacing w:before="60" w:after="60"/>
              <w:ind w:left="132" w:right="131"/>
              <w:jc w:val="left"/>
              <w:rPr>
                <w:rFonts w:cstheme="minorHAnsi"/>
                <w:sz w:val="14"/>
                <w:szCs w:val="14"/>
              </w:rPr>
            </w:pPr>
            <w:r w:rsidRPr="002A7829">
              <w:rPr>
                <w:sz w:val="14"/>
                <w:szCs w:val="14"/>
              </w:rPr>
              <w:t>(-) often at a cost of other people (e.g., family members) and themselves (e.g., their health)</w:t>
            </w:r>
          </w:p>
        </w:tc>
      </w:tr>
      <w:tr w:rsidR="00183786" w:rsidRPr="002A7829" w14:paraId="0389DB2B" w14:textId="77777777" w:rsidTr="005B35BF">
        <w:tc>
          <w:tcPr>
            <w:tcW w:w="13466" w:type="dxa"/>
            <w:gridSpan w:val="3"/>
            <w:shd w:val="clear" w:color="auto" w:fill="F2EADD" w:themeFill="accent6" w:themeFillTint="33"/>
            <w:tcMar>
              <w:top w:w="0" w:type="dxa"/>
              <w:left w:w="0" w:type="dxa"/>
              <w:bottom w:w="0" w:type="dxa"/>
              <w:right w:w="0" w:type="dxa"/>
            </w:tcMar>
          </w:tcPr>
          <w:p w14:paraId="4CE836C4" w14:textId="77777777" w:rsidR="00183786" w:rsidRPr="002A7829" w:rsidRDefault="00183786" w:rsidP="005B35BF">
            <w:pPr>
              <w:pStyle w:val="TableContents"/>
              <w:spacing w:line="240" w:lineRule="auto"/>
              <w:ind w:left="145"/>
              <w:rPr>
                <w:rFonts w:ascii="Verdana" w:hAnsi="Verdana"/>
                <w:sz w:val="14"/>
                <w:szCs w:val="14"/>
              </w:rPr>
            </w:pPr>
            <w:r w:rsidRPr="002A7829">
              <w:rPr>
                <w:rFonts w:ascii="Verdana" w:hAnsi="Verdana"/>
                <w:sz w:val="14"/>
                <w:szCs w:val="14"/>
              </w:rPr>
              <w:lastRenderedPageBreak/>
              <w:t>Crowdfunding platforms</w:t>
            </w:r>
          </w:p>
        </w:tc>
      </w:tr>
      <w:tr w:rsidR="00183786" w:rsidRPr="002A7829" w14:paraId="7E7891AA" w14:textId="77777777" w:rsidTr="00C73292">
        <w:trPr>
          <w:trHeight w:val="1531"/>
        </w:trPr>
        <w:tc>
          <w:tcPr>
            <w:tcW w:w="1591" w:type="dxa"/>
            <w:tcMar>
              <w:top w:w="0" w:type="dxa"/>
              <w:left w:w="0" w:type="dxa"/>
              <w:bottom w:w="0" w:type="dxa"/>
              <w:right w:w="0" w:type="dxa"/>
            </w:tcMar>
          </w:tcPr>
          <w:p w14:paraId="5AA9AB8E" w14:textId="77777777" w:rsidR="00183786" w:rsidRPr="002A7829" w:rsidRDefault="00183786" w:rsidP="005B35BF">
            <w:pPr>
              <w:spacing w:before="60" w:after="60"/>
              <w:ind w:left="31" w:right="32"/>
              <w:jc w:val="left"/>
              <w:rPr>
                <w:rFonts w:cstheme="minorHAnsi"/>
                <w:sz w:val="14"/>
                <w:szCs w:val="14"/>
              </w:rPr>
            </w:pPr>
            <w:r w:rsidRPr="002A7829">
              <w:rPr>
                <w:sz w:val="14"/>
                <w:szCs w:val="14"/>
              </w:rPr>
              <w:t>Kickstarter</w:t>
            </w:r>
          </w:p>
        </w:tc>
        <w:tc>
          <w:tcPr>
            <w:tcW w:w="5213" w:type="dxa"/>
          </w:tcPr>
          <w:p w14:paraId="3A27437F" w14:textId="77777777" w:rsidR="00183786" w:rsidRPr="002A7829" w:rsidRDefault="00183786" w:rsidP="00594E9E">
            <w:pPr>
              <w:pStyle w:val="TableContents"/>
              <w:numPr>
                <w:ilvl w:val="0"/>
                <w:numId w:val="401"/>
              </w:numPr>
              <w:spacing w:line="240" w:lineRule="auto"/>
              <w:rPr>
                <w:rFonts w:ascii="Verdana" w:hAnsi="Verdana"/>
                <w:sz w:val="14"/>
                <w:szCs w:val="14"/>
              </w:rPr>
            </w:pPr>
            <w:r w:rsidRPr="002A7829">
              <w:rPr>
                <w:rFonts w:ascii="Verdana" w:hAnsi="Verdana"/>
                <w:sz w:val="14"/>
                <w:szCs w:val="14"/>
              </w:rPr>
              <w:t>US company</w:t>
            </w:r>
          </w:p>
          <w:p w14:paraId="0F5541F8" w14:textId="77777777" w:rsidR="00183786" w:rsidRPr="002A7829" w:rsidRDefault="00183786" w:rsidP="00594E9E">
            <w:pPr>
              <w:pStyle w:val="TableContents"/>
              <w:numPr>
                <w:ilvl w:val="0"/>
                <w:numId w:val="401"/>
              </w:numPr>
              <w:spacing w:line="240" w:lineRule="auto"/>
              <w:rPr>
                <w:rFonts w:ascii="Verdana" w:hAnsi="Verdana"/>
                <w:sz w:val="14"/>
                <w:szCs w:val="14"/>
              </w:rPr>
            </w:pPr>
            <w:r w:rsidRPr="002A7829">
              <w:rPr>
                <w:rFonts w:ascii="Verdana" w:hAnsi="Verdana"/>
                <w:sz w:val="14"/>
                <w:szCs w:val="14"/>
              </w:rPr>
              <w:t>creators set their projects' funding goals and deadlines, people can pledge money, and if a project reaches its funding goal, all backers' credit cards are charged</w:t>
            </w:r>
          </w:p>
          <w:p w14:paraId="54D090F9" w14:textId="77777777" w:rsidR="00183786" w:rsidRPr="002A7829" w:rsidRDefault="00183786" w:rsidP="00594E9E">
            <w:pPr>
              <w:pStyle w:val="TableContents"/>
              <w:numPr>
                <w:ilvl w:val="0"/>
                <w:numId w:val="401"/>
              </w:numPr>
              <w:spacing w:line="240" w:lineRule="auto"/>
              <w:rPr>
                <w:rFonts w:ascii="Verdana" w:hAnsi="Verdana"/>
                <w:sz w:val="14"/>
                <w:szCs w:val="14"/>
              </w:rPr>
            </w:pPr>
            <w:r w:rsidRPr="002A7829">
              <w:rPr>
                <w:rFonts w:ascii="Verdana" w:hAnsi="Verdana"/>
                <w:sz w:val="14"/>
                <w:szCs w:val="14"/>
              </w:rPr>
              <w:t>targeting independent creators</w:t>
            </w:r>
          </w:p>
          <w:p w14:paraId="60567E0A" w14:textId="77777777" w:rsidR="00183786" w:rsidRPr="002A7829" w:rsidRDefault="00183786" w:rsidP="005B35BF">
            <w:pPr>
              <w:spacing w:before="60" w:after="60"/>
              <w:ind w:left="68" w:right="132"/>
              <w:jc w:val="left"/>
              <w:rPr>
                <w:sz w:val="14"/>
                <w:szCs w:val="14"/>
              </w:rPr>
            </w:pPr>
            <w:r w:rsidRPr="002A7829">
              <w:rPr>
                <w:sz w:val="14"/>
                <w:szCs w:val="14"/>
              </w:rPr>
              <w:t>positioning itself as an alternative to the traditional art and entertainment world</w:t>
            </w:r>
          </w:p>
        </w:tc>
        <w:tc>
          <w:tcPr>
            <w:tcW w:w="6662" w:type="dxa"/>
          </w:tcPr>
          <w:p w14:paraId="712E40D0" w14:textId="77777777" w:rsidR="00183786" w:rsidRPr="002A7829" w:rsidRDefault="00183786" w:rsidP="00594E9E">
            <w:pPr>
              <w:pStyle w:val="TableContents"/>
              <w:numPr>
                <w:ilvl w:val="0"/>
                <w:numId w:val="401"/>
              </w:numPr>
              <w:spacing w:line="240" w:lineRule="auto"/>
              <w:rPr>
                <w:rFonts w:ascii="Verdana" w:hAnsi="Verdana"/>
                <w:sz w:val="14"/>
                <w:szCs w:val="14"/>
              </w:rPr>
            </w:pPr>
            <w:r w:rsidRPr="002A7829">
              <w:rPr>
                <w:rFonts w:ascii="Verdana" w:hAnsi="Verdana"/>
                <w:sz w:val="14"/>
                <w:szCs w:val="14"/>
              </w:rPr>
              <w:t>(-) Kickstarter functions only as a platform provider connecting creators and backers; it is not a part of the contract between these two parties</w:t>
            </w:r>
          </w:p>
          <w:p w14:paraId="16795D15" w14:textId="77777777" w:rsidR="00183786" w:rsidRPr="002A7829" w:rsidRDefault="00183786" w:rsidP="00594E9E">
            <w:pPr>
              <w:pStyle w:val="TableContents"/>
              <w:numPr>
                <w:ilvl w:val="0"/>
                <w:numId w:val="401"/>
              </w:numPr>
              <w:spacing w:line="240" w:lineRule="auto"/>
              <w:rPr>
                <w:rFonts w:ascii="Verdana" w:hAnsi="Verdana"/>
                <w:sz w:val="14"/>
                <w:szCs w:val="14"/>
              </w:rPr>
            </w:pPr>
            <w:r w:rsidRPr="002A7829">
              <w:rPr>
                <w:rFonts w:ascii="Verdana" w:hAnsi="Verdana"/>
                <w:sz w:val="14"/>
                <w:szCs w:val="14"/>
              </w:rPr>
              <w:t>(+) all projects are reviewed by the platform before they are launched</w:t>
            </w:r>
          </w:p>
          <w:p w14:paraId="48F4A94C" w14:textId="77777777" w:rsidR="00183786" w:rsidRPr="002A7829" w:rsidRDefault="00183786" w:rsidP="00594E9E">
            <w:pPr>
              <w:pStyle w:val="TableContents"/>
              <w:numPr>
                <w:ilvl w:val="0"/>
                <w:numId w:val="401"/>
              </w:numPr>
              <w:spacing w:line="240" w:lineRule="auto"/>
              <w:rPr>
                <w:rFonts w:ascii="Verdana" w:hAnsi="Verdana"/>
                <w:sz w:val="14"/>
                <w:szCs w:val="14"/>
              </w:rPr>
            </w:pPr>
            <w:r w:rsidRPr="002A7829">
              <w:rPr>
                <w:rFonts w:ascii="Verdana" w:hAnsi="Verdana"/>
                <w:sz w:val="14"/>
                <w:szCs w:val="14"/>
              </w:rPr>
              <w:t>(+) the platform maintains a list of 'creator tested and recommended services' for fulfilment</w:t>
            </w:r>
          </w:p>
          <w:p w14:paraId="6D0FAB10" w14:textId="77777777" w:rsidR="00183786" w:rsidRPr="002A7829" w:rsidRDefault="00183786" w:rsidP="00594E9E">
            <w:pPr>
              <w:pStyle w:val="TableContents"/>
              <w:numPr>
                <w:ilvl w:val="0"/>
                <w:numId w:val="401"/>
              </w:numPr>
              <w:spacing w:line="240" w:lineRule="auto"/>
              <w:rPr>
                <w:rFonts w:ascii="Verdana" w:hAnsi="Verdana"/>
                <w:sz w:val="14"/>
                <w:szCs w:val="14"/>
              </w:rPr>
            </w:pPr>
            <w:r w:rsidRPr="002A7829">
              <w:rPr>
                <w:rFonts w:ascii="Verdana" w:hAnsi="Verdana"/>
                <w:sz w:val="14"/>
                <w:szCs w:val="14"/>
              </w:rPr>
              <w:t>(+) available tools: funding calculator, Project Budget tool</w:t>
            </w:r>
          </w:p>
          <w:p w14:paraId="0D227895" w14:textId="2375E0DA" w:rsidR="00183786" w:rsidRPr="002A7829" w:rsidRDefault="00183786" w:rsidP="005B35BF">
            <w:pPr>
              <w:spacing w:before="60" w:after="60"/>
              <w:ind w:left="132" w:right="131"/>
              <w:jc w:val="left"/>
              <w:rPr>
                <w:rFonts w:cstheme="minorHAnsi"/>
                <w:sz w:val="14"/>
                <w:szCs w:val="14"/>
              </w:rPr>
            </w:pPr>
            <w:r w:rsidRPr="002A7829">
              <w:rPr>
                <w:sz w:val="14"/>
                <w:szCs w:val="14"/>
              </w:rPr>
              <w:t>(+) creators keep 100</w:t>
            </w:r>
            <w:r w:rsidR="00A21F86" w:rsidRPr="002A7829">
              <w:rPr>
                <w:sz w:val="14"/>
                <w:szCs w:val="14"/>
              </w:rPr>
              <w:t>%</w:t>
            </w:r>
            <w:r w:rsidRPr="002A7829">
              <w:rPr>
                <w:sz w:val="14"/>
                <w:szCs w:val="14"/>
              </w:rPr>
              <w:t xml:space="preserve"> ownership of their work</w:t>
            </w:r>
          </w:p>
        </w:tc>
      </w:tr>
      <w:tr w:rsidR="00183786" w:rsidRPr="002A7829" w14:paraId="1BF4D9D3" w14:textId="77777777" w:rsidTr="00C73292">
        <w:trPr>
          <w:trHeight w:val="1474"/>
        </w:trPr>
        <w:tc>
          <w:tcPr>
            <w:tcW w:w="1591" w:type="dxa"/>
            <w:tcMar>
              <w:top w:w="0" w:type="dxa"/>
              <w:left w:w="0" w:type="dxa"/>
              <w:bottom w:w="0" w:type="dxa"/>
              <w:right w:w="0" w:type="dxa"/>
            </w:tcMar>
          </w:tcPr>
          <w:p w14:paraId="72792708" w14:textId="77777777" w:rsidR="00183786" w:rsidRPr="002A7829" w:rsidRDefault="00183786" w:rsidP="005B35BF">
            <w:pPr>
              <w:spacing w:before="60" w:after="60"/>
              <w:ind w:left="31" w:right="32"/>
              <w:jc w:val="left"/>
              <w:rPr>
                <w:rFonts w:cstheme="minorHAnsi"/>
                <w:sz w:val="14"/>
                <w:szCs w:val="14"/>
              </w:rPr>
            </w:pPr>
            <w:r w:rsidRPr="002A7829">
              <w:rPr>
                <w:sz w:val="14"/>
                <w:szCs w:val="14"/>
              </w:rPr>
              <w:t>Crowd Supply</w:t>
            </w:r>
          </w:p>
        </w:tc>
        <w:tc>
          <w:tcPr>
            <w:tcW w:w="5213" w:type="dxa"/>
          </w:tcPr>
          <w:p w14:paraId="2CDB5CE9" w14:textId="77777777" w:rsidR="00183786" w:rsidRPr="002A7829" w:rsidRDefault="00183786" w:rsidP="00594E9E">
            <w:pPr>
              <w:pStyle w:val="TableContents"/>
              <w:numPr>
                <w:ilvl w:val="0"/>
                <w:numId w:val="402"/>
              </w:numPr>
              <w:spacing w:line="240" w:lineRule="auto"/>
              <w:rPr>
                <w:rFonts w:ascii="Verdana" w:hAnsi="Verdana"/>
                <w:sz w:val="14"/>
                <w:szCs w:val="14"/>
              </w:rPr>
            </w:pPr>
            <w:r w:rsidRPr="002A7829">
              <w:rPr>
                <w:rFonts w:ascii="Verdana" w:hAnsi="Verdana"/>
                <w:sz w:val="14"/>
                <w:szCs w:val="14"/>
              </w:rPr>
              <w:t>US company</w:t>
            </w:r>
          </w:p>
          <w:p w14:paraId="76882BFC" w14:textId="77777777" w:rsidR="00183786" w:rsidRPr="002A7829" w:rsidRDefault="00183786" w:rsidP="00594E9E">
            <w:pPr>
              <w:pStyle w:val="TableContents"/>
              <w:numPr>
                <w:ilvl w:val="0"/>
                <w:numId w:val="402"/>
              </w:numPr>
              <w:spacing w:line="240" w:lineRule="auto"/>
              <w:rPr>
                <w:rFonts w:ascii="Verdana" w:hAnsi="Verdana"/>
                <w:sz w:val="14"/>
                <w:szCs w:val="14"/>
              </w:rPr>
            </w:pPr>
            <w:r w:rsidRPr="002A7829">
              <w:rPr>
                <w:rFonts w:ascii="Verdana" w:hAnsi="Verdana"/>
                <w:sz w:val="14"/>
                <w:szCs w:val="14"/>
              </w:rPr>
              <w:t>aiming at designers, developers, and engineers to launch open-source electronics hardware</w:t>
            </w:r>
          </w:p>
          <w:p w14:paraId="610C5E7A" w14:textId="77777777" w:rsidR="00183786" w:rsidRPr="002A7829" w:rsidRDefault="00183786" w:rsidP="00594E9E">
            <w:pPr>
              <w:pStyle w:val="TableContents"/>
              <w:numPr>
                <w:ilvl w:val="0"/>
                <w:numId w:val="402"/>
              </w:numPr>
              <w:spacing w:line="240" w:lineRule="auto"/>
              <w:rPr>
                <w:rFonts w:ascii="Verdana" w:hAnsi="Verdana"/>
                <w:sz w:val="14"/>
                <w:szCs w:val="14"/>
              </w:rPr>
            </w:pPr>
            <w:r w:rsidRPr="002A7829">
              <w:rPr>
                <w:rFonts w:ascii="Verdana" w:hAnsi="Verdana"/>
                <w:sz w:val="14"/>
                <w:szCs w:val="14"/>
              </w:rPr>
              <w:t>after the funding goal has been reached, the product can be produced and distributed to the backers</w:t>
            </w:r>
          </w:p>
          <w:p w14:paraId="329158F2" w14:textId="77777777" w:rsidR="00183786" w:rsidRPr="002A7829" w:rsidRDefault="00183786" w:rsidP="005B35BF">
            <w:pPr>
              <w:spacing w:before="60" w:after="60"/>
              <w:ind w:left="68" w:right="132"/>
              <w:jc w:val="left"/>
              <w:rPr>
                <w:sz w:val="14"/>
                <w:szCs w:val="14"/>
              </w:rPr>
            </w:pPr>
            <w:r w:rsidRPr="002A7829">
              <w:rPr>
                <w:sz w:val="14"/>
                <w:szCs w:val="14"/>
              </w:rPr>
              <w:t>Crowd Supply serves as the platform where supply meets demand, and as the distributor of the resulting products (i.e., a store)</w:t>
            </w:r>
          </w:p>
        </w:tc>
        <w:tc>
          <w:tcPr>
            <w:tcW w:w="6662" w:type="dxa"/>
          </w:tcPr>
          <w:p w14:paraId="0D0E019A" w14:textId="77777777" w:rsidR="00183786" w:rsidRPr="002A7829" w:rsidRDefault="00183786" w:rsidP="00594E9E">
            <w:pPr>
              <w:pStyle w:val="TableContents"/>
              <w:numPr>
                <w:ilvl w:val="0"/>
                <w:numId w:val="402"/>
              </w:numPr>
              <w:spacing w:line="240" w:lineRule="auto"/>
              <w:rPr>
                <w:rFonts w:ascii="Verdana" w:hAnsi="Verdana"/>
                <w:sz w:val="14"/>
                <w:szCs w:val="14"/>
              </w:rPr>
            </w:pPr>
            <w:r w:rsidRPr="002A7829">
              <w:rPr>
                <w:rFonts w:ascii="Verdana" w:hAnsi="Verdana"/>
                <w:sz w:val="14"/>
                <w:szCs w:val="14"/>
              </w:rPr>
              <w:t>all orders must be shipped through the platform's shipping and logistics system (fulfilment)</w:t>
            </w:r>
          </w:p>
          <w:p w14:paraId="6D602192" w14:textId="77777777" w:rsidR="00183786" w:rsidRPr="002A7829" w:rsidRDefault="00183786" w:rsidP="005B35BF">
            <w:pPr>
              <w:spacing w:before="60" w:after="60"/>
              <w:ind w:left="132" w:right="131"/>
              <w:jc w:val="left"/>
              <w:rPr>
                <w:rFonts w:cstheme="minorHAnsi"/>
                <w:sz w:val="14"/>
                <w:szCs w:val="14"/>
              </w:rPr>
            </w:pPr>
            <w:r w:rsidRPr="002A7829">
              <w:rPr>
                <w:sz w:val="14"/>
                <w:szCs w:val="14"/>
              </w:rPr>
              <w:t>Crowd Supply strongly advises creators to make their projects open source, but this is not obligatory</w:t>
            </w:r>
          </w:p>
        </w:tc>
      </w:tr>
      <w:tr w:rsidR="00183786" w:rsidRPr="002A7829" w14:paraId="2D326A02" w14:textId="77777777" w:rsidTr="005B35BF">
        <w:tc>
          <w:tcPr>
            <w:tcW w:w="13466" w:type="dxa"/>
            <w:gridSpan w:val="3"/>
            <w:shd w:val="clear" w:color="auto" w:fill="F2EADD" w:themeFill="accent6" w:themeFillTint="33"/>
            <w:tcMar>
              <w:top w:w="0" w:type="dxa"/>
              <w:left w:w="0" w:type="dxa"/>
              <w:bottom w:w="0" w:type="dxa"/>
              <w:right w:w="0" w:type="dxa"/>
            </w:tcMar>
          </w:tcPr>
          <w:p w14:paraId="1B5529D4" w14:textId="77777777" w:rsidR="00183786" w:rsidRPr="002A7829" w:rsidRDefault="00183786" w:rsidP="005B35BF">
            <w:pPr>
              <w:pStyle w:val="TableContents"/>
              <w:spacing w:line="240" w:lineRule="auto"/>
              <w:ind w:left="145"/>
              <w:rPr>
                <w:rFonts w:ascii="Verdana" w:hAnsi="Verdana"/>
                <w:sz w:val="14"/>
                <w:szCs w:val="14"/>
              </w:rPr>
            </w:pPr>
            <w:r w:rsidRPr="002A7829">
              <w:rPr>
                <w:rFonts w:ascii="Verdana" w:hAnsi="Verdana"/>
                <w:sz w:val="14"/>
                <w:szCs w:val="14"/>
              </w:rPr>
              <w:t>Platforms offering legal and financial services</w:t>
            </w:r>
          </w:p>
        </w:tc>
      </w:tr>
      <w:tr w:rsidR="00183786" w:rsidRPr="002A7829" w14:paraId="470675C2" w14:textId="77777777" w:rsidTr="007635A7">
        <w:trPr>
          <w:trHeight w:val="2324"/>
        </w:trPr>
        <w:tc>
          <w:tcPr>
            <w:tcW w:w="1591" w:type="dxa"/>
            <w:tcMar>
              <w:top w:w="0" w:type="dxa"/>
              <w:left w:w="0" w:type="dxa"/>
              <w:bottom w:w="0" w:type="dxa"/>
              <w:right w:w="0" w:type="dxa"/>
            </w:tcMar>
          </w:tcPr>
          <w:p w14:paraId="021986DA" w14:textId="77777777" w:rsidR="00183786" w:rsidRPr="002A7829" w:rsidRDefault="00183786" w:rsidP="005B35BF">
            <w:pPr>
              <w:spacing w:before="60" w:after="60"/>
              <w:ind w:left="31" w:right="32"/>
              <w:jc w:val="left"/>
              <w:rPr>
                <w:rFonts w:cstheme="minorHAnsi"/>
                <w:sz w:val="14"/>
                <w:szCs w:val="14"/>
              </w:rPr>
            </w:pPr>
            <w:r w:rsidRPr="002A7829">
              <w:rPr>
                <w:sz w:val="14"/>
                <w:szCs w:val="14"/>
              </w:rPr>
              <w:t>Open Collective</w:t>
            </w:r>
          </w:p>
        </w:tc>
        <w:tc>
          <w:tcPr>
            <w:tcW w:w="5213" w:type="dxa"/>
          </w:tcPr>
          <w:p w14:paraId="28570E8C" w14:textId="77777777" w:rsidR="00183786" w:rsidRPr="002A7829" w:rsidRDefault="00183786" w:rsidP="00594E9E">
            <w:pPr>
              <w:pStyle w:val="TableContents"/>
              <w:numPr>
                <w:ilvl w:val="0"/>
                <w:numId w:val="403"/>
              </w:numPr>
              <w:spacing w:line="240" w:lineRule="auto"/>
              <w:rPr>
                <w:rFonts w:ascii="Verdana" w:hAnsi="Verdana"/>
                <w:sz w:val="14"/>
                <w:szCs w:val="14"/>
              </w:rPr>
            </w:pPr>
            <w:r w:rsidRPr="002A7829">
              <w:rPr>
                <w:rFonts w:ascii="Verdana" w:hAnsi="Verdana"/>
                <w:sz w:val="14"/>
                <w:szCs w:val="14"/>
              </w:rPr>
              <w:t>online funding platform, driven by the FOSS community</w:t>
            </w:r>
          </w:p>
          <w:p w14:paraId="2ED5D0ED" w14:textId="77777777" w:rsidR="00183786" w:rsidRPr="002A7829" w:rsidRDefault="00183786" w:rsidP="00594E9E">
            <w:pPr>
              <w:pStyle w:val="TableContents"/>
              <w:numPr>
                <w:ilvl w:val="0"/>
                <w:numId w:val="403"/>
              </w:numPr>
              <w:spacing w:line="240" w:lineRule="auto"/>
              <w:rPr>
                <w:rFonts w:ascii="Verdana" w:hAnsi="Verdana"/>
                <w:sz w:val="14"/>
                <w:szCs w:val="14"/>
              </w:rPr>
            </w:pPr>
            <w:r w:rsidRPr="002A7829">
              <w:rPr>
                <w:rFonts w:ascii="Verdana" w:hAnsi="Verdana"/>
                <w:sz w:val="14"/>
                <w:szCs w:val="14"/>
              </w:rPr>
              <w:t>fiscal hosting: providing open projects ("Collectives") with a legal and financial infrastructure to sustain themselves (a "virtual legal entity")</w:t>
            </w:r>
          </w:p>
          <w:p w14:paraId="5BBCEA30" w14:textId="77777777" w:rsidR="00183786" w:rsidRPr="002A7829" w:rsidRDefault="00183786" w:rsidP="00594E9E">
            <w:pPr>
              <w:pStyle w:val="TableContents"/>
              <w:numPr>
                <w:ilvl w:val="0"/>
                <w:numId w:val="403"/>
              </w:numPr>
              <w:spacing w:line="240" w:lineRule="auto"/>
              <w:rPr>
                <w:rFonts w:ascii="Verdana" w:hAnsi="Verdana"/>
                <w:sz w:val="14"/>
                <w:szCs w:val="14"/>
              </w:rPr>
            </w:pPr>
            <w:r w:rsidRPr="002A7829">
              <w:rPr>
                <w:rFonts w:ascii="Verdana" w:hAnsi="Verdana"/>
                <w:sz w:val="14"/>
                <w:szCs w:val="14"/>
              </w:rPr>
              <w:t>supporting donations, sponsorships, tiered access to contributors, crowdfunding, event management</w:t>
            </w:r>
          </w:p>
          <w:p w14:paraId="79712853" w14:textId="77777777" w:rsidR="00183786" w:rsidRPr="002A7829" w:rsidRDefault="00183786" w:rsidP="00594E9E">
            <w:pPr>
              <w:pStyle w:val="TableContents"/>
              <w:numPr>
                <w:ilvl w:val="0"/>
                <w:numId w:val="403"/>
              </w:numPr>
              <w:spacing w:line="240" w:lineRule="auto"/>
              <w:rPr>
                <w:rFonts w:ascii="Verdana" w:hAnsi="Verdana"/>
                <w:sz w:val="14"/>
                <w:szCs w:val="14"/>
              </w:rPr>
            </w:pPr>
            <w:r w:rsidRPr="002A7829">
              <w:rPr>
                <w:rFonts w:ascii="Verdana" w:hAnsi="Verdana"/>
                <w:sz w:val="14"/>
                <w:szCs w:val="14"/>
              </w:rPr>
              <w:t>administrative and financial functionality</w:t>
            </w:r>
          </w:p>
          <w:p w14:paraId="0524DFC8" w14:textId="77777777" w:rsidR="00183786" w:rsidRPr="002A7829" w:rsidRDefault="00183786" w:rsidP="005B35BF">
            <w:pPr>
              <w:spacing w:before="60" w:after="60"/>
              <w:ind w:left="68" w:right="132"/>
              <w:jc w:val="left"/>
              <w:rPr>
                <w:sz w:val="14"/>
                <w:szCs w:val="14"/>
              </w:rPr>
            </w:pPr>
            <w:r w:rsidRPr="002A7829">
              <w:rPr>
                <w:sz w:val="14"/>
                <w:szCs w:val="14"/>
              </w:rPr>
              <w:t>Open Collective Europe: a separate hosting entity for Europe, based in Brussels</w:t>
            </w:r>
          </w:p>
        </w:tc>
        <w:tc>
          <w:tcPr>
            <w:tcW w:w="6662" w:type="dxa"/>
          </w:tcPr>
          <w:p w14:paraId="72A9B739" w14:textId="77777777" w:rsidR="00183786" w:rsidRPr="002A7829" w:rsidRDefault="00183786" w:rsidP="00594E9E">
            <w:pPr>
              <w:pStyle w:val="TableContents"/>
              <w:numPr>
                <w:ilvl w:val="0"/>
                <w:numId w:val="403"/>
              </w:numPr>
              <w:spacing w:line="240" w:lineRule="auto"/>
              <w:rPr>
                <w:rFonts w:ascii="Verdana" w:hAnsi="Verdana"/>
                <w:sz w:val="14"/>
                <w:szCs w:val="14"/>
              </w:rPr>
            </w:pPr>
            <w:r w:rsidRPr="002A7829">
              <w:rPr>
                <w:rFonts w:ascii="Verdana" w:hAnsi="Verdana"/>
                <w:sz w:val="14"/>
                <w:szCs w:val="14"/>
              </w:rPr>
              <w:t>roughly half of the 4,700 Collectives are open-source projects</w:t>
            </w:r>
          </w:p>
          <w:p w14:paraId="73E6EF0E" w14:textId="77777777" w:rsidR="00183786" w:rsidRPr="002A7829" w:rsidRDefault="00183786" w:rsidP="00594E9E">
            <w:pPr>
              <w:pStyle w:val="TableContents"/>
              <w:numPr>
                <w:ilvl w:val="0"/>
                <w:numId w:val="403"/>
              </w:numPr>
              <w:spacing w:line="240" w:lineRule="auto"/>
              <w:rPr>
                <w:rFonts w:ascii="Verdana" w:hAnsi="Verdana"/>
                <w:sz w:val="14"/>
                <w:szCs w:val="14"/>
              </w:rPr>
            </w:pPr>
            <w:r w:rsidRPr="002A7829">
              <w:rPr>
                <w:rFonts w:ascii="Verdana" w:hAnsi="Verdana"/>
                <w:sz w:val="14"/>
                <w:szCs w:val="14"/>
              </w:rPr>
              <w:t>most open-source projects by far are hosted under the Open Source Collective umbrella</w:t>
            </w:r>
          </w:p>
          <w:p w14:paraId="7D6DD4E8" w14:textId="77777777" w:rsidR="00183786" w:rsidRPr="002A7829" w:rsidRDefault="00183786" w:rsidP="00594E9E">
            <w:pPr>
              <w:pStyle w:val="TableContents"/>
              <w:numPr>
                <w:ilvl w:val="0"/>
                <w:numId w:val="403"/>
              </w:numPr>
              <w:spacing w:line="240" w:lineRule="auto"/>
              <w:rPr>
                <w:rFonts w:ascii="Verdana" w:hAnsi="Verdana"/>
                <w:sz w:val="14"/>
                <w:szCs w:val="14"/>
              </w:rPr>
            </w:pPr>
            <w:r w:rsidRPr="002A7829">
              <w:rPr>
                <w:rFonts w:ascii="Verdana" w:hAnsi="Verdana"/>
                <w:sz w:val="14"/>
                <w:szCs w:val="14"/>
              </w:rPr>
              <w:t>the use of an OSI-recognised open-source licence is required</w:t>
            </w:r>
          </w:p>
          <w:p w14:paraId="798DCCFA" w14:textId="77777777" w:rsidR="00183786" w:rsidRPr="002A7829" w:rsidRDefault="00183786" w:rsidP="00594E9E">
            <w:pPr>
              <w:pStyle w:val="TableContents"/>
              <w:numPr>
                <w:ilvl w:val="0"/>
                <w:numId w:val="403"/>
              </w:numPr>
              <w:spacing w:line="240" w:lineRule="auto"/>
              <w:rPr>
                <w:rFonts w:ascii="Verdana" w:hAnsi="Verdana"/>
                <w:sz w:val="14"/>
                <w:szCs w:val="14"/>
              </w:rPr>
            </w:pPr>
            <w:r w:rsidRPr="002A7829">
              <w:rPr>
                <w:rFonts w:ascii="Verdana" w:hAnsi="Verdana"/>
                <w:sz w:val="14"/>
                <w:szCs w:val="14"/>
              </w:rPr>
              <w:t>(+) also available to loose affiliations</w:t>
            </w:r>
          </w:p>
          <w:p w14:paraId="4FFD8709" w14:textId="77777777" w:rsidR="00183786" w:rsidRPr="002A7829" w:rsidRDefault="00183786" w:rsidP="00594E9E">
            <w:pPr>
              <w:pStyle w:val="TableContents"/>
              <w:numPr>
                <w:ilvl w:val="0"/>
                <w:numId w:val="403"/>
              </w:numPr>
              <w:spacing w:line="240" w:lineRule="auto"/>
              <w:rPr>
                <w:rFonts w:ascii="Verdana" w:hAnsi="Verdana"/>
                <w:sz w:val="14"/>
                <w:szCs w:val="14"/>
              </w:rPr>
            </w:pPr>
            <w:r w:rsidRPr="002A7829">
              <w:rPr>
                <w:rFonts w:ascii="Verdana" w:hAnsi="Verdana"/>
                <w:sz w:val="14"/>
                <w:szCs w:val="14"/>
              </w:rPr>
              <w:t>(+) the most popular FOSS projects collect tens or even hundreds of thousands of USD annually</w:t>
            </w:r>
          </w:p>
          <w:p w14:paraId="4C32339E" w14:textId="77777777" w:rsidR="00183786" w:rsidRPr="002A7829" w:rsidRDefault="00183786" w:rsidP="00594E9E">
            <w:pPr>
              <w:pStyle w:val="TableContents"/>
              <w:numPr>
                <w:ilvl w:val="0"/>
                <w:numId w:val="403"/>
              </w:numPr>
              <w:spacing w:line="240" w:lineRule="auto"/>
              <w:rPr>
                <w:rFonts w:ascii="Verdana" w:hAnsi="Verdana"/>
                <w:sz w:val="14"/>
                <w:szCs w:val="14"/>
              </w:rPr>
            </w:pPr>
            <w:r w:rsidRPr="002A7829">
              <w:rPr>
                <w:rFonts w:ascii="Verdana" w:hAnsi="Verdana"/>
                <w:sz w:val="14"/>
                <w:szCs w:val="14"/>
              </w:rPr>
              <w:t>(-) but only the most popular projects can sustain themselves this way</w:t>
            </w:r>
          </w:p>
          <w:p w14:paraId="3CF31BF3" w14:textId="77777777" w:rsidR="00183786" w:rsidRPr="002A7829" w:rsidRDefault="00183786" w:rsidP="00594E9E">
            <w:pPr>
              <w:pStyle w:val="TableContents"/>
              <w:numPr>
                <w:ilvl w:val="0"/>
                <w:numId w:val="403"/>
              </w:numPr>
              <w:spacing w:line="240" w:lineRule="auto"/>
              <w:rPr>
                <w:rFonts w:ascii="Verdana" w:hAnsi="Verdana"/>
                <w:sz w:val="14"/>
                <w:szCs w:val="14"/>
              </w:rPr>
            </w:pPr>
            <w:r w:rsidRPr="002A7829">
              <w:rPr>
                <w:rFonts w:ascii="Verdana" w:hAnsi="Verdana"/>
                <w:sz w:val="14"/>
                <w:szCs w:val="14"/>
              </w:rPr>
              <w:t>(+) the Open Collective software is available under a (permissive) open-source licence</w:t>
            </w:r>
          </w:p>
          <w:p w14:paraId="5584142A" w14:textId="77777777" w:rsidR="00183786" w:rsidRPr="002A7829" w:rsidRDefault="00183786" w:rsidP="005B35BF">
            <w:pPr>
              <w:spacing w:before="60" w:after="60"/>
              <w:ind w:left="132" w:right="131"/>
              <w:jc w:val="left"/>
              <w:rPr>
                <w:rFonts w:cstheme="minorHAnsi"/>
                <w:sz w:val="14"/>
                <w:szCs w:val="14"/>
              </w:rPr>
            </w:pPr>
            <w:r w:rsidRPr="002A7829">
              <w:rPr>
                <w:sz w:val="14"/>
                <w:szCs w:val="14"/>
              </w:rPr>
              <w:t>(-) there is another level of FOSS projects beneath the ones that can be helped through fiscal sponsorship (a large number of FOSS developers want to remain free)</w:t>
            </w:r>
          </w:p>
        </w:tc>
      </w:tr>
      <w:tr w:rsidR="00183786" w:rsidRPr="002A7829" w14:paraId="08976E07" w14:textId="77777777" w:rsidTr="005B35BF">
        <w:tc>
          <w:tcPr>
            <w:tcW w:w="13466" w:type="dxa"/>
            <w:gridSpan w:val="3"/>
            <w:shd w:val="clear" w:color="auto" w:fill="F2EADD" w:themeFill="accent6" w:themeFillTint="33"/>
            <w:tcMar>
              <w:top w:w="0" w:type="dxa"/>
              <w:left w:w="0" w:type="dxa"/>
              <w:bottom w:w="0" w:type="dxa"/>
              <w:right w:w="0" w:type="dxa"/>
            </w:tcMar>
          </w:tcPr>
          <w:p w14:paraId="5DE07FE5" w14:textId="77777777" w:rsidR="00183786" w:rsidRPr="002A7829" w:rsidRDefault="00183786" w:rsidP="005B35BF">
            <w:pPr>
              <w:pStyle w:val="TableContents"/>
              <w:spacing w:line="240" w:lineRule="auto"/>
              <w:ind w:left="145"/>
              <w:rPr>
                <w:rFonts w:ascii="Verdana" w:hAnsi="Verdana"/>
                <w:sz w:val="14"/>
                <w:szCs w:val="14"/>
              </w:rPr>
            </w:pPr>
            <w:r w:rsidRPr="002A7829">
              <w:rPr>
                <w:rFonts w:ascii="Verdana" w:hAnsi="Verdana"/>
                <w:sz w:val="14"/>
                <w:szCs w:val="14"/>
              </w:rPr>
              <w:t>Platforms offering project and community services</w:t>
            </w:r>
          </w:p>
        </w:tc>
      </w:tr>
      <w:tr w:rsidR="00183786" w:rsidRPr="002A7829" w14:paraId="5A6494FB" w14:textId="77777777" w:rsidTr="007635A7">
        <w:trPr>
          <w:trHeight w:val="1757"/>
        </w:trPr>
        <w:tc>
          <w:tcPr>
            <w:tcW w:w="1591" w:type="dxa"/>
            <w:tcMar>
              <w:top w:w="0" w:type="dxa"/>
              <w:left w:w="0" w:type="dxa"/>
              <w:bottom w:w="0" w:type="dxa"/>
              <w:right w:w="0" w:type="dxa"/>
            </w:tcMar>
          </w:tcPr>
          <w:p w14:paraId="3464C35B" w14:textId="77777777" w:rsidR="00183786" w:rsidRPr="002A7829" w:rsidRDefault="00183786" w:rsidP="005B35BF">
            <w:pPr>
              <w:spacing w:before="60" w:after="60"/>
              <w:ind w:left="31" w:right="32"/>
              <w:jc w:val="left"/>
              <w:rPr>
                <w:rFonts w:cstheme="minorHAnsi"/>
                <w:sz w:val="14"/>
                <w:szCs w:val="14"/>
              </w:rPr>
            </w:pPr>
            <w:r w:rsidRPr="002A7829">
              <w:rPr>
                <w:sz w:val="14"/>
                <w:szCs w:val="14"/>
              </w:rPr>
              <w:t>Code Shelter</w:t>
            </w:r>
          </w:p>
        </w:tc>
        <w:tc>
          <w:tcPr>
            <w:tcW w:w="5213" w:type="dxa"/>
          </w:tcPr>
          <w:p w14:paraId="18A75879" w14:textId="77777777" w:rsidR="00183786" w:rsidRPr="002A7829" w:rsidRDefault="00183786" w:rsidP="00594E9E">
            <w:pPr>
              <w:pStyle w:val="TableContents"/>
              <w:numPr>
                <w:ilvl w:val="0"/>
                <w:numId w:val="404"/>
              </w:numPr>
              <w:spacing w:line="240" w:lineRule="auto"/>
              <w:rPr>
                <w:rFonts w:ascii="Verdana" w:hAnsi="Verdana"/>
                <w:sz w:val="14"/>
                <w:szCs w:val="14"/>
              </w:rPr>
            </w:pPr>
            <w:r w:rsidRPr="002A7829">
              <w:rPr>
                <w:rFonts w:ascii="Verdana" w:hAnsi="Verdana"/>
                <w:sz w:val="14"/>
                <w:szCs w:val="14"/>
              </w:rPr>
              <w:t>platform driven by the FOSS community</w:t>
            </w:r>
          </w:p>
          <w:p w14:paraId="66F9C856" w14:textId="77777777" w:rsidR="00183786" w:rsidRPr="002A7829" w:rsidRDefault="00183786" w:rsidP="00594E9E">
            <w:pPr>
              <w:pStyle w:val="TableContents"/>
              <w:numPr>
                <w:ilvl w:val="0"/>
                <w:numId w:val="404"/>
              </w:numPr>
              <w:spacing w:line="240" w:lineRule="auto"/>
              <w:rPr>
                <w:rFonts w:ascii="Verdana" w:hAnsi="Verdana"/>
                <w:sz w:val="14"/>
                <w:szCs w:val="14"/>
              </w:rPr>
            </w:pPr>
            <w:r w:rsidRPr="002A7829">
              <w:rPr>
                <w:rFonts w:ascii="Verdana" w:hAnsi="Verdana"/>
                <w:sz w:val="14"/>
                <w:szCs w:val="14"/>
              </w:rPr>
              <w:t>aiming to connect experienced developers with projects that need their help</w:t>
            </w:r>
          </w:p>
          <w:p w14:paraId="178775CB" w14:textId="77777777" w:rsidR="00183786" w:rsidRPr="002A7829" w:rsidRDefault="00183786" w:rsidP="005B35BF">
            <w:pPr>
              <w:spacing w:before="60" w:after="60"/>
              <w:ind w:left="68" w:right="132"/>
              <w:jc w:val="left"/>
              <w:rPr>
                <w:sz w:val="14"/>
                <w:szCs w:val="14"/>
              </w:rPr>
            </w:pPr>
            <w:r w:rsidRPr="002A7829">
              <w:rPr>
                <w:sz w:val="14"/>
                <w:szCs w:val="14"/>
              </w:rPr>
              <w:t>project owners can invoke help1 by assigning maintainer access rights to Code Shelter through their repositories on GitHub or GitLab</w:t>
            </w:r>
          </w:p>
        </w:tc>
        <w:tc>
          <w:tcPr>
            <w:tcW w:w="6662" w:type="dxa"/>
          </w:tcPr>
          <w:p w14:paraId="42BEAB76" w14:textId="77777777" w:rsidR="00183786" w:rsidRPr="002A7829" w:rsidRDefault="00183786" w:rsidP="00594E9E">
            <w:pPr>
              <w:pStyle w:val="TableContents"/>
              <w:numPr>
                <w:ilvl w:val="0"/>
                <w:numId w:val="413"/>
              </w:numPr>
              <w:spacing w:line="240" w:lineRule="auto"/>
              <w:rPr>
                <w:rFonts w:ascii="Verdana" w:hAnsi="Verdana"/>
                <w:sz w:val="14"/>
                <w:szCs w:val="14"/>
              </w:rPr>
            </w:pPr>
            <w:r w:rsidRPr="002A7829">
              <w:rPr>
                <w:rFonts w:ascii="Verdana" w:hAnsi="Verdana"/>
                <w:sz w:val="14"/>
                <w:szCs w:val="14"/>
              </w:rPr>
              <w:t>(-) main problem for smaller projects is that their maintainers are no longer available or no longer have the time</w:t>
            </w:r>
          </w:p>
          <w:p w14:paraId="27C4A8FB" w14:textId="77777777" w:rsidR="00183786" w:rsidRPr="002A7829" w:rsidRDefault="00183786" w:rsidP="00594E9E">
            <w:pPr>
              <w:pStyle w:val="TableContents"/>
              <w:numPr>
                <w:ilvl w:val="0"/>
                <w:numId w:val="413"/>
              </w:numPr>
              <w:spacing w:line="240" w:lineRule="auto"/>
              <w:rPr>
                <w:rFonts w:ascii="Verdana" w:hAnsi="Verdana"/>
                <w:sz w:val="14"/>
                <w:szCs w:val="14"/>
              </w:rPr>
            </w:pPr>
            <w:r w:rsidRPr="002A7829">
              <w:rPr>
                <w:rFonts w:ascii="Verdana" w:hAnsi="Verdana"/>
                <w:sz w:val="14"/>
                <w:szCs w:val="14"/>
              </w:rPr>
              <w:t>(-) Code Shelter started one year ago, but so far has not really taken off (number of projects too small)</w:t>
            </w:r>
          </w:p>
          <w:p w14:paraId="3E937A3A" w14:textId="77777777" w:rsidR="00183786" w:rsidRPr="002A7829" w:rsidRDefault="00183786" w:rsidP="00594E9E">
            <w:pPr>
              <w:pStyle w:val="TableContents"/>
              <w:numPr>
                <w:ilvl w:val="0"/>
                <w:numId w:val="413"/>
              </w:numPr>
              <w:spacing w:line="240" w:lineRule="auto"/>
              <w:rPr>
                <w:rFonts w:ascii="Verdana" w:hAnsi="Verdana"/>
                <w:sz w:val="14"/>
                <w:szCs w:val="14"/>
              </w:rPr>
            </w:pPr>
            <w:r w:rsidRPr="002A7829">
              <w:rPr>
                <w:rFonts w:ascii="Verdana" w:hAnsi="Verdana"/>
                <w:sz w:val="14"/>
                <w:szCs w:val="14"/>
              </w:rPr>
              <w:t>(-) although newcomers start enthusiastically, they are hard to activate</w:t>
            </w:r>
          </w:p>
          <w:p w14:paraId="3AC4E321" w14:textId="77777777" w:rsidR="00183786" w:rsidRPr="002A7829" w:rsidRDefault="00183786" w:rsidP="00594E9E">
            <w:pPr>
              <w:pStyle w:val="TableContents"/>
              <w:numPr>
                <w:ilvl w:val="0"/>
                <w:numId w:val="413"/>
              </w:numPr>
              <w:spacing w:line="240" w:lineRule="auto"/>
              <w:rPr>
                <w:rFonts w:ascii="Verdana" w:hAnsi="Verdana"/>
                <w:sz w:val="14"/>
                <w:szCs w:val="14"/>
              </w:rPr>
            </w:pPr>
            <w:r w:rsidRPr="002A7829">
              <w:rPr>
                <w:rFonts w:ascii="Verdana" w:hAnsi="Verdana"/>
                <w:sz w:val="14"/>
                <w:szCs w:val="14"/>
              </w:rPr>
              <w:t>(-) so the platform is quiet right now, but remains fully functional</w:t>
            </w:r>
          </w:p>
          <w:p w14:paraId="2E4A3D95" w14:textId="77777777" w:rsidR="00183786" w:rsidRPr="002A7829" w:rsidRDefault="00183786" w:rsidP="00594E9E">
            <w:pPr>
              <w:pStyle w:val="TableContents"/>
              <w:numPr>
                <w:ilvl w:val="0"/>
                <w:numId w:val="413"/>
              </w:numPr>
              <w:spacing w:line="240" w:lineRule="auto"/>
              <w:rPr>
                <w:rFonts w:ascii="Verdana" w:hAnsi="Verdana"/>
                <w:sz w:val="14"/>
                <w:szCs w:val="14"/>
              </w:rPr>
            </w:pPr>
            <w:r w:rsidRPr="002A7829">
              <w:rPr>
                <w:rFonts w:ascii="Verdana" w:hAnsi="Verdana"/>
                <w:sz w:val="14"/>
                <w:szCs w:val="14"/>
              </w:rPr>
              <w:t>(+) there is no acute sustainability problem for the platform itself</w:t>
            </w:r>
          </w:p>
          <w:p w14:paraId="712959BD" w14:textId="77777777" w:rsidR="00183786" w:rsidRPr="002A7829" w:rsidRDefault="00183786" w:rsidP="005B35BF">
            <w:pPr>
              <w:spacing w:before="60" w:after="60"/>
              <w:ind w:left="132" w:right="131"/>
              <w:jc w:val="left"/>
              <w:rPr>
                <w:rFonts w:cstheme="minorHAnsi"/>
                <w:sz w:val="14"/>
                <w:szCs w:val="14"/>
              </w:rPr>
            </w:pPr>
            <w:r w:rsidRPr="002A7829">
              <w:rPr>
                <w:sz w:val="14"/>
                <w:szCs w:val="14"/>
              </w:rPr>
              <w:t>(-) the site needs a new user interface and design, but the return would not justify the spending</w:t>
            </w:r>
          </w:p>
        </w:tc>
      </w:tr>
      <w:tr w:rsidR="00183786" w:rsidRPr="002A7829" w14:paraId="3F25AD38" w14:textId="77777777" w:rsidTr="00C73292">
        <w:trPr>
          <w:trHeight w:val="1020"/>
        </w:trPr>
        <w:tc>
          <w:tcPr>
            <w:tcW w:w="1591" w:type="dxa"/>
            <w:tcMar>
              <w:top w:w="0" w:type="dxa"/>
              <w:left w:w="0" w:type="dxa"/>
              <w:bottom w:w="0" w:type="dxa"/>
              <w:right w:w="0" w:type="dxa"/>
            </w:tcMar>
          </w:tcPr>
          <w:p w14:paraId="5FB43B9F" w14:textId="77777777" w:rsidR="00183786" w:rsidRPr="002A7829" w:rsidRDefault="00183786" w:rsidP="005B35BF">
            <w:pPr>
              <w:spacing w:before="60" w:after="60"/>
              <w:ind w:left="31" w:right="32"/>
              <w:jc w:val="left"/>
              <w:rPr>
                <w:rFonts w:cstheme="minorHAnsi"/>
                <w:sz w:val="14"/>
                <w:szCs w:val="14"/>
              </w:rPr>
            </w:pPr>
            <w:r w:rsidRPr="002A7829">
              <w:rPr>
                <w:sz w:val="14"/>
                <w:szCs w:val="14"/>
              </w:rPr>
              <w:t>FOSS Torrents</w:t>
            </w:r>
          </w:p>
        </w:tc>
        <w:tc>
          <w:tcPr>
            <w:tcW w:w="5213" w:type="dxa"/>
          </w:tcPr>
          <w:p w14:paraId="206025D2" w14:textId="77777777" w:rsidR="00183786" w:rsidRPr="002A7829" w:rsidRDefault="00183786" w:rsidP="00594E9E">
            <w:pPr>
              <w:pStyle w:val="TableContents"/>
              <w:numPr>
                <w:ilvl w:val="0"/>
                <w:numId w:val="405"/>
              </w:numPr>
              <w:spacing w:line="240" w:lineRule="auto"/>
              <w:rPr>
                <w:rFonts w:ascii="Verdana" w:hAnsi="Verdana"/>
                <w:sz w:val="14"/>
                <w:szCs w:val="14"/>
              </w:rPr>
            </w:pPr>
            <w:r w:rsidRPr="002A7829">
              <w:rPr>
                <w:rFonts w:ascii="Verdana" w:hAnsi="Verdana"/>
                <w:sz w:val="14"/>
                <w:szCs w:val="14"/>
              </w:rPr>
              <w:t>project driven by the FOSS community</w:t>
            </w:r>
          </w:p>
          <w:p w14:paraId="2397A1B6" w14:textId="77777777" w:rsidR="00183786" w:rsidRPr="002A7829" w:rsidRDefault="00183786" w:rsidP="00594E9E">
            <w:pPr>
              <w:pStyle w:val="TableContents"/>
              <w:numPr>
                <w:ilvl w:val="0"/>
                <w:numId w:val="405"/>
              </w:numPr>
              <w:spacing w:line="240" w:lineRule="auto"/>
              <w:rPr>
                <w:rFonts w:ascii="Verdana" w:hAnsi="Verdana"/>
                <w:sz w:val="14"/>
                <w:szCs w:val="14"/>
              </w:rPr>
            </w:pPr>
            <w:r w:rsidRPr="002A7829">
              <w:rPr>
                <w:rFonts w:ascii="Verdana" w:hAnsi="Verdana"/>
                <w:sz w:val="14"/>
                <w:szCs w:val="14"/>
              </w:rPr>
              <w:t>offering FOSS packages for download over the peer-to-peer BitTorrent network</w:t>
            </w:r>
          </w:p>
          <w:p w14:paraId="0B239458" w14:textId="77777777" w:rsidR="00183786" w:rsidRPr="002A7829" w:rsidRDefault="00183786" w:rsidP="005B35BF">
            <w:pPr>
              <w:spacing w:before="60" w:after="60"/>
              <w:ind w:left="68" w:right="132"/>
              <w:jc w:val="left"/>
              <w:rPr>
                <w:sz w:val="14"/>
                <w:szCs w:val="14"/>
              </w:rPr>
            </w:pPr>
            <w:r w:rsidRPr="002A7829">
              <w:rPr>
                <w:sz w:val="14"/>
                <w:szCs w:val="14"/>
              </w:rPr>
              <w:t>FOSS Torrents creates and hosts the torrent file, and sends out announcements for new versions</w:t>
            </w:r>
          </w:p>
        </w:tc>
        <w:tc>
          <w:tcPr>
            <w:tcW w:w="6662" w:type="dxa"/>
          </w:tcPr>
          <w:p w14:paraId="6EFEA38C" w14:textId="77777777" w:rsidR="00183786" w:rsidRPr="002A7829" w:rsidRDefault="00183786" w:rsidP="00594E9E">
            <w:pPr>
              <w:pStyle w:val="TableContents"/>
              <w:numPr>
                <w:ilvl w:val="0"/>
                <w:numId w:val="405"/>
              </w:numPr>
              <w:spacing w:line="240" w:lineRule="auto"/>
              <w:rPr>
                <w:rFonts w:ascii="Verdana" w:hAnsi="Verdana"/>
                <w:sz w:val="14"/>
                <w:szCs w:val="14"/>
              </w:rPr>
            </w:pPr>
            <w:r w:rsidRPr="002A7829">
              <w:rPr>
                <w:rFonts w:ascii="Verdana" w:hAnsi="Verdana"/>
                <w:sz w:val="14"/>
                <w:szCs w:val="14"/>
              </w:rPr>
              <w:t>(-) the project itself is suffering from financial sustainability issues, and at risk of falling into maintenance mode</w:t>
            </w:r>
          </w:p>
          <w:p w14:paraId="39D518D0" w14:textId="77777777" w:rsidR="00183786" w:rsidRPr="002A7829" w:rsidRDefault="00183786" w:rsidP="005B35BF">
            <w:pPr>
              <w:spacing w:before="60" w:after="60"/>
              <w:ind w:left="132" w:right="131"/>
              <w:jc w:val="left"/>
              <w:rPr>
                <w:rFonts w:cstheme="minorHAnsi"/>
                <w:sz w:val="14"/>
                <w:szCs w:val="14"/>
              </w:rPr>
            </w:pPr>
            <w:r w:rsidRPr="002A7829">
              <w:rPr>
                <w:sz w:val="14"/>
                <w:szCs w:val="14"/>
              </w:rPr>
              <w:t>(-) but its users are suffering from similar problems, so it is almost impossible to ask the project owners for money</w:t>
            </w:r>
          </w:p>
        </w:tc>
      </w:tr>
      <w:tr w:rsidR="00183786" w:rsidRPr="002A7829" w14:paraId="0EBAF55D" w14:textId="77777777" w:rsidTr="005B35BF">
        <w:tc>
          <w:tcPr>
            <w:tcW w:w="13466" w:type="dxa"/>
            <w:gridSpan w:val="3"/>
            <w:shd w:val="clear" w:color="auto" w:fill="F2EADD" w:themeFill="accent6" w:themeFillTint="33"/>
            <w:tcMar>
              <w:top w:w="0" w:type="dxa"/>
              <w:left w:w="0" w:type="dxa"/>
              <w:bottom w:w="0" w:type="dxa"/>
              <w:right w:w="0" w:type="dxa"/>
            </w:tcMar>
          </w:tcPr>
          <w:p w14:paraId="23730607" w14:textId="77777777" w:rsidR="00183786" w:rsidRPr="002A7829" w:rsidRDefault="00183786" w:rsidP="005B35BF">
            <w:pPr>
              <w:pStyle w:val="TableContents"/>
              <w:spacing w:line="240" w:lineRule="auto"/>
              <w:ind w:left="145"/>
              <w:rPr>
                <w:rFonts w:ascii="Verdana" w:hAnsi="Verdana"/>
                <w:sz w:val="14"/>
                <w:szCs w:val="14"/>
              </w:rPr>
            </w:pPr>
            <w:r w:rsidRPr="002A7829">
              <w:rPr>
                <w:rFonts w:ascii="Verdana" w:hAnsi="Verdana"/>
                <w:sz w:val="14"/>
                <w:szCs w:val="14"/>
              </w:rPr>
              <w:lastRenderedPageBreak/>
              <w:t>FOSS (business) consortia and companies</w:t>
            </w:r>
          </w:p>
        </w:tc>
      </w:tr>
      <w:tr w:rsidR="00183786" w:rsidRPr="002A7829" w14:paraId="4FA76A3C" w14:textId="77777777" w:rsidTr="00C73292">
        <w:trPr>
          <w:trHeight w:val="1814"/>
        </w:trPr>
        <w:tc>
          <w:tcPr>
            <w:tcW w:w="1591" w:type="dxa"/>
            <w:tcMar>
              <w:top w:w="0" w:type="dxa"/>
              <w:left w:w="0" w:type="dxa"/>
              <w:bottom w:w="0" w:type="dxa"/>
              <w:right w:w="0" w:type="dxa"/>
            </w:tcMar>
          </w:tcPr>
          <w:p w14:paraId="3563BAD1" w14:textId="77777777" w:rsidR="00183786" w:rsidRPr="002A7829" w:rsidRDefault="00183786" w:rsidP="005B35BF">
            <w:pPr>
              <w:spacing w:before="60" w:after="60"/>
              <w:ind w:left="31" w:right="32"/>
              <w:jc w:val="left"/>
              <w:rPr>
                <w:rFonts w:cstheme="minorHAnsi"/>
                <w:sz w:val="14"/>
                <w:szCs w:val="14"/>
              </w:rPr>
            </w:pPr>
            <w:r w:rsidRPr="002A7829">
              <w:rPr>
                <w:sz w:val="14"/>
                <w:szCs w:val="14"/>
              </w:rPr>
              <w:t>Eclipse Foundation</w:t>
            </w:r>
          </w:p>
        </w:tc>
        <w:tc>
          <w:tcPr>
            <w:tcW w:w="5213" w:type="dxa"/>
          </w:tcPr>
          <w:p w14:paraId="4E02A916" w14:textId="77777777" w:rsidR="00183786" w:rsidRPr="002A7829" w:rsidRDefault="00183786" w:rsidP="00594E9E">
            <w:pPr>
              <w:pStyle w:val="TableContents"/>
              <w:numPr>
                <w:ilvl w:val="0"/>
                <w:numId w:val="406"/>
              </w:numPr>
              <w:spacing w:line="240" w:lineRule="auto"/>
              <w:rPr>
                <w:rFonts w:ascii="Verdana" w:hAnsi="Verdana"/>
                <w:sz w:val="14"/>
                <w:szCs w:val="14"/>
              </w:rPr>
            </w:pPr>
            <w:r w:rsidRPr="002A7829">
              <w:rPr>
                <w:rFonts w:ascii="Verdana" w:hAnsi="Verdana"/>
                <w:sz w:val="14"/>
                <w:szCs w:val="14"/>
              </w:rPr>
              <w:t>not-for-profit association</w:t>
            </w:r>
          </w:p>
          <w:p w14:paraId="571D7D91" w14:textId="77777777" w:rsidR="00183786" w:rsidRPr="002A7829" w:rsidRDefault="00183786" w:rsidP="00594E9E">
            <w:pPr>
              <w:pStyle w:val="TableContents"/>
              <w:numPr>
                <w:ilvl w:val="0"/>
                <w:numId w:val="406"/>
              </w:numPr>
              <w:spacing w:line="240" w:lineRule="auto"/>
              <w:rPr>
                <w:rFonts w:ascii="Verdana" w:hAnsi="Verdana"/>
                <w:sz w:val="14"/>
                <w:szCs w:val="14"/>
              </w:rPr>
            </w:pPr>
            <w:r w:rsidRPr="002A7829">
              <w:rPr>
                <w:rFonts w:ascii="Verdana" w:hAnsi="Verdana"/>
                <w:sz w:val="14"/>
                <w:szCs w:val="14"/>
              </w:rPr>
              <w:t>based in Brussels</w:t>
            </w:r>
          </w:p>
          <w:p w14:paraId="216715F2" w14:textId="77777777" w:rsidR="00183786" w:rsidRPr="002A7829" w:rsidRDefault="00183786" w:rsidP="00594E9E">
            <w:pPr>
              <w:pStyle w:val="TableContents"/>
              <w:numPr>
                <w:ilvl w:val="0"/>
                <w:numId w:val="406"/>
              </w:numPr>
              <w:spacing w:line="240" w:lineRule="auto"/>
              <w:rPr>
                <w:rFonts w:ascii="Verdana" w:hAnsi="Verdana"/>
                <w:sz w:val="14"/>
                <w:szCs w:val="14"/>
              </w:rPr>
            </w:pPr>
            <w:r w:rsidRPr="002A7829">
              <w:rPr>
                <w:rFonts w:ascii="Verdana" w:hAnsi="Verdana"/>
                <w:sz w:val="14"/>
                <w:szCs w:val="14"/>
              </w:rPr>
              <w:t>platform providing a business-friendly environment for open-source software collaboration and innovation:</w:t>
            </w:r>
          </w:p>
          <w:p w14:paraId="0AC19878" w14:textId="77777777" w:rsidR="00183786" w:rsidRPr="002A7829" w:rsidRDefault="00183786" w:rsidP="00594E9E">
            <w:pPr>
              <w:pStyle w:val="TableContents"/>
              <w:numPr>
                <w:ilvl w:val="1"/>
                <w:numId w:val="406"/>
              </w:numPr>
              <w:spacing w:line="240" w:lineRule="auto"/>
              <w:rPr>
                <w:rFonts w:ascii="Verdana" w:hAnsi="Verdana"/>
                <w:sz w:val="14"/>
                <w:szCs w:val="14"/>
              </w:rPr>
            </w:pPr>
            <w:r w:rsidRPr="002A7829">
              <w:rPr>
                <w:rFonts w:ascii="Verdana" w:hAnsi="Verdana"/>
                <w:sz w:val="14"/>
                <w:szCs w:val="14"/>
              </w:rPr>
              <w:t>vendor-neutral governance and processes</w:t>
            </w:r>
          </w:p>
          <w:p w14:paraId="4002E5DF" w14:textId="77777777" w:rsidR="00183786" w:rsidRPr="002A7829" w:rsidRDefault="00183786" w:rsidP="00594E9E">
            <w:pPr>
              <w:pStyle w:val="TableContents"/>
              <w:numPr>
                <w:ilvl w:val="1"/>
                <w:numId w:val="406"/>
              </w:numPr>
              <w:spacing w:line="240" w:lineRule="auto"/>
              <w:rPr>
                <w:rFonts w:ascii="Verdana" w:hAnsi="Verdana"/>
                <w:sz w:val="14"/>
                <w:szCs w:val="14"/>
              </w:rPr>
            </w:pPr>
            <w:r w:rsidRPr="002A7829">
              <w:rPr>
                <w:rFonts w:ascii="Verdana" w:hAnsi="Verdana"/>
                <w:sz w:val="14"/>
                <w:szCs w:val="14"/>
              </w:rPr>
              <w:t>IP) management and licensing</w:t>
            </w:r>
          </w:p>
          <w:p w14:paraId="4A397148" w14:textId="77777777" w:rsidR="00183786" w:rsidRPr="002A7829" w:rsidRDefault="00183786" w:rsidP="00594E9E">
            <w:pPr>
              <w:pStyle w:val="TableContents"/>
              <w:numPr>
                <w:ilvl w:val="1"/>
                <w:numId w:val="406"/>
              </w:numPr>
              <w:spacing w:line="240" w:lineRule="auto"/>
              <w:rPr>
                <w:rFonts w:ascii="Verdana" w:hAnsi="Verdana"/>
                <w:sz w:val="14"/>
                <w:szCs w:val="14"/>
              </w:rPr>
            </w:pPr>
            <w:r w:rsidRPr="002A7829">
              <w:rPr>
                <w:rFonts w:ascii="Verdana" w:hAnsi="Verdana"/>
                <w:sz w:val="14"/>
                <w:szCs w:val="14"/>
              </w:rPr>
              <w:t>ecosystem development and marketing</w:t>
            </w:r>
          </w:p>
          <w:p w14:paraId="18BBA5C2" w14:textId="77777777" w:rsidR="00183786" w:rsidRPr="002A7829" w:rsidRDefault="00183786" w:rsidP="00594E9E">
            <w:pPr>
              <w:pStyle w:val="TableContents"/>
              <w:numPr>
                <w:ilvl w:val="1"/>
                <w:numId w:val="406"/>
              </w:numPr>
              <w:spacing w:line="240" w:lineRule="auto"/>
              <w:rPr>
                <w:rFonts w:ascii="Verdana" w:hAnsi="Verdana"/>
                <w:sz w:val="14"/>
                <w:szCs w:val="14"/>
              </w:rPr>
            </w:pPr>
            <w:r w:rsidRPr="002A7829">
              <w:rPr>
                <w:rFonts w:ascii="Verdana" w:hAnsi="Verdana"/>
                <w:sz w:val="14"/>
                <w:szCs w:val="14"/>
              </w:rPr>
              <w:t>IT infrastructure</w:t>
            </w:r>
          </w:p>
          <w:p w14:paraId="71D2CBB4" w14:textId="77777777" w:rsidR="00183786" w:rsidRPr="002A7829" w:rsidRDefault="00183786" w:rsidP="005B35BF">
            <w:pPr>
              <w:spacing w:before="60" w:after="60"/>
              <w:ind w:left="68" w:right="132"/>
              <w:jc w:val="left"/>
              <w:rPr>
                <w:sz w:val="14"/>
                <w:szCs w:val="14"/>
              </w:rPr>
            </w:pPr>
            <w:r w:rsidRPr="002A7829">
              <w:rPr>
                <w:sz w:val="14"/>
                <w:szCs w:val="14"/>
              </w:rPr>
              <w:t>15 working groups; events (conferences and hackathons)</w:t>
            </w:r>
          </w:p>
        </w:tc>
        <w:tc>
          <w:tcPr>
            <w:tcW w:w="6662" w:type="dxa"/>
          </w:tcPr>
          <w:p w14:paraId="3EDDBC7D" w14:textId="77777777" w:rsidR="00183786" w:rsidRPr="002A7829" w:rsidRDefault="00183786" w:rsidP="00594E9E">
            <w:pPr>
              <w:pStyle w:val="TableContents"/>
              <w:numPr>
                <w:ilvl w:val="0"/>
                <w:numId w:val="406"/>
              </w:numPr>
              <w:spacing w:line="240" w:lineRule="auto"/>
              <w:rPr>
                <w:rFonts w:ascii="Verdana" w:hAnsi="Verdana"/>
                <w:sz w:val="14"/>
                <w:szCs w:val="14"/>
              </w:rPr>
            </w:pPr>
            <w:r w:rsidRPr="002A7829">
              <w:rPr>
                <w:rFonts w:ascii="Verdana" w:hAnsi="Verdana"/>
                <w:sz w:val="14"/>
                <w:szCs w:val="14"/>
              </w:rPr>
              <w:t>hosting more than 400 open-source projects</w:t>
            </w:r>
          </w:p>
          <w:p w14:paraId="5B94EA3D" w14:textId="77777777" w:rsidR="00183786" w:rsidRPr="002A7829" w:rsidRDefault="00183786" w:rsidP="00594E9E">
            <w:pPr>
              <w:pStyle w:val="TableContents"/>
              <w:numPr>
                <w:ilvl w:val="0"/>
                <w:numId w:val="406"/>
              </w:numPr>
              <w:spacing w:line="240" w:lineRule="auto"/>
              <w:rPr>
                <w:rFonts w:ascii="Verdana" w:hAnsi="Verdana"/>
                <w:sz w:val="14"/>
                <w:szCs w:val="14"/>
              </w:rPr>
            </w:pPr>
            <w:r w:rsidRPr="002A7829">
              <w:rPr>
                <w:rFonts w:ascii="Verdana" w:hAnsi="Verdana"/>
                <w:sz w:val="14"/>
                <w:szCs w:val="14"/>
              </w:rPr>
              <w:t>funded mainly by its more than 300 members</w:t>
            </w:r>
          </w:p>
          <w:p w14:paraId="7AEB1666" w14:textId="77777777" w:rsidR="00183786" w:rsidRPr="002A7829" w:rsidRDefault="00183786" w:rsidP="00594E9E">
            <w:pPr>
              <w:pStyle w:val="TableContents"/>
              <w:numPr>
                <w:ilvl w:val="0"/>
                <w:numId w:val="406"/>
              </w:numPr>
              <w:spacing w:line="240" w:lineRule="auto"/>
              <w:rPr>
                <w:rFonts w:ascii="Verdana" w:hAnsi="Verdana"/>
                <w:sz w:val="14"/>
                <w:szCs w:val="14"/>
              </w:rPr>
            </w:pPr>
            <w:r w:rsidRPr="002A7829">
              <w:rPr>
                <w:rFonts w:ascii="Verdana" w:hAnsi="Verdana"/>
                <w:sz w:val="14"/>
                <w:szCs w:val="14"/>
              </w:rPr>
              <w:t>employing a full-time professional staff</w:t>
            </w:r>
          </w:p>
          <w:p w14:paraId="27C74B01" w14:textId="77777777" w:rsidR="00183786" w:rsidRPr="002A7829" w:rsidRDefault="00183786" w:rsidP="00594E9E">
            <w:pPr>
              <w:pStyle w:val="TableContents"/>
              <w:numPr>
                <w:ilvl w:val="0"/>
                <w:numId w:val="406"/>
              </w:numPr>
              <w:spacing w:line="240" w:lineRule="auto"/>
              <w:rPr>
                <w:rFonts w:ascii="Verdana" w:hAnsi="Verdana"/>
                <w:sz w:val="14"/>
                <w:szCs w:val="14"/>
              </w:rPr>
            </w:pPr>
            <w:r w:rsidRPr="002A7829">
              <w:rPr>
                <w:rFonts w:ascii="Verdana" w:hAnsi="Verdana"/>
                <w:sz w:val="14"/>
                <w:szCs w:val="14"/>
              </w:rPr>
              <w:t>(-) aiming at companies and FOSS organisations (continuity); no role for individual FOSS developers</w:t>
            </w:r>
          </w:p>
          <w:p w14:paraId="23953A42" w14:textId="77777777" w:rsidR="00183786" w:rsidRPr="002A7829" w:rsidRDefault="00183786" w:rsidP="00594E9E">
            <w:pPr>
              <w:pStyle w:val="TableContents"/>
              <w:numPr>
                <w:ilvl w:val="0"/>
                <w:numId w:val="406"/>
              </w:numPr>
              <w:spacing w:line="240" w:lineRule="auto"/>
              <w:rPr>
                <w:rFonts w:ascii="Verdana" w:hAnsi="Verdana"/>
                <w:sz w:val="14"/>
                <w:szCs w:val="14"/>
              </w:rPr>
            </w:pPr>
            <w:r w:rsidRPr="002A7829">
              <w:rPr>
                <w:rFonts w:ascii="Verdana" w:hAnsi="Verdana"/>
                <w:sz w:val="14"/>
                <w:szCs w:val="14"/>
              </w:rPr>
              <w:t>(+) "getting your project funded is not a problem"</w:t>
            </w:r>
          </w:p>
          <w:p w14:paraId="2EE8C819" w14:textId="77777777" w:rsidR="00183786" w:rsidRPr="002A7829" w:rsidRDefault="00183786" w:rsidP="00594E9E">
            <w:pPr>
              <w:pStyle w:val="TableContents"/>
              <w:numPr>
                <w:ilvl w:val="0"/>
                <w:numId w:val="406"/>
              </w:numPr>
              <w:spacing w:line="240" w:lineRule="auto"/>
              <w:rPr>
                <w:rFonts w:ascii="Verdana" w:hAnsi="Verdana"/>
                <w:sz w:val="14"/>
                <w:szCs w:val="14"/>
              </w:rPr>
            </w:pPr>
            <w:r w:rsidRPr="002A7829">
              <w:rPr>
                <w:rFonts w:ascii="Verdana" w:hAnsi="Verdana"/>
                <w:sz w:val="14"/>
                <w:szCs w:val="14"/>
              </w:rPr>
              <w:t>(-) but some foundational projects are vulnerable</w:t>
            </w:r>
          </w:p>
          <w:p w14:paraId="335143EB" w14:textId="77777777" w:rsidR="00183786" w:rsidRPr="002A7829" w:rsidRDefault="00183786" w:rsidP="005B35BF">
            <w:pPr>
              <w:spacing w:before="60" w:after="60"/>
              <w:ind w:left="132" w:right="131"/>
              <w:jc w:val="left"/>
              <w:rPr>
                <w:rFonts w:cstheme="minorHAnsi"/>
                <w:sz w:val="14"/>
                <w:szCs w:val="14"/>
              </w:rPr>
            </w:pPr>
            <w:r w:rsidRPr="002A7829">
              <w:rPr>
                <w:sz w:val="14"/>
                <w:szCs w:val="14"/>
              </w:rPr>
              <w:t>(-) "a copyleft licence reduces your opportunity to be used by industry"</w:t>
            </w:r>
          </w:p>
        </w:tc>
      </w:tr>
      <w:tr w:rsidR="00183786" w:rsidRPr="002A7829" w14:paraId="2D036E21" w14:textId="77777777" w:rsidTr="00C73292">
        <w:trPr>
          <w:trHeight w:val="2154"/>
        </w:trPr>
        <w:tc>
          <w:tcPr>
            <w:tcW w:w="1591" w:type="dxa"/>
            <w:tcMar>
              <w:top w:w="0" w:type="dxa"/>
              <w:left w:w="0" w:type="dxa"/>
              <w:bottom w:w="0" w:type="dxa"/>
              <w:right w:w="0" w:type="dxa"/>
            </w:tcMar>
          </w:tcPr>
          <w:p w14:paraId="64A34DCC" w14:textId="77777777" w:rsidR="00183786" w:rsidRPr="002A7829" w:rsidRDefault="00183786" w:rsidP="005B35BF">
            <w:pPr>
              <w:spacing w:before="60" w:after="60"/>
              <w:ind w:left="31" w:right="32"/>
              <w:jc w:val="left"/>
              <w:rPr>
                <w:rFonts w:cstheme="minorHAnsi"/>
                <w:sz w:val="14"/>
                <w:szCs w:val="14"/>
              </w:rPr>
            </w:pPr>
            <w:r w:rsidRPr="002A7829">
              <w:rPr>
                <w:sz w:val="14"/>
                <w:szCs w:val="14"/>
              </w:rPr>
              <w:t>OW2</w:t>
            </w:r>
          </w:p>
        </w:tc>
        <w:tc>
          <w:tcPr>
            <w:tcW w:w="5213" w:type="dxa"/>
          </w:tcPr>
          <w:p w14:paraId="67EC6851" w14:textId="77777777" w:rsidR="00183786" w:rsidRPr="002A7829" w:rsidRDefault="00183786" w:rsidP="00594E9E">
            <w:pPr>
              <w:pStyle w:val="TableContents"/>
              <w:numPr>
                <w:ilvl w:val="0"/>
                <w:numId w:val="407"/>
              </w:numPr>
              <w:spacing w:line="240" w:lineRule="auto"/>
              <w:rPr>
                <w:rFonts w:ascii="Verdana" w:hAnsi="Verdana"/>
                <w:sz w:val="14"/>
                <w:szCs w:val="14"/>
              </w:rPr>
            </w:pPr>
            <w:r w:rsidRPr="002A7829">
              <w:rPr>
                <w:rFonts w:ascii="Verdana" w:hAnsi="Verdana"/>
                <w:sz w:val="14"/>
                <w:szCs w:val="14"/>
              </w:rPr>
              <w:t>non-profit FOSS organisation</w:t>
            </w:r>
          </w:p>
          <w:p w14:paraId="736AEA20" w14:textId="77777777" w:rsidR="00183786" w:rsidRPr="002A7829" w:rsidRDefault="00183786" w:rsidP="00594E9E">
            <w:pPr>
              <w:pStyle w:val="TableContents"/>
              <w:numPr>
                <w:ilvl w:val="0"/>
                <w:numId w:val="407"/>
              </w:numPr>
              <w:spacing w:line="240" w:lineRule="auto"/>
              <w:rPr>
                <w:rFonts w:ascii="Verdana" w:hAnsi="Verdana"/>
                <w:sz w:val="14"/>
                <w:szCs w:val="14"/>
              </w:rPr>
            </w:pPr>
            <w:r w:rsidRPr="002A7829">
              <w:rPr>
                <w:rFonts w:ascii="Verdana" w:hAnsi="Verdana"/>
                <w:sz w:val="14"/>
                <w:szCs w:val="14"/>
              </w:rPr>
              <w:t>based in Paris</w:t>
            </w:r>
          </w:p>
          <w:p w14:paraId="67A4D3BF" w14:textId="77777777" w:rsidR="00183786" w:rsidRPr="002A7829" w:rsidRDefault="00183786" w:rsidP="00594E9E">
            <w:pPr>
              <w:pStyle w:val="TableContents"/>
              <w:numPr>
                <w:ilvl w:val="0"/>
                <w:numId w:val="407"/>
              </w:numPr>
              <w:spacing w:line="240" w:lineRule="auto"/>
              <w:rPr>
                <w:rFonts w:ascii="Verdana" w:hAnsi="Verdana"/>
                <w:sz w:val="14"/>
                <w:szCs w:val="14"/>
              </w:rPr>
            </w:pPr>
            <w:r w:rsidRPr="002A7829">
              <w:rPr>
                <w:rFonts w:ascii="Verdana" w:hAnsi="Verdana"/>
                <w:sz w:val="14"/>
                <w:szCs w:val="14"/>
              </w:rPr>
              <w:t>projects from other regions are welcome, but the focus is on Europe</w:t>
            </w:r>
          </w:p>
          <w:p w14:paraId="395C259F" w14:textId="77777777" w:rsidR="00183786" w:rsidRPr="002A7829" w:rsidRDefault="00183786" w:rsidP="00594E9E">
            <w:pPr>
              <w:pStyle w:val="TableContents"/>
              <w:numPr>
                <w:ilvl w:val="0"/>
                <w:numId w:val="407"/>
              </w:numPr>
              <w:spacing w:line="240" w:lineRule="auto"/>
              <w:rPr>
                <w:rFonts w:ascii="Verdana" w:hAnsi="Verdana"/>
                <w:sz w:val="14"/>
                <w:szCs w:val="14"/>
              </w:rPr>
            </w:pPr>
            <w:r w:rsidRPr="002A7829">
              <w:rPr>
                <w:rFonts w:ascii="Verdana" w:hAnsi="Verdana"/>
                <w:sz w:val="14"/>
                <w:szCs w:val="14"/>
              </w:rPr>
              <w:t>"an independent community promoting open-source software for information systems and fostering their business ecosystems"</w:t>
            </w:r>
          </w:p>
          <w:p w14:paraId="1F1C196F" w14:textId="77777777" w:rsidR="00183786" w:rsidRPr="002A7829" w:rsidRDefault="00183786" w:rsidP="00594E9E">
            <w:pPr>
              <w:pStyle w:val="TableContents"/>
              <w:numPr>
                <w:ilvl w:val="0"/>
                <w:numId w:val="407"/>
              </w:numPr>
              <w:spacing w:line="240" w:lineRule="auto"/>
              <w:rPr>
                <w:rFonts w:ascii="Verdana" w:hAnsi="Verdana"/>
                <w:sz w:val="14"/>
                <w:szCs w:val="14"/>
              </w:rPr>
            </w:pPr>
            <w:r w:rsidRPr="002A7829">
              <w:rPr>
                <w:rFonts w:ascii="Verdana" w:hAnsi="Verdana"/>
                <w:sz w:val="14"/>
                <w:szCs w:val="14"/>
              </w:rPr>
              <w:t>taking an economic standpoint and seeing FOSS as part of the software industry (no advocating/lobbying for FOSS)</w:t>
            </w:r>
          </w:p>
          <w:p w14:paraId="1408748B" w14:textId="77777777" w:rsidR="00183786" w:rsidRPr="002A7829" w:rsidRDefault="00183786" w:rsidP="005B35BF">
            <w:pPr>
              <w:spacing w:before="60" w:after="60"/>
              <w:ind w:left="68" w:right="132"/>
              <w:jc w:val="left"/>
              <w:rPr>
                <w:sz w:val="14"/>
                <w:szCs w:val="14"/>
              </w:rPr>
            </w:pPr>
            <w:r w:rsidRPr="002A7829">
              <w:rPr>
                <w:sz w:val="14"/>
                <w:szCs w:val="14"/>
              </w:rPr>
              <w:t>providing technical infrastructure, community services and marketing services</w:t>
            </w:r>
          </w:p>
        </w:tc>
        <w:tc>
          <w:tcPr>
            <w:tcW w:w="6662" w:type="dxa"/>
          </w:tcPr>
          <w:p w14:paraId="236BBB56" w14:textId="77777777" w:rsidR="00183786" w:rsidRPr="002A7829" w:rsidRDefault="00183786" w:rsidP="00594E9E">
            <w:pPr>
              <w:pStyle w:val="TableContents"/>
              <w:numPr>
                <w:ilvl w:val="0"/>
                <w:numId w:val="407"/>
              </w:numPr>
              <w:spacing w:line="240" w:lineRule="auto"/>
              <w:rPr>
                <w:rFonts w:ascii="Verdana" w:hAnsi="Verdana"/>
                <w:sz w:val="14"/>
                <w:szCs w:val="14"/>
              </w:rPr>
            </w:pPr>
            <w:r w:rsidRPr="002A7829">
              <w:rPr>
                <w:rFonts w:ascii="Verdana" w:hAnsi="Verdana"/>
                <w:sz w:val="14"/>
                <w:szCs w:val="14"/>
              </w:rPr>
              <w:t>membership is open to companies, public organisations, academia, and individuals</w:t>
            </w:r>
          </w:p>
          <w:p w14:paraId="76FE869D" w14:textId="77777777" w:rsidR="00183786" w:rsidRPr="002A7829" w:rsidRDefault="00183786" w:rsidP="00594E9E">
            <w:pPr>
              <w:pStyle w:val="TableContents"/>
              <w:numPr>
                <w:ilvl w:val="0"/>
                <w:numId w:val="407"/>
              </w:numPr>
              <w:spacing w:line="240" w:lineRule="auto"/>
              <w:rPr>
                <w:rFonts w:ascii="Verdana" w:hAnsi="Verdana"/>
                <w:sz w:val="14"/>
                <w:szCs w:val="14"/>
              </w:rPr>
            </w:pPr>
            <w:r w:rsidRPr="002A7829">
              <w:rPr>
                <w:rFonts w:ascii="Verdana" w:hAnsi="Verdana"/>
                <w:sz w:val="14"/>
                <w:szCs w:val="14"/>
              </w:rPr>
              <w:t>accepting only projects with OSI-approved open-source licences</w:t>
            </w:r>
          </w:p>
          <w:p w14:paraId="1D7F33F7" w14:textId="77777777" w:rsidR="00183786" w:rsidRPr="002A7829" w:rsidRDefault="00183786" w:rsidP="00594E9E">
            <w:pPr>
              <w:pStyle w:val="TableContents"/>
              <w:numPr>
                <w:ilvl w:val="0"/>
                <w:numId w:val="407"/>
              </w:numPr>
              <w:spacing w:line="240" w:lineRule="auto"/>
              <w:rPr>
                <w:rFonts w:ascii="Verdana" w:hAnsi="Verdana"/>
                <w:sz w:val="14"/>
                <w:szCs w:val="14"/>
              </w:rPr>
            </w:pPr>
            <w:r w:rsidRPr="002A7829">
              <w:rPr>
                <w:rFonts w:ascii="Verdana" w:hAnsi="Verdana"/>
                <w:sz w:val="14"/>
                <w:szCs w:val="14"/>
              </w:rPr>
              <w:t>hosting more than 80 FOSS projects, mostly middleware and information infrastructure software</w:t>
            </w:r>
          </w:p>
          <w:p w14:paraId="33F9592E" w14:textId="77777777" w:rsidR="00183786" w:rsidRPr="002A7829" w:rsidRDefault="00183786" w:rsidP="00594E9E">
            <w:pPr>
              <w:pStyle w:val="TableContents"/>
              <w:numPr>
                <w:ilvl w:val="0"/>
                <w:numId w:val="407"/>
              </w:numPr>
              <w:spacing w:line="240" w:lineRule="auto"/>
              <w:rPr>
                <w:rFonts w:ascii="Verdana" w:hAnsi="Verdana"/>
                <w:sz w:val="14"/>
                <w:szCs w:val="14"/>
              </w:rPr>
            </w:pPr>
            <w:r w:rsidRPr="002A7829">
              <w:rPr>
                <w:rFonts w:ascii="Verdana" w:hAnsi="Verdana"/>
                <w:sz w:val="14"/>
                <w:szCs w:val="14"/>
              </w:rPr>
              <w:t>backed by more than 5,000 supporters</w:t>
            </w:r>
          </w:p>
          <w:p w14:paraId="7FDF1A5D" w14:textId="77777777" w:rsidR="00183786" w:rsidRPr="002A7829" w:rsidRDefault="00183786" w:rsidP="005B35BF">
            <w:pPr>
              <w:spacing w:before="60" w:after="60"/>
              <w:ind w:left="132" w:right="131"/>
              <w:jc w:val="left"/>
              <w:rPr>
                <w:rFonts w:cstheme="minorHAnsi"/>
                <w:sz w:val="14"/>
                <w:szCs w:val="14"/>
              </w:rPr>
            </w:pPr>
            <w:r w:rsidRPr="002A7829">
              <w:rPr>
                <w:sz w:val="14"/>
                <w:szCs w:val="14"/>
              </w:rPr>
              <w:t>(+) after two years of negative income, OW2 achieved a positive result in 2019</w:t>
            </w:r>
          </w:p>
        </w:tc>
      </w:tr>
      <w:tr w:rsidR="00183786" w:rsidRPr="002A7829" w14:paraId="1FA44156" w14:textId="77777777" w:rsidTr="00C73292">
        <w:trPr>
          <w:trHeight w:val="2154"/>
        </w:trPr>
        <w:tc>
          <w:tcPr>
            <w:tcW w:w="1591" w:type="dxa"/>
            <w:tcMar>
              <w:top w:w="0" w:type="dxa"/>
              <w:left w:w="0" w:type="dxa"/>
              <w:bottom w:w="0" w:type="dxa"/>
              <w:right w:w="0" w:type="dxa"/>
            </w:tcMar>
          </w:tcPr>
          <w:p w14:paraId="77A4A3B4" w14:textId="77777777" w:rsidR="00183786" w:rsidRPr="002A7829" w:rsidRDefault="00183786" w:rsidP="005B35BF">
            <w:pPr>
              <w:spacing w:before="60" w:after="60"/>
              <w:ind w:left="31" w:right="32"/>
              <w:jc w:val="left"/>
              <w:rPr>
                <w:rFonts w:cstheme="minorHAnsi"/>
                <w:sz w:val="14"/>
                <w:szCs w:val="14"/>
              </w:rPr>
            </w:pPr>
            <w:r w:rsidRPr="002A7829">
              <w:rPr>
                <w:sz w:val="14"/>
                <w:szCs w:val="14"/>
              </w:rPr>
              <w:t>Kotlin/JetBrains</w:t>
            </w:r>
          </w:p>
        </w:tc>
        <w:tc>
          <w:tcPr>
            <w:tcW w:w="5213" w:type="dxa"/>
          </w:tcPr>
          <w:p w14:paraId="022927AE" w14:textId="77777777" w:rsidR="00183786" w:rsidRPr="002A7829" w:rsidRDefault="00183786" w:rsidP="00594E9E">
            <w:pPr>
              <w:pStyle w:val="TableContents"/>
              <w:numPr>
                <w:ilvl w:val="0"/>
                <w:numId w:val="408"/>
              </w:numPr>
              <w:spacing w:line="240" w:lineRule="auto"/>
              <w:rPr>
                <w:rFonts w:ascii="Verdana" w:hAnsi="Verdana"/>
                <w:sz w:val="14"/>
                <w:szCs w:val="14"/>
              </w:rPr>
            </w:pPr>
            <w:r w:rsidRPr="002A7829">
              <w:rPr>
                <w:rFonts w:ascii="Verdana" w:hAnsi="Verdana"/>
                <w:sz w:val="14"/>
                <w:szCs w:val="14"/>
              </w:rPr>
              <w:t>a Java-like programming language that targets the Android operating system</w:t>
            </w:r>
          </w:p>
          <w:p w14:paraId="7FE3F847" w14:textId="77777777" w:rsidR="00183786" w:rsidRPr="002A7829" w:rsidRDefault="00183786" w:rsidP="00594E9E">
            <w:pPr>
              <w:pStyle w:val="TableContents"/>
              <w:numPr>
                <w:ilvl w:val="0"/>
                <w:numId w:val="408"/>
              </w:numPr>
              <w:spacing w:line="240" w:lineRule="auto"/>
              <w:rPr>
                <w:rFonts w:ascii="Verdana" w:hAnsi="Verdana"/>
                <w:sz w:val="14"/>
                <w:szCs w:val="14"/>
              </w:rPr>
            </w:pPr>
            <w:r w:rsidRPr="002A7829">
              <w:rPr>
                <w:rFonts w:ascii="Verdana" w:hAnsi="Verdana"/>
                <w:sz w:val="14"/>
                <w:szCs w:val="14"/>
              </w:rPr>
              <w:t>developed by JetBrains, headquartered in Czechia</w:t>
            </w:r>
          </w:p>
          <w:p w14:paraId="67B8B33B" w14:textId="77777777" w:rsidR="00183786" w:rsidRPr="002A7829" w:rsidRDefault="00183786" w:rsidP="005B35BF">
            <w:pPr>
              <w:spacing w:before="60" w:after="60"/>
              <w:ind w:left="68" w:right="132"/>
              <w:jc w:val="left"/>
              <w:rPr>
                <w:sz w:val="14"/>
                <w:szCs w:val="14"/>
              </w:rPr>
            </w:pPr>
            <w:r w:rsidRPr="002A7829">
              <w:rPr>
                <w:sz w:val="14"/>
                <w:szCs w:val="14"/>
              </w:rPr>
              <w:t>offering a family of software development tools, most of them closed source</w:t>
            </w:r>
          </w:p>
        </w:tc>
        <w:tc>
          <w:tcPr>
            <w:tcW w:w="6662" w:type="dxa"/>
          </w:tcPr>
          <w:p w14:paraId="33C0BD85" w14:textId="77777777" w:rsidR="00183786" w:rsidRPr="002A7829" w:rsidRDefault="00183786" w:rsidP="00594E9E">
            <w:pPr>
              <w:pStyle w:val="TableContents"/>
              <w:numPr>
                <w:ilvl w:val="0"/>
                <w:numId w:val="408"/>
              </w:numPr>
              <w:spacing w:line="240" w:lineRule="auto"/>
              <w:rPr>
                <w:rFonts w:ascii="Verdana" w:hAnsi="Verdana"/>
                <w:sz w:val="14"/>
                <w:szCs w:val="14"/>
              </w:rPr>
            </w:pPr>
            <w:r w:rsidRPr="002A7829">
              <w:rPr>
                <w:rFonts w:ascii="Verdana" w:hAnsi="Verdana"/>
                <w:sz w:val="14"/>
                <w:szCs w:val="14"/>
              </w:rPr>
              <w:t>business strategy aiming to charge those creating value and making money from the tools, while allowing the language to blossom and providing access to non-commercial users</w:t>
            </w:r>
          </w:p>
          <w:p w14:paraId="04335E0D" w14:textId="77777777" w:rsidR="00183786" w:rsidRPr="002A7829" w:rsidRDefault="00183786" w:rsidP="00594E9E">
            <w:pPr>
              <w:pStyle w:val="TableContents"/>
              <w:numPr>
                <w:ilvl w:val="0"/>
                <w:numId w:val="408"/>
              </w:numPr>
              <w:spacing w:line="240" w:lineRule="auto"/>
              <w:rPr>
                <w:rFonts w:ascii="Verdana" w:hAnsi="Verdana"/>
                <w:sz w:val="14"/>
                <w:szCs w:val="14"/>
              </w:rPr>
            </w:pPr>
            <w:r w:rsidRPr="002A7829">
              <w:rPr>
                <w:rFonts w:ascii="Verdana" w:hAnsi="Verdana"/>
                <w:sz w:val="14"/>
                <w:szCs w:val="14"/>
              </w:rPr>
              <w:t>so language and core tools are completely open, while tools for productivity and creating business value are restricted or even closed source and are commercially available</w:t>
            </w:r>
          </w:p>
          <w:p w14:paraId="41ABDE2E" w14:textId="77777777" w:rsidR="00183786" w:rsidRPr="002A7829" w:rsidRDefault="00183786" w:rsidP="00594E9E">
            <w:pPr>
              <w:pStyle w:val="TableContents"/>
              <w:numPr>
                <w:ilvl w:val="0"/>
                <w:numId w:val="408"/>
              </w:numPr>
              <w:spacing w:line="240" w:lineRule="auto"/>
              <w:rPr>
                <w:rFonts w:ascii="Verdana" w:hAnsi="Verdana"/>
                <w:sz w:val="14"/>
                <w:szCs w:val="14"/>
              </w:rPr>
            </w:pPr>
            <w:r w:rsidRPr="002A7829">
              <w:rPr>
                <w:rFonts w:ascii="Verdana" w:hAnsi="Verdana"/>
                <w:sz w:val="14"/>
                <w:szCs w:val="14"/>
              </w:rPr>
              <w:t>resulting in a sophisticated matrix of products/components and licences implementing a multi-tiered open-core model</w:t>
            </w:r>
          </w:p>
          <w:p w14:paraId="79777328" w14:textId="77777777" w:rsidR="00183786" w:rsidRPr="002A7829" w:rsidRDefault="00183786" w:rsidP="00594E9E">
            <w:pPr>
              <w:pStyle w:val="TableContents"/>
              <w:numPr>
                <w:ilvl w:val="0"/>
                <w:numId w:val="408"/>
              </w:numPr>
              <w:spacing w:line="240" w:lineRule="auto"/>
              <w:rPr>
                <w:rFonts w:ascii="Verdana" w:hAnsi="Verdana"/>
                <w:sz w:val="14"/>
                <w:szCs w:val="14"/>
              </w:rPr>
            </w:pPr>
            <w:r w:rsidRPr="002A7829">
              <w:rPr>
                <w:rFonts w:ascii="Verdana" w:hAnsi="Verdana"/>
                <w:sz w:val="14"/>
                <w:szCs w:val="14"/>
              </w:rPr>
              <w:t>(+) Kotlin became highly popular among Android developers after Google made it preferred language for Android app developers</w:t>
            </w:r>
          </w:p>
          <w:p w14:paraId="7689CDAC" w14:textId="77777777" w:rsidR="00183786" w:rsidRPr="002A7829" w:rsidRDefault="00183786" w:rsidP="005B35BF">
            <w:pPr>
              <w:spacing w:before="60" w:after="60"/>
              <w:ind w:left="132" w:right="131"/>
              <w:jc w:val="left"/>
              <w:rPr>
                <w:rFonts w:cstheme="minorHAnsi"/>
                <w:sz w:val="14"/>
                <w:szCs w:val="14"/>
              </w:rPr>
            </w:pPr>
            <w:r w:rsidRPr="002A7829">
              <w:rPr>
                <w:sz w:val="14"/>
                <w:szCs w:val="14"/>
              </w:rPr>
              <w:t>(+) after which the value of the JetBrains company exploded</w:t>
            </w:r>
          </w:p>
        </w:tc>
      </w:tr>
      <w:tr w:rsidR="00183786" w:rsidRPr="002A7829" w14:paraId="5F2F7786" w14:textId="77777777" w:rsidTr="005B35BF">
        <w:tc>
          <w:tcPr>
            <w:tcW w:w="13466" w:type="dxa"/>
            <w:gridSpan w:val="3"/>
            <w:shd w:val="clear" w:color="auto" w:fill="F2EADD" w:themeFill="accent6" w:themeFillTint="33"/>
            <w:tcMar>
              <w:top w:w="0" w:type="dxa"/>
              <w:left w:w="0" w:type="dxa"/>
              <w:bottom w:w="0" w:type="dxa"/>
              <w:right w:w="0" w:type="dxa"/>
            </w:tcMar>
          </w:tcPr>
          <w:p w14:paraId="7B6B51D6" w14:textId="77777777" w:rsidR="00183786" w:rsidRPr="002A7829" w:rsidRDefault="00183786" w:rsidP="005B35BF">
            <w:pPr>
              <w:pStyle w:val="TableContents"/>
              <w:spacing w:line="240" w:lineRule="auto"/>
              <w:ind w:left="145"/>
              <w:rPr>
                <w:rFonts w:ascii="Verdana" w:hAnsi="Verdana"/>
                <w:sz w:val="14"/>
                <w:szCs w:val="14"/>
              </w:rPr>
            </w:pPr>
            <w:r w:rsidRPr="002A7829">
              <w:rPr>
                <w:rFonts w:ascii="Verdana" w:hAnsi="Verdana"/>
                <w:sz w:val="14"/>
                <w:szCs w:val="14"/>
              </w:rPr>
              <w:t>Initiatives from the public sector and civil society</w:t>
            </w:r>
          </w:p>
        </w:tc>
      </w:tr>
      <w:tr w:rsidR="00183786" w:rsidRPr="002A7829" w14:paraId="3525000C" w14:textId="77777777" w:rsidTr="00C73292">
        <w:trPr>
          <w:trHeight w:val="1984"/>
        </w:trPr>
        <w:tc>
          <w:tcPr>
            <w:tcW w:w="1591" w:type="dxa"/>
            <w:tcMar>
              <w:top w:w="0" w:type="dxa"/>
              <w:left w:w="0" w:type="dxa"/>
              <w:bottom w:w="0" w:type="dxa"/>
              <w:right w:w="0" w:type="dxa"/>
            </w:tcMar>
          </w:tcPr>
          <w:p w14:paraId="3B094864" w14:textId="77777777" w:rsidR="00183786" w:rsidRPr="002A7829" w:rsidRDefault="00183786" w:rsidP="005B35BF">
            <w:pPr>
              <w:spacing w:before="60" w:after="60"/>
              <w:ind w:left="31" w:right="32"/>
              <w:jc w:val="left"/>
              <w:rPr>
                <w:rFonts w:cstheme="minorHAnsi"/>
                <w:sz w:val="14"/>
                <w:szCs w:val="14"/>
              </w:rPr>
            </w:pPr>
            <w:r w:rsidRPr="002A7829">
              <w:rPr>
                <w:sz w:val="14"/>
                <w:szCs w:val="14"/>
              </w:rPr>
              <w:t>OS2</w:t>
            </w:r>
          </w:p>
        </w:tc>
        <w:tc>
          <w:tcPr>
            <w:tcW w:w="5213" w:type="dxa"/>
          </w:tcPr>
          <w:p w14:paraId="6E2AEFB4" w14:textId="77777777" w:rsidR="00183786" w:rsidRPr="002A7829" w:rsidRDefault="00183786" w:rsidP="00594E9E">
            <w:pPr>
              <w:pStyle w:val="TableContents"/>
              <w:numPr>
                <w:ilvl w:val="0"/>
                <w:numId w:val="409"/>
              </w:numPr>
              <w:spacing w:line="240" w:lineRule="auto"/>
              <w:rPr>
                <w:rFonts w:ascii="Verdana" w:hAnsi="Verdana"/>
                <w:sz w:val="14"/>
                <w:szCs w:val="14"/>
              </w:rPr>
            </w:pPr>
            <w:r w:rsidRPr="002A7829">
              <w:rPr>
                <w:rFonts w:ascii="Verdana" w:hAnsi="Verdana"/>
                <w:sz w:val="14"/>
                <w:szCs w:val="14"/>
              </w:rPr>
              <w:t>a network of Danish public bodies (mainly municipalities) that use and produce open software</w:t>
            </w:r>
          </w:p>
          <w:p w14:paraId="003AC242" w14:textId="77777777" w:rsidR="00183786" w:rsidRPr="002A7829" w:rsidRDefault="00183786" w:rsidP="00594E9E">
            <w:pPr>
              <w:pStyle w:val="TableContents"/>
              <w:numPr>
                <w:ilvl w:val="0"/>
                <w:numId w:val="409"/>
              </w:numPr>
              <w:spacing w:line="240" w:lineRule="auto"/>
              <w:rPr>
                <w:rFonts w:ascii="Verdana" w:hAnsi="Verdana"/>
                <w:sz w:val="14"/>
                <w:szCs w:val="14"/>
              </w:rPr>
            </w:pPr>
            <w:r w:rsidRPr="002A7829">
              <w:rPr>
                <w:rFonts w:ascii="Verdana" w:hAnsi="Verdana"/>
                <w:sz w:val="14"/>
                <w:szCs w:val="14"/>
              </w:rPr>
              <w:t>focusing on digital solutions for the (Danish) public sector</w:t>
            </w:r>
          </w:p>
          <w:p w14:paraId="693B06CF" w14:textId="77777777" w:rsidR="00183786" w:rsidRPr="002A7829" w:rsidRDefault="00183786" w:rsidP="00594E9E">
            <w:pPr>
              <w:pStyle w:val="TableContents"/>
              <w:numPr>
                <w:ilvl w:val="0"/>
                <w:numId w:val="409"/>
              </w:numPr>
              <w:spacing w:line="240" w:lineRule="auto"/>
              <w:rPr>
                <w:rFonts w:ascii="Verdana" w:hAnsi="Verdana"/>
                <w:sz w:val="14"/>
                <w:szCs w:val="14"/>
              </w:rPr>
            </w:pPr>
            <w:r w:rsidRPr="002A7829">
              <w:rPr>
                <w:rFonts w:ascii="Verdana" w:hAnsi="Verdana"/>
                <w:sz w:val="14"/>
                <w:szCs w:val="14"/>
              </w:rPr>
              <w:t>spreading knowledge and use of open source in Danish municipalities, regions, and state institutions</w:t>
            </w:r>
          </w:p>
          <w:p w14:paraId="1881332E" w14:textId="77777777" w:rsidR="00183786" w:rsidRPr="002A7829" w:rsidRDefault="00183786" w:rsidP="00594E9E">
            <w:pPr>
              <w:pStyle w:val="TableContents"/>
              <w:numPr>
                <w:ilvl w:val="0"/>
                <w:numId w:val="409"/>
              </w:numPr>
              <w:spacing w:line="240" w:lineRule="auto"/>
              <w:rPr>
                <w:rFonts w:ascii="Verdana" w:hAnsi="Verdana"/>
                <w:sz w:val="14"/>
                <w:szCs w:val="14"/>
              </w:rPr>
            </w:pPr>
            <w:r w:rsidRPr="002A7829">
              <w:rPr>
                <w:rFonts w:ascii="Verdana" w:hAnsi="Verdana"/>
                <w:sz w:val="14"/>
                <w:szCs w:val="14"/>
              </w:rPr>
              <w:t>creating and sharing development power</w:t>
            </w:r>
          </w:p>
          <w:p w14:paraId="2F9536DE" w14:textId="77777777" w:rsidR="00183786" w:rsidRPr="002A7829" w:rsidRDefault="00183786" w:rsidP="005B35BF">
            <w:pPr>
              <w:spacing w:before="60" w:after="60"/>
              <w:ind w:left="68" w:right="132"/>
              <w:jc w:val="left"/>
              <w:rPr>
                <w:sz w:val="14"/>
                <w:szCs w:val="14"/>
              </w:rPr>
            </w:pPr>
            <w:r w:rsidRPr="002A7829">
              <w:rPr>
                <w:sz w:val="14"/>
                <w:szCs w:val="14"/>
              </w:rPr>
              <w:t>ideas are turned into projects, which are turned into new products</w:t>
            </w:r>
          </w:p>
        </w:tc>
        <w:tc>
          <w:tcPr>
            <w:tcW w:w="6662" w:type="dxa"/>
          </w:tcPr>
          <w:p w14:paraId="0A669D3F" w14:textId="77777777" w:rsidR="00183786" w:rsidRPr="002A7829" w:rsidRDefault="00183786" w:rsidP="00594E9E">
            <w:pPr>
              <w:pStyle w:val="TableContents"/>
              <w:numPr>
                <w:ilvl w:val="0"/>
                <w:numId w:val="409"/>
              </w:numPr>
              <w:spacing w:line="240" w:lineRule="auto"/>
              <w:rPr>
                <w:rFonts w:ascii="Verdana" w:hAnsi="Verdana"/>
                <w:sz w:val="14"/>
                <w:szCs w:val="14"/>
              </w:rPr>
            </w:pPr>
            <w:r w:rsidRPr="002A7829">
              <w:rPr>
                <w:rFonts w:ascii="Verdana" w:hAnsi="Verdana"/>
                <w:sz w:val="14"/>
                <w:szCs w:val="14"/>
              </w:rPr>
              <w:t>all results from the OS2 network are released under an open-source licence or a Creative Commons license, with OS2 as the legal owner of all IP rights</w:t>
            </w:r>
          </w:p>
          <w:p w14:paraId="1DAB2F03" w14:textId="77777777" w:rsidR="00183786" w:rsidRPr="002A7829" w:rsidRDefault="00183786" w:rsidP="00594E9E">
            <w:pPr>
              <w:pStyle w:val="TableContents"/>
              <w:numPr>
                <w:ilvl w:val="0"/>
                <w:numId w:val="409"/>
              </w:numPr>
              <w:spacing w:line="240" w:lineRule="auto"/>
              <w:rPr>
                <w:rFonts w:ascii="Verdana" w:hAnsi="Verdana"/>
                <w:sz w:val="14"/>
                <w:szCs w:val="14"/>
              </w:rPr>
            </w:pPr>
            <w:r w:rsidRPr="002A7829">
              <w:rPr>
                <w:rFonts w:ascii="Verdana" w:hAnsi="Verdana"/>
                <w:sz w:val="14"/>
                <w:szCs w:val="14"/>
              </w:rPr>
              <w:t>currently about two dozen products available</w:t>
            </w:r>
          </w:p>
          <w:p w14:paraId="4B37579D" w14:textId="77777777" w:rsidR="00183786" w:rsidRPr="002A7829" w:rsidRDefault="00183786" w:rsidP="00594E9E">
            <w:pPr>
              <w:pStyle w:val="TableContents"/>
              <w:numPr>
                <w:ilvl w:val="0"/>
                <w:numId w:val="409"/>
              </w:numPr>
              <w:spacing w:line="240" w:lineRule="auto"/>
              <w:rPr>
                <w:rFonts w:ascii="Verdana" w:hAnsi="Verdana"/>
                <w:sz w:val="14"/>
                <w:szCs w:val="14"/>
              </w:rPr>
            </w:pPr>
            <w:r w:rsidRPr="002A7829">
              <w:rPr>
                <w:rFonts w:ascii="Verdana" w:hAnsi="Verdana"/>
                <w:sz w:val="14"/>
                <w:szCs w:val="14"/>
              </w:rPr>
              <w:t>almost all members of OS2 (currently 74) are municipalities</w:t>
            </w:r>
          </w:p>
          <w:p w14:paraId="2528ED7D" w14:textId="77777777" w:rsidR="00183786" w:rsidRPr="002A7829" w:rsidRDefault="00183786" w:rsidP="00594E9E">
            <w:pPr>
              <w:pStyle w:val="TableContents"/>
              <w:numPr>
                <w:ilvl w:val="0"/>
                <w:numId w:val="409"/>
              </w:numPr>
              <w:spacing w:line="240" w:lineRule="auto"/>
              <w:rPr>
                <w:rFonts w:ascii="Verdana" w:hAnsi="Verdana"/>
                <w:sz w:val="14"/>
                <w:szCs w:val="14"/>
              </w:rPr>
            </w:pPr>
            <w:r w:rsidRPr="002A7829">
              <w:rPr>
                <w:rFonts w:ascii="Verdana" w:hAnsi="Verdana"/>
                <w:sz w:val="14"/>
                <w:szCs w:val="14"/>
              </w:rPr>
              <w:t>even though the OS2 network does include suppliers, they have no voting rights (and pay no fees)</w:t>
            </w:r>
          </w:p>
          <w:p w14:paraId="2E2BAAE1" w14:textId="77777777" w:rsidR="00183786" w:rsidRPr="002A7829" w:rsidRDefault="00183786" w:rsidP="00594E9E">
            <w:pPr>
              <w:pStyle w:val="TableContents"/>
              <w:numPr>
                <w:ilvl w:val="0"/>
                <w:numId w:val="409"/>
              </w:numPr>
              <w:spacing w:line="240" w:lineRule="auto"/>
              <w:rPr>
                <w:rFonts w:ascii="Verdana" w:hAnsi="Verdana"/>
                <w:sz w:val="14"/>
                <w:szCs w:val="14"/>
              </w:rPr>
            </w:pPr>
            <w:r w:rsidRPr="002A7829">
              <w:rPr>
                <w:rFonts w:ascii="Verdana" w:hAnsi="Verdana"/>
                <w:sz w:val="14"/>
                <w:szCs w:val="14"/>
              </w:rPr>
              <w:t>software development projects are funded through an agreement between their initiating partners</w:t>
            </w:r>
          </w:p>
          <w:p w14:paraId="5C4744BD" w14:textId="77777777" w:rsidR="00183786" w:rsidRPr="002A7829" w:rsidRDefault="00183786" w:rsidP="005B35BF">
            <w:pPr>
              <w:spacing w:before="60" w:after="60"/>
              <w:ind w:left="132" w:right="131"/>
              <w:jc w:val="left"/>
              <w:rPr>
                <w:rFonts w:cstheme="minorHAnsi"/>
                <w:sz w:val="14"/>
                <w:szCs w:val="14"/>
              </w:rPr>
            </w:pPr>
            <w:r w:rsidRPr="002A7829">
              <w:rPr>
                <w:sz w:val="14"/>
                <w:szCs w:val="14"/>
              </w:rPr>
              <w:t>maintenance is funded through an agreement between all the partners using and supporting the product</w:t>
            </w:r>
          </w:p>
        </w:tc>
      </w:tr>
      <w:tr w:rsidR="00183786" w:rsidRPr="002A7829" w14:paraId="3803EC06" w14:textId="77777777" w:rsidTr="005B35BF">
        <w:tc>
          <w:tcPr>
            <w:tcW w:w="1591" w:type="dxa"/>
            <w:tcMar>
              <w:top w:w="0" w:type="dxa"/>
              <w:left w:w="0" w:type="dxa"/>
              <w:bottom w:w="0" w:type="dxa"/>
              <w:right w:w="0" w:type="dxa"/>
            </w:tcMar>
          </w:tcPr>
          <w:p w14:paraId="677F89B9" w14:textId="77777777" w:rsidR="00183786" w:rsidRPr="002A7829" w:rsidRDefault="00183786" w:rsidP="005B35BF">
            <w:pPr>
              <w:spacing w:before="60" w:after="60"/>
              <w:ind w:left="31" w:right="32"/>
              <w:jc w:val="left"/>
              <w:rPr>
                <w:rFonts w:cstheme="minorHAnsi"/>
                <w:sz w:val="14"/>
                <w:szCs w:val="14"/>
              </w:rPr>
            </w:pPr>
            <w:r w:rsidRPr="002A7829">
              <w:rPr>
                <w:sz w:val="14"/>
                <w:szCs w:val="14"/>
              </w:rPr>
              <w:lastRenderedPageBreak/>
              <w:t>Code for Romania (Code4RO)</w:t>
            </w:r>
          </w:p>
        </w:tc>
        <w:tc>
          <w:tcPr>
            <w:tcW w:w="5213" w:type="dxa"/>
          </w:tcPr>
          <w:p w14:paraId="22D37558" w14:textId="77777777" w:rsidR="00183786" w:rsidRPr="002A7829" w:rsidRDefault="00183786" w:rsidP="00594E9E">
            <w:pPr>
              <w:pStyle w:val="TableContents"/>
              <w:numPr>
                <w:ilvl w:val="0"/>
                <w:numId w:val="410"/>
              </w:numPr>
              <w:spacing w:line="240" w:lineRule="auto"/>
              <w:rPr>
                <w:rFonts w:ascii="Verdana" w:hAnsi="Verdana"/>
                <w:sz w:val="14"/>
                <w:szCs w:val="14"/>
              </w:rPr>
            </w:pPr>
            <w:r w:rsidRPr="002A7829">
              <w:rPr>
                <w:rFonts w:ascii="Verdana" w:hAnsi="Verdana"/>
                <w:sz w:val="14"/>
                <w:szCs w:val="14"/>
              </w:rPr>
              <w:t>civil society organisation consisting of almost 2000 volunteers</w:t>
            </w:r>
          </w:p>
          <w:p w14:paraId="25498377" w14:textId="77777777" w:rsidR="00183786" w:rsidRPr="002A7829" w:rsidRDefault="00183786" w:rsidP="00594E9E">
            <w:pPr>
              <w:pStyle w:val="TableContents"/>
              <w:numPr>
                <w:ilvl w:val="0"/>
                <w:numId w:val="410"/>
              </w:numPr>
              <w:spacing w:line="240" w:lineRule="auto"/>
              <w:rPr>
                <w:rFonts w:ascii="Verdana" w:hAnsi="Verdana"/>
                <w:sz w:val="14"/>
                <w:szCs w:val="14"/>
              </w:rPr>
            </w:pPr>
            <w:r w:rsidRPr="002A7829">
              <w:rPr>
                <w:rFonts w:ascii="Verdana" w:hAnsi="Verdana"/>
                <w:sz w:val="14"/>
                <w:szCs w:val="14"/>
              </w:rPr>
              <w:t>creating open-source digital tools to solve societal challenges</w:t>
            </w:r>
          </w:p>
          <w:p w14:paraId="1045458C" w14:textId="77777777" w:rsidR="00183786" w:rsidRPr="002A7829" w:rsidRDefault="00183786" w:rsidP="00594E9E">
            <w:pPr>
              <w:pStyle w:val="TableContents"/>
              <w:numPr>
                <w:ilvl w:val="0"/>
                <w:numId w:val="410"/>
              </w:numPr>
              <w:spacing w:line="240" w:lineRule="auto"/>
              <w:rPr>
                <w:rFonts w:ascii="Verdana" w:hAnsi="Verdana"/>
                <w:sz w:val="14"/>
                <w:szCs w:val="14"/>
              </w:rPr>
            </w:pPr>
            <w:r w:rsidRPr="002A7829">
              <w:rPr>
                <w:rFonts w:ascii="Verdana" w:hAnsi="Verdana"/>
                <w:sz w:val="14"/>
                <w:szCs w:val="14"/>
              </w:rPr>
              <w:t>part of the international 'Code for All' network of civic tech organisations</w:t>
            </w:r>
          </w:p>
          <w:p w14:paraId="4C89D31E" w14:textId="77777777" w:rsidR="00183786" w:rsidRPr="002A7829" w:rsidRDefault="00183786" w:rsidP="00594E9E">
            <w:pPr>
              <w:pStyle w:val="TableContents"/>
              <w:numPr>
                <w:ilvl w:val="0"/>
                <w:numId w:val="410"/>
              </w:numPr>
              <w:spacing w:line="240" w:lineRule="auto"/>
              <w:rPr>
                <w:rFonts w:ascii="Verdana" w:hAnsi="Verdana"/>
                <w:sz w:val="14"/>
                <w:szCs w:val="14"/>
              </w:rPr>
            </w:pPr>
            <w:r w:rsidRPr="002A7829">
              <w:rPr>
                <w:rFonts w:ascii="Verdana" w:hAnsi="Verdana"/>
                <w:sz w:val="14"/>
                <w:szCs w:val="14"/>
              </w:rPr>
              <w:t>running several programmes in education, health, environment, care, and participation:</w:t>
            </w:r>
          </w:p>
          <w:p w14:paraId="5E74F5C5" w14:textId="77777777" w:rsidR="00183786" w:rsidRPr="002A7829" w:rsidRDefault="00183786" w:rsidP="00594E9E">
            <w:pPr>
              <w:pStyle w:val="TableContents"/>
              <w:numPr>
                <w:ilvl w:val="1"/>
                <w:numId w:val="410"/>
              </w:numPr>
              <w:spacing w:line="240" w:lineRule="auto"/>
              <w:rPr>
                <w:rFonts w:ascii="Verdana" w:hAnsi="Verdana"/>
                <w:sz w:val="14"/>
                <w:szCs w:val="14"/>
              </w:rPr>
            </w:pPr>
            <w:r w:rsidRPr="002A7829">
              <w:rPr>
                <w:rFonts w:ascii="Verdana" w:hAnsi="Verdana"/>
                <w:sz w:val="14"/>
                <w:szCs w:val="14"/>
              </w:rPr>
              <w:t>for building solutions to Romania's problems</w:t>
            </w:r>
          </w:p>
          <w:p w14:paraId="48057888" w14:textId="77777777" w:rsidR="00183786" w:rsidRPr="002A7829" w:rsidRDefault="00183786" w:rsidP="005B35BF">
            <w:pPr>
              <w:spacing w:before="60" w:after="60"/>
              <w:ind w:left="68" w:right="132"/>
              <w:jc w:val="left"/>
              <w:rPr>
                <w:sz w:val="14"/>
                <w:szCs w:val="14"/>
              </w:rPr>
            </w:pPr>
            <w:r w:rsidRPr="002A7829">
              <w:rPr>
                <w:sz w:val="14"/>
                <w:szCs w:val="14"/>
              </w:rPr>
              <w:t>for helping the civil society and the government</w:t>
            </w:r>
          </w:p>
        </w:tc>
        <w:tc>
          <w:tcPr>
            <w:tcW w:w="6662" w:type="dxa"/>
          </w:tcPr>
          <w:p w14:paraId="14EDDDD0" w14:textId="77777777" w:rsidR="00183786" w:rsidRPr="002A7829" w:rsidRDefault="00183786" w:rsidP="00594E9E">
            <w:pPr>
              <w:pStyle w:val="TableContents"/>
              <w:numPr>
                <w:ilvl w:val="0"/>
                <w:numId w:val="410"/>
              </w:numPr>
              <w:spacing w:line="240" w:lineRule="auto"/>
              <w:rPr>
                <w:rFonts w:ascii="Verdana" w:hAnsi="Verdana"/>
                <w:sz w:val="14"/>
                <w:szCs w:val="14"/>
              </w:rPr>
            </w:pPr>
            <w:r w:rsidRPr="002A7829">
              <w:rPr>
                <w:rFonts w:ascii="Verdana" w:hAnsi="Verdana"/>
                <w:sz w:val="14"/>
                <w:szCs w:val="14"/>
              </w:rPr>
              <w:t>(+) Romania has a large IT industry, and software developers are well paid compared to the rest of the country</w:t>
            </w:r>
          </w:p>
          <w:p w14:paraId="04633754" w14:textId="77777777" w:rsidR="00183786" w:rsidRPr="002A7829" w:rsidRDefault="00183786" w:rsidP="00594E9E">
            <w:pPr>
              <w:pStyle w:val="TableContents"/>
              <w:numPr>
                <w:ilvl w:val="0"/>
                <w:numId w:val="410"/>
              </w:numPr>
              <w:spacing w:line="240" w:lineRule="auto"/>
              <w:rPr>
                <w:rFonts w:ascii="Verdana" w:hAnsi="Verdana"/>
                <w:sz w:val="14"/>
                <w:szCs w:val="14"/>
              </w:rPr>
            </w:pPr>
            <w:r w:rsidRPr="002A7829">
              <w:rPr>
                <w:rFonts w:ascii="Verdana" w:hAnsi="Verdana"/>
                <w:sz w:val="14"/>
                <w:szCs w:val="14"/>
              </w:rPr>
              <w:t>(-) a severe imbalance in the country's IT workforce, e.g., a lack of user experience (UX) designers, business analysts, and software architects</w:t>
            </w:r>
          </w:p>
          <w:p w14:paraId="6D4E3EEB" w14:textId="3696663B" w:rsidR="00183786" w:rsidRPr="002A7829" w:rsidRDefault="00183786" w:rsidP="00594E9E">
            <w:pPr>
              <w:pStyle w:val="TableContents"/>
              <w:numPr>
                <w:ilvl w:val="0"/>
                <w:numId w:val="410"/>
              </w:numPr>
              <w:spacing w:line="240" w:lineRule="auto"/>
              <w:rPr>
                <w:rFonts w:ascii="Verdana" w:hAnsi="Verdana"/>
                <w:sz w:val="14"/>
                <w:szCs w:val="14"/>
              </w:rPr>
            </w:pPr>
            <w:r w:rsidRPr="002A7829">
              <w:rPr>
                <w:rFonts w:ascii="Verdana" w:hAnsi="Verdana"/>
                <w:sz w:val="14"/>
                <w:szCs w:val="14"/>
              </w:rPr>
              <w:t>(-) 20–25</w:t>
            </w:r>
            <w:r w:rsidR="00A21F86" w:rsidRPr="002A7829">
              <w:rPr>
                <w:rFonts w:ascii="Verdana" w:hAnsi="Verdana"/>
                <w:sz w:val="14"/>
                <w:szCs w:val="14"/>
              </w:rPr>
              <w:t>%</w:t>
            </w:r>
            <w:r w:rsidRPr="002A7829">
              <w:rPr>
                <w:rFonts w:ascii="Verdana" w:hAnsi="Verdana"/>
                <w:sz w:val="14"/>
                <w:szCs w:val="14"/>
              </w:rPr>
              <w:t xml:space="preserve"> of all members don't live in Romania, but elsewhere in Europe and in other countries like the US and Canada</w:t>
            </w:r>
          </w:p>
          <w:p w14:paraId="6DD0C06B" w14:textId="77777777" w:rsidR="00183786" w:rsidRPr="002A7829" w:rsidRDefault="00183786" w:rsidP="00594E9E">
            <w:pPr>
              <w:pStyle w:val="TableContents"/>
              <w:numPr>
                <w:ilvl w:val="0"/>
                <w:numId w:val="410"/>
              </w:numPr>
              <w:spacing w:line="240" w:lineRule="auto"/>
              <w:rPr>
                <w:rFonts w:ascii="Verdana" w:hAnsi="Verdana"/>
                <w:sz w:val="14"/>
                <w:szCs w:val="14"/>
              </w:rPr>
            </w:pPr>
            <w:r w:rsidRPr="002A7829">
              <w:rPr>
                <w:rFonts w:ascii="Verdana" w:hAnsi="Verdana"/>
                <w:sz w:val="14"/>
                <w:szCs w:val="14"/>
              </w:rPr>
              <w:t>(-) Romanian government has no open-source software policy</w:t>
            </w:r>
          </w:p>
          <w:p w14:paraId="7C72BD3B" w14:textId="77777777" w:rsidR="00183786" w:rsidRPr="002A7829" w:rsidRDefault="00183786" w:rsidP="00594E9E">
            <w:pPr>
              <w:pStyle w:val="TableContents"/>
              <w:numPr>
                <w:ilvl w:val="0"/>
                <w:numId w:val="410"/>
              </w:numPr>
              <w:spacing w:line="240" w:lineRule="auto"/>
              <w:rPr>
                <w:rFonts w:ascii="Verdana" w:hAnsi="Verdana"/>
                <w:sz w:val="14"/>
                <w:szCs w:val="14"/>
              </w:rPr>
            </w:pPr>
            <w:r w:rsidRPr="002A7829">
              <w:rPr>
                <w:rFonts w:ascii="Verdana" w:hAnsi="Verdana"/>
                <w:sz w:val="14"/>
                <w:szCs w:val="14"/>
              </w:rPr>
              <w:t>(-) unable to take any funds from the Romanian government, due to fear of corruption</w:t>
            </w:r>
          </w:p>
          <w:p w14:paraId="58D28415" w14:textId="77777777" w:rsidR="00183786" w:rsidRPr="002A7829" w:rsidRDefault="00183786" w:rsidP="00594E9E">
            <w:pPr>
              <w:pStyle w:val="TableContents"/>
              <w:numPr>
                <w:ilvl w:val="0"/>
                <w:numId w:val="410"/>
              </w:numPr>
              <w:spacing w:line="240" w:lineRule="auto"/>
              <w:rPr>
                <w:rFonts w:ascii="Verdana" w:hAnsi="Verdana"/>
                <w:sz w:val="14"/>
                <w:szCs w:val="14"/>
              </w:rPr>
            </w:pPr>
            <w:r w:rsidRPr="002A7829">
              <w:rPr>
                <w:rFonts w:ascii="Verdana" w:hAnsi="Verdana"/>
                <w:sz w:val="14"/>
                <w:szCs w:val="14"/>
              </w:rPr>
              <w:t>(+) current funding allows a paid staff of 12 full-time employees</w:t>
            </w:r>
          </w:p>
          <w:p w14:paraId="1F21F904" w14:textId="77777777" w:rsidR="00183786" w:rsidRPr="002A7829" w:rsidRDefault="00183786" w:rsidP="00594E9E">
            <w:pPr>
              <w:pStyle w:val="TableContents"/>
              <w:numPr>
                <w:ilvl w:val="0"/>
                <w:numId w:val="410"/>
              </w:numPr>
              <w:spacing w:line="240" w:lineRule="auto"/>
              <w:rPr>
                <w:rFonts w:ascii="Verdana" w:hAnsi="Verdana"/>
                <w:sz w:val="14"/>
                <w:szCs w:val="14"/>
              </w:rPr>
            </w:pPr>
            <w:r w:rsidRPr="002A7829">
              <w:rPr>
                <w:rFonts w:ascii="Verdana" w:hAnsi="Verdana"/>
                <w:sz w:val="14"/>
                <w:szCs w:val="14"/>
              </w:rPr>
              <w:t>(-) development of FOSS through grants is going well, but difficult to fund administration, management, maintenance, and support of software, and helping institutions (users) in building capacity</w:t>
            </w:r>
          </w:p>
          <w:p w14:paraId="755ACAB1" w14:textId="77777777" w:rsidR="00183786" w:rsidRPr="002A7829" w:rsidRDefault="00183786" w:rsidP="00594E9E">
            <w:pPr>
              <w:pStyle w:val="TableContents"/>
              <w:numPr>
                <w:ilvl w:val="0"/>
                <w:numId w:val="410"/>
              </w:numPr>
              <w:spacing w:line="240" w:lineRule="auto"/>
              <w:rPr>
                <w:rFonts w:ascii="Verdana" w:hAnsi="Verdana"/>
                <w:sz w:val="14"/>
                <w:szCs w:val="14"/>
              </w:rPr>
            </w:pPr>
            <w:r w:rsidRPr="002A7829">
              <w:rPr>
                <w:rFonts w:ascii="Verdana" w:hAnsi="Verdana"/>
                <w:sz w:val="14"/>
                <w:szCs w:val="14"/>
              </w:rPr>
              <w:t>(-) current funding is just adequate for the current applications, but the organisation is struggling this year for the first time</w:t>
            </w:r>
          </w:p>
          <w:p w14:paraId="371EEA01" w14:textId="77777777" w:rsidR="00183786" w:rsidRPr="002A7829" w:rsidRDefault="00183786" w:rsidP="005B35BF">
            <w:pPr>
              <w:spacing w:before="60" w:after="60"/>
              <w:ind w:left="132" w:right="131"/>
              <w:jc w:val="left"/>
              <w:rPr>
                <w:rFonts w:cstheme="minorHAnsi"/>
                <w:sz w:val="14"/>
                <w:szCs w:val="14"/>
              </w:rPr>
            </w:pPr>
            <w:r w:rsidRPr="002A7829">
              <w:rPr>
                <w:sz w:val="14"/>
                <w:szCs w:val="14"/>
              </w:rPr>
              <w:t>(-) never applied for funding from the EU, because of the bureaucracy and inflexibility of the institution</w:t>
            </w:r>
          </w:p>
        </w:tc>
      </w:tr>
    </w:tbl>
    <w:p w14:paraId="09827CD9" w14:textId="77777777" w:rsidR="00183786" w:rsidRPr="002A7829" w:rsidRDefault="00183786" w:rsidP="00183786">
      <w:pPr>
        <w:rPr>
          <w:rFonts w:cstheme="minorHAnsi"/>
          <w:sz w:val="16"/>
          <w:szCs w:val="16"/>
        </w:rPr>
      </w:pPr>
    </w:p>
    <w:p w14:paraId="5A51D030" w14:textId="6C04804A" w:rsidR="00CE48DC" w:rsidRPr="002A7829" w:rsidRDefault="00CE48DC" w:rsidP="00CE48DC">
      <w:pPr>
        <w:pStyle w:val="Heading2"/>
        <w:numPr>
          <w:ilvl w:val="1"/>
          <w:numId w:val="415"/>
        </w:numPr>
        <w:ind w:left="851" w:hanging="862"/>
      </w:pPr>
      <w:bookmarkStart w:id="263" w:name="_Toc101894434"/>
      <w:r w:rsidRPr="002A7829">
        <w:t>Exclusions</w:t>
      </w:r>
      <w:bookmarkEnd w:id="263"/>
    </w:p>
    <w:p w14:paraId="791C783E" w14:textId="77777777" w:rsidR="00CE48DC" w:rsidRPr="002A7829" w:rsidRDefault="00CE48DC" w:rsidP="00CE48DC">
      <w:r w:rsidRPr="002A7829">
        <w:t>The study did not cover the following funding mechanisms:</w:t>
      </w:r>
    </w:p>
    <w:p w14:paraId="1A93F287" w14:textId="1B22CBF7" w:rsidR="00CE48DC" w:rsidRPr="002A7829" w:rsidRDefault="00CE48DC" w:rsidP="00CE48DC">
      <w:pPr>
        <w:pStyle w:val="Bullet"/>
      </w:pPr>
      <w:r w:rsidRPr="002A7829">
        <w:t xml:space="preserve">GitHub Sponsors </w:t>
      </w:r>
    </w:p>
    <w:p w14:paraId="38CBDF6A" w14:textId="4A855541" w:rsidR="00CE48DC" w:rsidRPr="002A7829" w:rsidRDefault="00C375FB" w:rsidP="00CE48DC">
      <w:pPr>
        <w:pStyle w:val="Bullet"/>
      </w:pPr>
      <w:r w:rsidRPr="002A7829">
        <w:t>Outreachy,</w:t>
      </w:r>
      <w:r w:rsidR="00CE48DC" w:rsidRPr="002A7829">
        <w:t xml:space="preserve"> the grant program by the Software Freedom</w:t>
      </w:r>
    </w:p>
    <w:p w14:paraId="0046AC18" w14:textId="4A5E5FFE" w:rsidR="00CE48DC" w:rsidRPr="002A7829" w:rsidRDefault="00CE48DC" w:rsidP="00CE48DC">
      <w:pPr>
        <w:pStyle w:val="Bullet"/>
      </w:pPr>
      <w:r w:rsidRPr="002A7829">
        <w:t>Conservancy</w:t>
      </w:r>
    </w:p>
    <w:p w14:paraId="2FCB0A9D" w14:textId="1D97E426" w:rsidR="00CE48DC" w:rsidRPr="002A7829" w:rsidRDefault="00C375FB" w:rsidP="00A55FD7">
      <w:pPr>
        <w:pStyle w:val="Bullet"/>
      </w:pPr>
      <w:r w:rsidRPr="002A7829">
        <w:t>L</w:t>
      </w:r>
      <w:r w:rsidR="00CE48DC" w:rsidRPr="002A7829">
        <w:t>iberapay.com donation platform</w:t>
      </w:r>
      <w:r w:rsidRPr="002A7829">
        <w:t xml:space="preserve"> (as </w:t>
      </w:r>
      <w:r w:rsidR="00CE48DC" w:rsidRPr="002A7829">
        <w:t xml:space="preserve">liberapay's code is </w:t>
      </w:r>
      <w:r w:rsidRPr="002A7829">
        <w:t>f</w:t>
      </w:r>
      <w:r w:rsidR="00CE48DC" w:rsidRPr="002A7829">
        <w:t xml:space="preserve">ree </w:t>
      </w:r>
      <w:r w:rsidRPr="002A7829">
        <w:t>s</w:t>
      </w:r>
      <w:r w:rsidR="00CE48DC" w:rsidRPr="002A7829">
        <w:t xml:space="preserve">oftware, </w:t>
      </w:r>
      <w:r w:rsidRPr="002A7829">
        <w:t xml:space="preserve">it is likely that </w:t>
      </w:r>
      <w:r w:rsidR="00CE48DC" w:rsidRPr="002A7829">
        <w:t xml:space="preserve">the majority of this platform's users </w:t>
      </w:r>
      <w:r w:rsidRPr="002A7829">
        <w:t xml:space="preserve">will be FOSS </w:t>
      </w:r>
      <w:r w:rsidR="00CE48DC" w:rsidRPr="002A7829">
        <w:t>maintainers and/or contributors.</w:t>
      </w:r>
    </w:p>
    <w:p w14:paraId="237CBA47" w14:textId="77777777" w:rsidR="00A55FD7" w:rsidRPr="002A7829" w:rsidRDefault="00C375FB" w:rsidP="00C375FB">
      <w:pPr>
        <w:pStyle w:val="Bullet"/>
      </w:pPr>
      <w:r w:rsidRPr="002A7829">
        <w:t xml:space="preserve">Other </w:t>
      </w:r>
      <w:r w:rsidR="00CE48DC" w:rsidRPr="002A7829">
        <w:t>open source ecosystems</w:t>
      </w:r>
      <w:r w:rsidRPr="002A7829">
        <w:t xml:space="preserve">’ </w:t>
      </w:r>
      <w:r w:rsidR="00CE48DC" w:rsidRPr="002A7829">
        <w:t>donation initiatives: e.g.https://www.clojuriststogether.org for Clojure libraries and the Cognitect company</w:t>
      </w:r>
      <w:r w:rsidRPr="002A7829">
        <w:t xml:space="preserve"> (</w:t>
      </w:r>
      <w:r w:rsidR="00CE48DC" w:rsidRPr="002A7829">
        <w:t>sponsoring Clojure authors through GitHub Sponsors mechanism</w:t>
      </w:r>
      <w:r w:rsidRPr="002A7829">
        <w:t>)</w:t>
      </w:r>
      <w:r w:rsidR="00A55FD7" w:rsidRPr="002A7829">
        <w:t>.</w:t>
      </w:r>
    </w:p>
    <w:p w14:paraId="402F4451" w14:textId="37AD7151" w:rsidR="00C375FB" w:rsidRPr="002A7829" w:rsidRDefault="003C0A89" w:rsidP="00A55FD7">
      <w:pPr>
        <w:pStyle w:val="Bullet"/>
      </w:pPr>
      <w:r w:rsidRPr="002A7829">
        <w:t xml:space="preserve">Some of the </w:t>
      </w:r>
      <w:r w:rsidR="00A55FD7" w:rsidRPr="002A7829">
        <w:t xml:space="preserve">crowdfunding methods </w:t>
      </w:r>
      <w:r w:rsidRPr="002A7829">
        <w:t xml:space="preserve">mentioned here </w:t>
      </w:r>
      <w:r w:rsidR="00A55FD7" w:rsidRPr="002A7829">
        <w:t xml:space="preserve">– see </w:t>
      </w:r>
      <w:hyperlink r:id="rId47" w:history="1">
        <w:r w:rsidR="00A55FD7" w:rsidRPr="002A7829">
          <w:rPr>
            <w:rStyle w:val="Hyperlink"/>
            <w:sz w:val="20"/>
            <w:szCs w:val="22"/>
          </w:rPr>
          <w:t>https://wiki.snowdrift.coop/market-research/other-crowdfunding</w:t>
        </w:r>
      </w:hyperlink>
      <w:r w:rsidR="00A55FD7" w:rsidRPr="002A7829">
        <w:t xml:space="preserve"> </w:t>
      </w:r>
    </w:p>
    <w:p w14:paraId="38854575" w14:textId="1F524991" w:rsidR="00CE48DC" w:rsidRPr="002A7829" w:rsidRDefault="00CE48DC" w:rsidP="00CE48DC"/>
    <w:p w14:paraId="32DCF3D4" w14:textId="77777777" w:rsidR="00A55FD7" w:rsidRPr="002A7829" w:rsidRDefault="00A55FD7" w:rsidP="00CE48DC">
      <w:pPr>
        <w:sectPr w:rsidR="00A55FD7" w:rsidRPr="002A7829" w:rsidSect="005B35BF">
          <w:pgSz w:w="16838" w:h="11906" w:orient="landscape" w:code="9"/>
          <w:pgMar w:top="1440" w:right="1440" w:bottom="1440" w:left="1440" w:header="720" w:footer="720" w:gutter="0"/>
          <w:cols w:space="720"/>
          <w:docGrid w:linePitch="272"/>
        </w:sectPr>
      </w:pPr>
    </w:p>
    <w:p w14:paraId="2846551C" w14:textId="03A42F85" w:rsidR="00192A53" w:rsidRPr="002A7829" w:rsidRDefault="00846995" w:rsidP="00F67C82">
      <w:pPr>
        <w:pStyle w:val="Heading1"/>
      </w:pPr>
      <w:bookmarkStart w:id="264" w:name="_2jxsxqh"/>
      <w:bookmarkStart w:id="265" w:name="_147n2zr"/>
      <w:bookmarkStart w:id="266" w:name="_Toc88468047"/>
      <w:bookmarkStart w:id="267" w:name="_Toc101894435"/>
      <w:bookmarkStart w:id="268" w:name="__RefHeading___Toc39172_179273661"/>
      <w:bookmarkStart w:id="269" w:name="_Ref63777920"/>
      <w:bookmarkStart w:id="270" w:name="_Ref63772864"/>
      <w:bookmarkStart w:id="271" w:name="_Toc61020308"/>
      <w:bookmarkStart w:id="272" w:name="_Toc61018695"/>
      <w:bookmarkStart w:id="273" w:name="_Toc60994213"/>
      <w:bookmarkStart w:id="274" w:name="_Toc60992362"/>
      <w:bookmarkStart w:id="275" w:name="_Toc62735111"/>
      <w:bookmarkStart w:id="276" w:name="_Toc67268119"/>
      <w:bookmarkStart w:id="277" w:name="_Toc67382296"/>
      <w:bookmarkStart w:id="278" w:name="_Toc33605157"/>
      <w:bookmarkEnd w:id="264"/>
      <w:bookmarkEnd w:id="265"/>
      <w:r w:rsidRPr="002A7829">
        <w:lastRenderedPageBreak/>
        <w:t xml:space="preserve">An analysis of </w:t>
      </w:r>
      <w:r w:rsidR="00875432" w:rsidRPr="002A7829">
        <w:t>funding mechanisms</w:t>
      </w:r>
      <w:bookmarkEnd w:id="266"/>
      <w:bookmarkEnd w:id="267"/>
      <w:r w:rsidR="009C3F21" w:rsidRPr="002A7829">
        <w:t xml:space="preserve"> </w:t>
      </w:r>
    </w:p>
    <w:p w14:paraId="417996D5" w14:textId="5E1F2A1B" w:rsidR="00183786" w:rsidRPr="002A7829" w:rsidRDefault="00183786" w:rsidP="00183786">
      <w:r w:rsidRPr="002A7829">
        <w:t>This chapter summarise</w:t>
      </w:r>
      <w:r w:rsidR="00964009" w:rsidRPr="002A7829">
        <w:t>s</w:t>
      </w:r>
      <w:r w:rsidRPr="002A7829">
        <w:t xml:space="preserve"> the key findings of the above two investigations. </w:t>
      </w:r>
    </w:p>
    <w:p w14:paraId="709C513A" w14:textId="145A494E" w:rsidR="00183786" w:rsidRPr="002A7829" w:rsidRDefault="00183786" w:rsidP="00594E9E">
      <w:pPr>
        <w:pStyle w:val="Heading2"/>
        <w:numPr>
          <w:ilvl w:val="1"/>
          <w:numId w:val="415"/>
        </w:numPr>
        <w:ind w:left="851" w:hanging="862"/>
      </w:pPr>
      <w:bookmarkStart w:id="279" w:name="_Toc87807945"/>
      <w:bookmarkStart w:id="280" w:name="_Toc88468048"/>
      <w:bookmarkStart w:id="281" w:name="_Toc101894436"/>
      <w:r w:rsidRPr="002A7829">
        <w:t>Identified shortcomings/sustainability issues</w:t>
      </w:r>
      <w:bookmarkEnd w:id="279"/>
      <w:bookmarkEnd w:id="280"/>
      <w:bookmarkEnd w:id="281"/>
    </w:p>
    <w:p w14:paraId="37E514D5" w14:textId="66BAF120" w:rsidR="00183786" w:rsidRPr="002A7829" w:rsidRDefault="00C73292" w:rsidP="00290ECF">
      <w:r w:rsidRPr="002A7829">
        <w:rPr>
          <w:noProof/>
          <w:lang w:eastAsia="en-GB" w:bidi="ar-SA"/>
        </w:rPr>
        <w:drawing>
          <wp:anchor distT="0" distB="0" distL="114300" distR="114300" simplePos="0" relativeHeight="251703296" behindDoc="1" locked="0" layoutInCell="1" allowOverlap="1" wp14:anchorId="5D1987ED" wp14:editId="1F9EC4AC">
            <wp:simplePos x="0" y="0"/>
            <wp:positionH relativeFrom="column">
              <wp:posOffset>553720</wp:posOffset>
            </wp:positionH>
            <wp:positionV relativeFrom="paragraph">
              <wp:posOffset>5080</wp:posOffset>
            </wp:positionV>
            <wp:extent cx="2719705" cy="2636520"/>
            <wp:effectExtent l="0" t="0" r="4445" b="0"/>
            <wp:wrapTight wrapText="bothSides">
              <wp:wrapPolygon edited="0">
                <wp:start x="0" y="0"/>
                <wp:lineTo x="0" y="21382"/>
                <wp:lineTo x="21484" y="21382"/>
                <wp:lineTo x="21484" y="0"/>
                <wp:lineTo x="0" y="0"/>
              </wp:wrapPolygon>
            </wp:wrapTight>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2719705" cy="2636520"/>
                    </a:xfrm>
                    <a:prstGeom prst="rect">
                      <a:avLst/>
                    </a:prstGeom>
                    <a:noFill/>
                    <a:ln>
                      <a:noFill/>
                    </a:ln>
                  </pic:spPr>
                </pic:pic>
              </a:graphicData>
            </a:graphic>
          </wp:anchor>
        </w:drawing>
      </w:r>
      <w:r w:rsidR="00183786" w:rsidRPr="002A7829">
        <w:t>FOSS used by government organisations is not fundamentally different from FOSS used outside the public sector, but does require specific attention to security and safety, openness and transparency, and interoperability.</w:t>
      </w:r>
    </w:p>
    <w:p w14:paraId="7499791A" w14:textId="50136DC4" w:rsidR="00751121" w:rsidRPr="002A7829" w:rsidRDefault="001767C1" w:rsidP="00417555">
      <w:r w:rsidRPr="002A7829">
        <w:rPr>
          <w:noProof/>
          <w:lang w:eastAsia="en-GB" w:bidi="ar-SA"/>
        </w:rPr>
        <mc:AlternateContent>
          <mc:Choice Requires="wps">
            <w:drawing>
              <wp:anchor distT="0" distB="0" distL="114300" distR="114300" simplePos="0" relativeHeight="251715584" behindDoc="1" locked="0" layoutInCell="1" allowOverlap="1" wp14:anchorId="53C58ABF" wp14:editId="0B49090A">
                <wp:simplePos x="0" y="0"/>
                <wp:positionH relativeFrom="column">
                  <wp:posOffset>450850</wp:posOffset>
                </wp:positionH>
                <wp:positionV relativeFrom="paragraph">
                  <wp:posOffset>1337310</wp:posOffset>
                </wp:positionV>
                <wp:extent cx="2719705" cy="203200"/>
                <wp:effectExtent l="0" t="0" r="4445" b="6350"/>
                <wp:wrapTight wrapText="bothSides">
                  <wp:wrapPolygon edited="0">
                    <wp:start x="0" y="0"/>
                    <wp:lineTo x="0" y="20250"/>
                    <wp:lineTo x="21484" y="20250"/>
                    <wp:lineTo x="21484" y="0"/>
                    <wp:lineTo x="0" y="0"/>
                  </wp:wrapPolygon>
                </wp:wrapTight>
                <wp:docPr id="63" name="Text Box 63"/>
                <wp:cNvGraphicFramePr/>
                <a:graphic xmlns:a="http://schemas.openxmlformats.org/drawingml/2006/main">
                  <a:graphicData uri="http://schemas.microsoft.com/office/word/2010/wordprocessingShape">
                    <wps:wsp>
                      <wps:cNvSpPr txBox="1"/>
                      <wps:spPr>
                        <a:xfrm>
                          <a:off x="0" y="0"/>
                          <a:ext cx="2719705" cy="203200"/>
                        </a:xfrm>
                        <a:prstGeom prst="rect">
                          <a:avLst/>
                        </a:prstGeom>
                        <a:solidFill>
                          <a:prstClr val="white"/>
                        </a:solidFill>
                        <a:ln>
                          <a:noFill/>
                        </a:ln>
                      </wps:spPr>
                      <wps:txbx>
                        <w:txbxContent>
                          <w:p w14:paraId="2B32CA27" w14:textId="6A56220B" w:rsidR="00EE3E2C" w:rsidRPr="002C40CD" w:rsidRDefault="00EE3E2C" w:rsidP="001767C1">
                            <w:pPr>
                              <w:pStyle w:val="Caption"/>
                              <w:rPr>
                                <w:rFonts w:cs="Times New Roman"/>
                                <w:noProof/>
                                <w:sz w:val="20"/>
                                <w:szCs w:val="20"/>
                              </w:rPr>
                            </w:pPr>
                            <w:bookmarkStart w:id="282" w:name="_Toc89295350"/>
                            <w:r>
                              <w:t xml:space="preserve">Figure </w:t>
                            </w:r>
                            <w:fldSimple w:instr=" SEQ Figure \* ARABIC ">
                              <w:r>
                                <w:rPr>
                                  <w:noProof/>
                                </w:rPr>
                                <w:t>12</w:t>
                              </w:r>
                            </w:fldSimple>
                            <w:r>
                              <w:rPr>
                                <w:lang w:val="it-IT"/>
                              </w:rPr>
                              <w:t xml:space="preserve"> - Funding mechanisms issues</w:t>
                            </w:r>
                            <w:bookmarkEnd w:id="282"/>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3C58ABF" id="Text Box 63" o:spid="_x0000_s1033" type="#_x0000_t202" style="position:absolute;left:0;text-align:left;margin-left:35.5pt;margin-top:105.3pt;width:214.15pt;height:16pt;z-index:-2516008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" stroked="f">
                <v:textbox inset="0,0,0,0">
                  <w:txbxContent>
                    <w:p w14:paraId="2B32CA27" w14:textId="6A56220B" w:rsidR="00EE3E2C" w:rsidRPr="002C40CD" w:rsidRDefault="00EE3E2C" w:rsidP="001767C1">
                      <w:pPr>
                        <w:pStyle w:val="Caption"/>
                        <w:rPr>
                          <w:rFonts w:cs="Times New Roman"/>
                          <w:noProof/>
                          <w:sz w:val="20"/>
                          <w:szCs w:val="20"/>
                        </w:rPr>
                      </w:pPr>
                      <w:bookmarkStart w:id="283" w:name="_Toc89295350"/>
                      <w:r>
                        <w:t xml:space="preserve">Figure </w:t>
                      </w:r>
                      <w:fldSimple w:instr=" SEQ Figure \* ARABIC ">
                        <w:r>
                          <w:rPr>
                            <w:noProof/>
                          </w:rPr>
                          <w:t>12</w:t>
                        </w:r>
                      </w:fldSimple>
                      <w:r>
                        <w:rPr>
                          <w:lang w:val="it-IT"/>
                        </w:rPr>
                        <w:t xml:space="preserve"> - Funding mechanisms issues</w:t>
                      </w:r>
                      <w:bookmarkEnd w:id="283"/>
                    </w:p>
                  </w:txbxContent>
                </v:textbox>
                <w10:wrap type="tight"/>
              </v:shape>
            </w:pict>
          </mc:Fallback>
        </mc:AlternateContent>
      </w:r>
      <w:r w:rsidR="00183786" w:rsidRPr="002A7829">
        <w:t>We have identified six financial sustainability issues</w:t>
      </w:r>
      <w:r w:rsidR="00183786" w:rsidRPr="002A7829">
        <w:rPr>
          <w:rStyle w:val="FootnoteReference"/>
        </w:rPr>
        <w:footnoteReference w:id="18"/>
      </w:r>
      <w:r w:rsidR="00183786" w:rsidRPr="002A7829">
        <w:t xml:space="preserve"> for FOSS relevant to the European public sector, caused by the universal ways we organise innovation, a lack of visibility of certain types of software, a lack of European FOSS platforms for Govtech, and some highly country-specific problems.</w:t>
      </w:r>
      <w:bookmarkStart w:id="284" w:name="_Toc87807946"/>
    </w:p>
    <w:p w14:paraId="0DA7C17C" w14:textId="4DD36F89" w:rsidR="00183786" w:rsidRPr="002A7829" w:rsidRDefault="00183786" w:rsidP="00594E9E">
      <w:pPr>
        <w:pStyle w:val="Heading2"/>
        <w:numPr>
          <w:ilvl w:val="1"/>
          <w:numId w:val="415"/>
        </w:numPr>
        <w:ind w:left="851" w:hanging="862"/>
      </w:pPr>
      <w:bookmarkStart w:id="285" w:name="_Toc88468049"/>
      <w:bookmarkStart w:id="286" w:name="_Toc101894437"/>
      <w:r w:rsidRPr="002A7829">
        <w:t>Potential Solutions</w:t>
      </w:r>
      <w:bookmarkEnd w:id="284"/>
      <w:bookmarkEnd w:id="285"/>
      <w:bookmarkEnd w:id="286"/>
    </w:p>
    <w:p w14:paraId="77B6734E" w14:textId="5FDD78EA" w:rsidR="00183786" w:rsidRPr="002A7829" w:rsidRDefault="001767C1" w:rsidP="00751121">
      <w:r w:rsidRPr="002A7829">
        <w:rPr>
          <w:noProof/>
          <w:lang w:eastAsia="en-GB" w:bidi="ar-SA"/>
        </w:rPr>
        <mc:AlternateContent>
          <mc:Choice Requires="wps">
            <w:drawing>
              <wp:anchor distT="0" distB="0" distL="114300" distR="114300" simplePos="0" relativeHeight="251717632" behindDoc="1" locked="0" layoutInCell="1" allowOverlap="1" wp14:anchorId="4E747FC6" wp14:editId="1DF5F2BB">
                <wp:simplePos x="0" y="0"/>
                <wp:positionH relativeFrom="column">
                  <wp:posOffset>3140075</wp:posOffset>
                </wp:positionH>
                <wp:positionV relativeFrom="paragraph">
                  <wp:posOffset>2508250</wp:posOffset>
                </wp:positionV>
                <wp:extent cx="2682240" cy="635"/>
                <wp:effectExtent l="0" t="0" r="0" b="0"/>
                <wp:wrapTight wrapText="bothSides">
                  <wp:wrapPolygon edited="0">
                    <wp:start x="0" y="0"/>
                    <wp:lineTo x="0" y="21600"/>
                    <wp:lineTo x="21600" y="21600"/>
                    <wp:lineTo x="21600" y="0"/>
                  </wp:wrapPolygon>
                </wp:wrapTight>
                <wp:docPr id="64" name="Text Box 64"/>
                <wp:cNvGraphicFramePr/>
                <a:graphic xmlns:a="http://schemas.openxmlformats.org/drawingml/2006/main">
                  <a:graphicData uri="http://schemas.microsoft.com/office/word/2010/wordprocessingShape">
                    <wps:wsp>
                      <wps:cNvSpPr txBox="1"/>
                      <wps:spPr>
                        <a:xfrm>
                          <a:off x="0" y="0"/>
                          <a:ext cx="2682240" cy="635"/>
                        </a:xfrm>
                        <a:prstGeom prst="rect">
                          <a:avLst/>
                        </a:prstGeom>
                        <a:solidFill>
                          <a:prstClr val="white"/>
                        </a:solidFill>
                        <a:ln>
                          <a:noFill/>
                        </a:ln>
                      </wps:spPr>
                      <wps:txbx>
                        <w:txbxContent>
                          <w:p w14:paraId="44D2A3AA" w14:textId="3A215AFE" w:rsidR="00EE3E2C" w:rsidRPr="007535C2" w:rsidRDefault="00EE3E2C" w:rsidP="001767C1">
                            <w:pPr>
                              <w:pStyle w:val="Caption"/>
                              <w:rPr>
                                <w:rFonts w:cs="Times New Roman"/>
                                <w:noProof/>
                                <w:sz w:val="20"/>
                                <w:szCs w:val="20"/>
                              </w:rPr>
                            </w:pPr>
                            <w:bookmarkStart w:id="287" w:name="_Toc89295351"/>
                            <w:r>
                              <w:t xml:space="preserve">Figure </w:t>
                            </w:r>
                            <w:fldSimple w:instr=" SEQ Figure \* ARABIC ">
                              <w:r>
                                <w:rPr>
                                  <w:noProof/>
                                </w:rPr>
                                <w:t>13</w:t>
                              </w:r>
                            </w:fldSimple>
                            <w:r>
                              <w:rPr>
                                <w:lang w:val="it-IT"/>
                              </w:rPr>
                              <w:t xml:space="preserve"> - Solutions needed</w:t>
                            </w:r>
                            <w:bookmarkEnd w:id="287"/>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4E747FC6" id="Text Box 64" o:spid="_x0000_s1034" type="#_x0000_t202" style="position:absolute;left:0;text-align:left;margin-left:247.25pt;margin-top:197.5pt;width:211.2pt;height:.05pt;z-index:-2515988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" stroked="f">
                <v:textbox style="mso-fit-shape-to-text:t" inset="0,0,0,0">
                  <w:txbxContent>
                    <w:p w14:paraId="44D2A3AA" w14:textId="3A215AFE" w:rsidR="00EE3E2C" w:rsidRPr="007535C2" w:rsidRDefault="00EE3E2C" w:rsidP="001767C1">
                      <w:pPr>
                        <w:pStyle w:val="Caption"/>
                        <w:rPr>
                          <w:rFonts w:cs="Times New Roman"/>
                          <w:noProof/>
                          <w:sz w:val="20"/>
                          <w:szCs w:val="20"/>
                        </w:rPr>
                      </w:pPr>
                      <w:bookmarkStart w:id="288" w:name="_Toc89295351"/>
                      <w:r>
                        <w:t xml:space="preserve">Figure </w:t>
                      </w:r>
                      <w:fldSimple w:instr=" SEQ Figure \* ARABIC ">
                        <w:r>
                          <w:rPr>
                            <w:noProof/>
                          </w:rPr>
                          <w:t>13</w:t>
                        </w:r>
                      </w:fldSimple>
                      <w:r>
                        <w:rPr>
                          <w:lang w:val="it-IT"/>
                        </w:rPr>
                        <w:t xml:space="preserve"> - Solutions needed</w:t>
                      </w:r>
                      <w:bookmarkEnd w:id="288"/>
                    </w:p>
                  </w:txbxContent>
                </v:textbox>
                <w10:wrap type="tight"/>
              </v:shape>
            </w:pict>
          </mc:Fallback>
        </mc:AlternateContent>
      </w:r>
      <w:r w:rsidR="00417555" w:rsidRPr="002A7829">
        <w:rPr>
          <w:noProof/>
          <w:lang w:eastAsia="en-GB" w:bidi="ar-SA"/>
        </w:rPr>
        <w:drawing>
          <wp:anchor distT="0" distB="0" distL="114300" distR="114300" simplePos="0" relativeHeight="251702272" behindDoc="1" locked="0" layoutInCell="1" allowOverlap="1" wp14:anchorId="23D6C1CC" wp14:editId="33EE80DF">
            <wp:simplePos x="0" y="0"/>
            <wp:positionH relativeFrom="column">
              <wp:posOffset>3140075</wp:posOffset>
            </wp:positionH>
            <wp:positionV relativeFrom="paragraph">
              <wp:posOffset>8255</wp:posOffset>
            </wp:positionV>
            <wp:extent cx="2682240" cy="2442845"/>
            <wp:effectExtent l="0" t="0" r="3810" b="0"/>
            <wp:wrapTight wrapText="bothSides">
              <wp:wrapPolygon edited="0">
                <wp:start x="0" y="0"/>
                <wp:lineTo x="0" y="21392"/>
                <wp:lineTo x="21477" y="21392"/>
                <wp:lineTo x="21477" y="0"/>
                <wp:lineTo x="0" y="0"/>
              </wp:wrapPolygon>
            </wp:wrapTight>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2682240" cy="24428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83786" w:rsidRPr="002A7829">
        <w:t xml:space="preserve">To address these sustainability issues or problem areas, a dual approach is needed. </w:t>
      </w:r>
    </w:p>
    <w:p w14:paraId="2D727F8F" w14:textId="684AD31F" w:rsidR="00183786" w:rsidRPr="002A7829" w:rsidRDefault="00183786" w:rsidP="00594E9E">
      <w:pPr>
        <w:pStyle w:val="Bullet"/>
        <w:numPr>
          <w:ilvl w:val="0"/>
          <w:numId w:val="414"/>
        </w:numPr>
      </w:pPr>
      <w:r w:rsidRPr="002A7829">
        <w:t xml:space="preserve">One comprises </w:t>
      </w:r>
      <w:r w:rsidR="00D42FF6" w:rsidRPr="002A7829">
        <w:t xml:space="preserve">providing financial </w:t>
      </w:r>
      <w:r w:rsidRPr="002A7829">
        <w:t xml:space="preserve">support </w:t>
      </w:r>
    </w:p>
    <w:p w14:paraId="1C944D1E" w14:textId="79E159D7" w:rsidR="00183786" w:rsidRPr="002A7829" w:rsidRDefault="00183786" w:rsidP="00594E9E">
      <w:pPr>
        <w:pStyle w:val="Bullet"/>
        <w:numPr>
          <w:ilvl w:val="0"/>
          <w:numId w:val="414"/>
        </w:numPr>
        <w:spacing w:after="360"/>
        <w:ind w:left="1570" w:hanging="357"/>
      </w:pPr>
      <w:r w:rsidRPr="002A7829">
        <w:t xml:space="preserve">The </w:t>
      </w:r>
      <w:r w:rsidR="00D42FF6" w:rsidRPr="002A7829">
        <w:t xml:space="preserve">other </w:t>
      </w:r>
      <w:r w:rsidRPr="002A7829">
        <w:t>infrastructural hosting</w:t>
      </w:r>
      <w:r w:rsidR="00D42FF6" w:rsidRPr="002A7829">
        <w:t xml:space="preserve">, business, governance and marketing </w:t>
      </w:r>
      <w:r w:rsidR="00546FC5" w:rsidRPr="002A7829">
        <w:t xml:space="preserve">support </w:t>
      </w:r>
      <w:r w:rsidRPr="002A7829">
        <w:t>for Govtech</w:t>
      </w:r>
      <w:r w:rsidR="00546FC5" w:rsidRPr="002A7829">
        <w:t xml:space="preserve"> projects, especially those leading to sustainability of critical open source projects</w:t>
      </w:r>
    </w:p>
    <w:p w14:paraId="2DD8B417" w14:textId="4E44608D" w:rsidR="00B67D34" w:rsidRPr="002A7829" w:rsidRDefault="001767C1" w:rsidP="00E94949">
      <w:r w:rsidRPr="002A7829">
        <w:t>One</w:t>
      </w:r>
      <w:r w:rsidR="00805903" w:rsidRPr="002A7829">
        <w:t xml:space="preserve"> wonders whether in some way some existing funding mechanisms could </w:t>
      </w:r>
      <w:r w:rsidR="00B67D34" w:rsidRPr="002A7829">
        <w:t>plug these gaps.</w:t>
      </w:r>
    </w:p>
    <w:p w14:paraId="6C268E13" w14:textId="77777777" w:rsidR="000804F0" w:rsidRPr="002A7829" w:rsidRDefault="000804F0">
      <w:pPr>
        <w:suppressAutoHyphens w:val="0"/>
        <w:spacing w:after="0"/>
        <w:ind w:left="0"/>
        <w:jc w:val="left"/>
      </w:pPr>
      <w:r w:rsidRPr="002A7829">
        <w:br w:type="page"/>
      </w:r>
    </w:p>
    <w:p w14:paraId="76A120F1" w14:textId="14C0A913" w:rsidR="00B64C56" w:rsidRPr="002A7829" w:rsidRDefault="00183786" w:rsidP="00B67D34">
      <w:r w:rsidRPr="002A7829">
        <w:lastRenderedPageBreak/>
        <w:t xml:space="preserve">From </w:t>
      </w:r>
      <w:r w:rsidR="00B67D34" w:rsidRPr="002A7829">
        <w:t xml:space="preserve">our </w:t>
      </w:r>
      <w:r w:rsidRPr="002A7829">
        <w:t xml:space="preserve">research, three </w:t>
      </w:r>
      <w:r w:rsidR="00046016" w:rsidRPr="002A7829">
        <w:t xml:space="preserve">mechanisms </w:t>
      </w:r>
      <w:r w:rsidR="00072F9D" w:rsidRPr="002A7829">
        <w:t>are potential contenders</w:t>
      </w:r>
      <w:r w:rsidRPr="002A7829">
        <w:t xml:space="preserve">: </w:t>
      </w:r>
    </w:p>
    <w:p w14:paraId="3C5DCA4C" w14:textId="2A74FDA9" w:rsidR="00B64C56" w:rsidRPr="002A7829" w:rsidRDefault="00183786" w:rsidP="00594E9E">
      <w:pPr>
        <w:pStyle w:val="Bullet"/>
        <w:numPr>
          <w:ilvl w:val="0"/>
          <w:numId w:val="419"/>
        </w:numPr>
      </w:pPr>
      <w:r w:rsidRPr="002A7829">
        <w:t>the EIC Pathfinder instru</w:t>
      </w:r>
      <w:r w:rsidR="00626781" w:rsidRPr="002A7829">
        <w:t>ment (part of EU Framework);</w:t>
      </w:r>
    </w:p>
    <w:p w14:paraId="0ED38614" w14:textId="21BCD15F" w:rsidR="00046016" w:rsidRPr="002A7829" w:rsidRDefault="00183786" w:rsidP="00594E9E">
      <w:pPr>
        <w:pStyle w:val="Bullet"/>
        <w:numPr>
          <w:ilvl w:val="0"/>
          <w:numId w:val="419"/>
        </w:numPr>
      </w:pPr>
      <w:r w:rsidRPr="002A7829">
        <w:t>Germany's Prototype Fund</w:t>
      </w:r>
      <w:r w:rsidR="00626781" w:rsidRPr="002A7829">
        <w:t>;</w:t>
      </w:r>
      <w:r w:rsidRPr="002A7829">
        <w:t xml:space="preserve"> and </w:t>
      </w:r>
    </w:p>
    <w:p w14:paraId="26A57BD5" w14:textId="77777777" w:rsidR="000804F0" w:rsidRPr="002A7829" w:rsidRDefault="000804F0" w:rsidP="00594E9E">
      <w:pPr>
        <w:pStyle w:val="Bullet"/>
        <w:numPr>
          <w:ilvl w:val="0"/>
          <w:numId w:val="419"/>
        </w:numPr>
      </w:pPr>
      <w:r w:rsidRPr="002A7829">
        <w:t xml:space="preserve">The Linux </w:t>
      </w:r>
      <w:r w:rsidR="00183786" w:rsidRPr="002A7829">
        <w:t>Core Infrastructure Initiative</w:t>
      </w:r>
      <w:r w:rsidRPr="002A7829">
        <w:t>, CII</w:t>
      </w:r>
      <w:r w:rsidR="00183786" w:rsidRPr="002A7829">
        <w:t xml:space="preserve"> (now merged into the Open Source Security Foundation (OpenSSF)). </w:t>
      </w:r>
    </w:p>
    <w:p w14:paraId="62FDBAC5" w14:textId="5D3BD000" w:rsidR="00183786" w:rsidRPr="002A7829" w:rsidRDefault="000804F0" w:rsidP="000804F0">
      <w:r w:rsidRPr="002A7829">
        <w:t xml:space="preserve">As of now, </w:t>
      </w:r>
      <w:r w:rsidR="00183786" w:rsidRPr="002A7829">
        <w:t xml:space="preserve">these mechanisms </w:t>
      </w:r>
      <w:r w:rsidR="00072F9D" w:rsidRPr="002A7829">
        <w:t xml:space="preserve">do not </w:t>
      </w:r>
      <w:r w:rsidR="00183786" w:rsidRPr="002A7829">
        <w:t>provid</w:t>
      </w:r>
      <w:r w:rsidR="00072F9D" w:rsidRPr="002A7829">
        <w:t xml:space="preserve">e the necessary </w:t>
      </w:r>
      <w:r w:rsidR="00183786" w:rsidRPr="002A7829">
        <w:t>funding and services</w:t>
      </w:r>
      <w:r w:rsidR="00072F9D" w:rsidRPr="002A7829">
        <w:t xml:space="preserve"> as identified </w:t>
      </w:r>
      <w:r w:rsidR="00BC4842" w:rsidRPr="002A7829">
        <w:t>above</w:t>
      </w:r>
      <w:r w:rsidR="00183786" w:rsidRPr="002A7829">
        <w:t>.</w:t>
      </w:r>
    </w:p>
    <w:p w14:paraId="0071B9D9" w14:textId="5FBACD28" w:rsidR="00FF6DD5" w:rsidRPr="002A7829" w:rsidRDefault="00D9320E" w:rsidP="00626781">
      <w:pPr>
        <w:pBdr>
          <w:top w:val="single" w:sz="4" w:space="1" w:color="auto"/>
          <w:left w:val="single" w:sz="4" w:space="4" w:color="auto"/>
          <w:bottom w:val="single" w:sz="4" w:space="1" w:color="auto"/>
          <w:right w:val="single" w:sz="4" w:space="4" w:color="auto"/>
        </w:pBdr>
        <w:ind w:left="993" w:right="95"/>
      </w:pPr>
      <w:r w:rsidRPr="002A7829">
        <w:t xml:space="preserve">Therefore, it is reasonable to state that there is </w:t>
      </w:r>
      <w:r w:rsidR="00B77C02" w:rsidRPr="002A7829">
        <w:t xml:space="preserve">a clear need for </w:t>
      </w:r>
      <w:r w:rsidR="00C73292" w:rsidRPr="002A7829">
        <w:t>a new European funding m</w:t>
      </w:r>
      <w:r w:rsidR="00BC4842" w:rsidRPr="002A7829">
        <w:t xml:space="preserve">echanism </w:t>
      </w:r>
      <w:r w:rsidR="00B77C02" w:rsidRPr="002A7829">
        <w:t xml:space="preserve">to focus on sustainability and small developer led innovation </w:t>
      </w:r>
      <w:r w:rsidR="002942FB" w:rsidRPr="002A7829">
        <w:t xml:space="preserve">for open source software, </w:t>
      </w:r>
      <w:r w:rsidR="004B72B7" w:rsidRPr="002A7829">
        <w:t xml:space="preserve">to safeguard and protect the ongoing and future strategic and operational systems of </w:t>
      </w:r>
      <w:r w:rsidR="00770902" w:rsidRPr="002A7829">
        <w:t>European public services</w:t>
      </w:r>
      <w:r w:rsidR="004B72B7" w:rsidRPr="002A7829">
        <w:t xml:space="preserve">. </w:t>
      </w:r>
    </w:p>
    <w:p w14:paraId="39BE1BAF" w14:textId="60EB08FB" w:rsidR="00A55ABA" w:rsidRPr="002A7829" w:rsidRDefault="00A55ABA" w:rsidP="00BC4842"/>
    <w:p w14:paraId="76AC46A8" w14:textId="68D727E4" w:rsidR="00390C4E" w:rsidRPr="002A7829" w:rsidRDefault="00390C4E" w:rsidP="00390C4E">
      <w:pPr>
        <w:pStyle w:val="Heading1"/>
      </w:pPr>
      <w:bookmarkStart w:id="289" w:name="_Toc88468050"/>
      <w:bookmarkStart w:id="290" w:name="_Toc101894438"/>
      <w:bookmarkStart w:id="291" w:name="_Toc67988431"/>
      <w:bookmarkStart w:id="292" w:name="_Toc69932991"/>
      <w:bookmarkStart w:id="293" w:name="_Toc69944610"/>
      <w:bookmarkStart w:id="294" w:name="_Toc85742126"/>
      <w:bookmarkStart w:id="295" w:name="_Toc85819299"/>
      <w:bookmarkStart w:id="296" w:name="_Toc86140400"/>
      <w:r w:rsidRPr="002A7829">
        <w:lastRenderedPageBreak/>
        <w:t>Sustainability needs</w:t>
      </w:r>
      <w:bookmarkEnd w:id="289"/>
      <w:bookmarkEnd w:id="290"/>
      <w:r w:rsidRPr="002A7829">
        <w:t xml:space="preserve"> </w:t>
      </w:r>
    </w:p>
    <w:p w14:paraId="00ED84A7" w14:textId="77777777" w:rsidR="000E0FBC" w:rsidRPr="002A7829" w:rsidRDefault="001D5572" w:rsidP="001D5572">
      <w:r w:rsidRPr="002A7829">
        <w:t xml:space="preserve">This chapter expands on the sustainability needs of </w:t>
      </w:r>
      <w:r w:rsidR="0066191B" w:rsidRPr="002A7829">
        <w:t>the two primary targets f</w:t>
      </w:r>
      <w:r w:rsidR="000E0FBC" w:rsidRPr="002A7829">
        <w:t>or this study, namely:</w:t>
      </w:r>
    </w:p>
    <w:p w14:paraId="7951C2A0" w14:textId="00E4C977" w:rsidR="001D5572" w:rsidRPr="002A7829" w:rsidRDefault="000E0FBC" w:rsidP="00594E9E">
      <w:pPr>
        <w:pStyle w:val="Bullet"/>
        <w:numPr>
          <w:ilvl w:val="0"/>
          <w:numId w:val="420"/>
        </w:numPr>
      </w:pPr>
      <w:r w:rsidRPr="002A7829">
        <w:t xml:space="preserve">Projects deemed critical, as they may </w:t>
      </w:r>
      <w:r w:rsidR="007A3B9A" w:rsidRPr="002A7829">
        <w:t xml:space="preserve">fail to exist </w:t>
      </w:r>
    </w:p>
    <w:p w14:paraId="263222A0" w14:textId="1D9901FB" w:rsidR="007A3B9A" w:rsidRPr="002A7829" w:rsidRDefault="007A3B9A" w:rsidP="00594E9E">
      <w:pPr>
        <w:pStyle w:val="Bullet"/>
        <w:numPr>
          <w:ilvl w:val="0"/>
          <w:numId w:val="420"/>
        </w:numPr>
        <w:spacing w:after="240"/>
        <w:ind w:left="1570" w:hanging="357"/>
      </w:pPr>
      <w:r w:rsidRPr="002A7829">
        <w:t>Individual developers/small developer</w:t>
      </w:r>
      <w:r w:rsidR="007008CC" w:rsidRPr="002A7829">
        <w:t xml:space="preserve"> groups</w:t>
      </w:r>
    </w:p>
    <w:p w14:paraId="7C63124D" w14:textId="70CF7995" w:rsidR="000C3317" w:rsidRPr="002A7829" w:rsidRDefault="002B7200" w:rsidP="002B7200">
      <w:r w:rsidRPr="002A7829">
        <w:t xml:space="preserve">There are some common </w:t>
      </w:r>
      <w:r w:rsidR="000C3317" w:rsidRPr="002A7829">
        <w:t>sustainability needs of the two target groups</w:t>
      </w:r>
      <w:r w:rsidR="004A3E9D" w:rsidRPr="002A7829">
        <w:t xml:space="preserve">, and some quite distinct. See below for an explanation. </w:t>
      </w:r>
    </w:p>
    <w:p w14:paraId="4A1F9863" w14:textId="68462F7C" w:rsidR="00390C4E" w:rsidRPr="002A7829" w:rsidRDefault="0029444C" w:rsidP="00594E9E">
      <w:pPr>
        <w:pStyle w:val="Heading2"/>
        <w:numPr>
          <w:ilvl w:val="1"/>
          <w:numId w:val="415"/>
        </w:numPr>
        <w:ind w:left="851" w:hanging="862"/>
      </w:pPr>
      <w:bookmarkStart w:id="297" w:name="_Toc88468051"/>
      <w:bookmarkStart w:id="298" w:name="_Toc101894439"/>
      <w:bookmarkStart w:id="299" w:name="_Toc87807962"/>
      <w:bookmarkEnd w:id="291"/>
      <w:bookmarkEnd w:id="292"/>
      <w:bookmarkEnd w:id="293"/>
      <w:bookmarkEnd w:id="294"/>
      <w:bookmarkEnd w:id="295"/>
      <w:r w:rsidRPr="002A7829">
        <w:t>Mature software vs start-ups</w:t>
      </w:r>
      <w:bookmarkEnd w:id="297"/>
      <w:bookmarkEnd w:id="298"/>
      <w:r w:rsidRPr="002A7829">
        <w:t xml:space="preserve"> </w:t>
      </w:r>
      <w:bookmarkEnd w:id="299"/>
    </w:p>
    <w:p w14:paraId="6A287ADF" w14:textId="2527B649" w:rsidR="00AB466A" w:rsidRPr="002A7829" w:rsidRDefault="00390C4E" w:rsidP="00390C4E">
      <w:r w:rsidRPr="002A7829">
        <w:t xml:space="preserve">The main difference </w:t>
      </w:r>
      <w:r w:rsidR="00AB466A" w:rsidRPr="002A7829">
        <w:t xml:space="preserve">between mature and start-up software developments is </w:t>
      </w:r>
      <w:r w:rsidRPr="002A7829">
        <w:t xml:space="preserve">the </w:t>
      </w:r>
      <w:r w:rsidR="00D6515A" w:rsidRPr="002A7829">
        <w:t xml:space="preserve">degree of dependence of the </w:t>
      </w:r>
      <w:r w:rsidRPr="002A7829">
        <w:t xml:space="preserve">software </w:t>
      </w:r>
      <w:r w:rsidR="00D6515A" w:rsidRPr="002A7829">
        <w:t xml:space="preserve">and </w:t>
      </w:r>
      <w:r w:rsidRPr="002A7829">
        <w:t xml:space="preserve">the developer(s) who </w:t>
      </w:r>
      <w:r w:rsidR="00AB466A" w:rsidRPr="002A7829">
        <w:t xml:space="preserve">initially </w:t>
      </w:r>
      <w:r w:rsidRPr="002A7829">
        <w:t xml:space="preserve">created it. </w:t>
      </w:r>
      <w:r w:rsidR="00D6515A" w:rsidRPr="002A7829">
        <w:t xml:space="preserve">Of course, </w:t>
      </w:r>
      <w:r w:rsidR="000A5911" w:rsidRPr="002A7829">
        <w:t xml:space="preserve">in the case of </w:t>
      </w:r>
      <w:r w:rsidR="00D6515A" w:rsidRPr="002A7829">
        <w:t>critical open source software</w:t>
      </w:r>
      <w:r w:rsidR="000A5911" w:rsidRPr="002A7829">
        <w:t xml:space="preserve">, the software is mature, and yet there is likely a high degree of dependency on the originators or current maintainers, as they </w:t>
      </w:r>
      <w:r w:rsidR="00FC4408" w:rsidRPr="002A7829">
        <w:t xml:space="preserve">mostly lack staff who work in that project. </w:t>
      </w:r>
    </w:p>
    <w:p w14:paraId="1D3748AC" w14:textId="46A3B818" w:rsidR="003C1370" w:rsidRPr="002A7829" w:rsidRDefault="00FC4408" w:rsidP="00390C4E">
      <w:r w:rsidRPr="002A7829">
        <w:t xml:space="preserve">In the case of </w:t>
      </w:r>
      <w:r w:rsidR="00B24D29" w:rsidRPr="002A7829">
        <w:t>Startups</w:t>
      </w:r>
      <w:r w:rsidR="002E318B" w:rsidRPr="002A7829">
        <w:t xml:space="preserve"> </w:t>
      </w:r>
      <w:r w:rsidRPr="002A7829">
        <w:t>at least</w:t>
      </w:r>
      <w:r w:rsidR="002E318B" w:rsidRPr="002A7829">
        <w:t xml:space="preserve">, </w:t>
      </w:r>
      <w:r w:rsidR="00390C4E" w:rsidRPr="002A7829">
        <w:t xml:space="preserve">livelihood needs </w:t>
      </w:r>
      <w:r w:rsidR="003C1370" w:rsidRPr="002A7829">
        <w:t xml:space="preserve">are important to sustain their activities </w:t>
      </w:r>
      <w:r w:rsidR="00390C4E" w:rsidRPr="002A7829">
        <w:t>in open source. As reported by one of the open source advocates interviewed within this study</w:t>
      </w:r>
      <w:r w:rsidR="00390C4E" w:rsidRPr="002A7829">
        <w:rPr>
          <w:rStyle w:val="FootnoteReference"/>
          <w:sz w:val="18"/>
          <w:szCs w:val="18"/>
        </w:rPr>
        <w:footnoteReference w:id="19"/>
      </w:r>
      <w:r w:rsidR="003C1370" w:rsidRPr="002A7829">
        <w:t>:</w:t>
      </w:r>
    </w:p>
    <w:p w14:paraId="088386F1" w14:textId="37870EE3" w:rsidR="00390C4E" w:rsidRPr="002A7829" w:rsidRDefault="003C1370" w:rsidP="00626781">
      <w:pPr>
        <w:pBdr>
          <w:top w:val="single" w:sz="4" w:space="1" w:color="auto"/>
          <w:left w:val="single" w:sz="4" w:space="4" w:color="auto"/>
          <w:bottom w:val="single" w:sz="4" w:space="1" w:color="auto"/>
          <w:right w:val="single" w:sz="4" w:space="4" w:color="auto"/>
        </w:pBdr>
        <w:ind w:left="993" w:right="95"/>
      </w:pPr>
      <w:r w:rsidRPr="002A7829">
        <w:t>“M</w:t>
      </w:r>
      <w:r w:rsidR="00390C4E" w:rsidRPr="002A7829">
        <w:t>any FOSS projects were started by developers for their own needs, not to sustain their families. But at the time they didn't realise how much blood, sweat and tears it would take to sustain these projects.”</w:t>
      </w:r>
    </w:p>
    <w:p w14:paraId="38DC8459" w14:textId="5576CC78" w:rsidR="00390C4E" w:rsidRPr="002A7829" w:rsidRDefault="00390C4E" w:rsidP="00390C4E">
      <w:r w:rsidRPr="002A7829">
        <w:t>As the Shuttleworth Foundation puts it, “We fund you as an individual to offer the best, most efficient support, and help you iterate ideas and realise your vision.”</w:t>
      </w:r>
      <w:r w:rsidRPr="002A7829">
        <w:rPr>
          <w:rStyle w:val="FootnoteReference"/>
          <w:sz w:val="18"/>
          <w:szCs w:val="18"/>
        </w:rPr>
        <w:footnoteReference w:id="20"/>
      </w:r>
    </w:p>
    <w:p w14:paraId="21400E3B" w14:textId="01E26D18" w:rsidR="00763D68" w:rsidRPr="002A7829" w:rsidRDefault="00763D68" w:rsidP="00390C4E">
      <w:r w:rsidRPr="002A7829">
        <w:t xml:space="preserve">Critical software projects may need finance, or most likely fresh blood to </w:t>
      </w:r>
      <w:r w:rsidR="002A6EE0" w:rsidRPr="002A7829">
        <w:t xml:space="preserve">join their projects and share the workload. </w:t>
      </w:r>
    </w:p>
    <w:p w14:paraId="7ECE1807" w14:textId="77777777" w:rsidR="00390C4E" w:rsidRPr="002A7829" w:rsidRDefault="00390C4E" w:rsidP="00594E9E">
      <w:pPr>
        <w:pStyle w:val="Heading2"/>
        <w:numPr>
          <w:ilvl w:val="1"/>
          <w:numId w:val="415"/>
        </w:numPr>
        <w:ind w:left="851" w:hanging="862"/>
      </w:pPr>
      <w:bookmarkStart w:id="300" w:name="_Ref67979341"/>
      <w:bookmarkStart w:id="301" w:name="_Toc67988432"/>
      <w:bookmarkStart w:id="302" w:name="_Toc69932992"/>
      <w:bookmarkStart w:id="303" w:name="_Toc69944611"/>
      <w:bookmarkStart w:id="304" w:name="_Toc85742127"/>
      <w:bookmarkStart w:id="305" w:name="_Toc85819300"/>
      <w:bookmarkStart w:id="306" w:name="_Toc87807963"/>
      <w:bookmarkStart w:id="307" w:name="_Toc88468052"/>
      <w:bookmarkStart w:id="308" w:name="_Toc101894440"/>
      <w:r w:rsidRPr="002A7829">
        <w:t>Types of needs</w:t>
      </w:r>
      <w:bookmarkEnd w:id="300"/>
      <w:bookmarkEnd w:id="301"/>
      <w:bookmarkEnd w:id="302"/>
      <w:bookmarkEnd w:id="303"/>
      <w:bookmarkEnd w:id="304"/>
      <w:bookmarkEnd w:id="305"/>
      <w:bookmarkEnd w:id="306"/>
      <w:bookmarkEnd w:id="307"/>
      <w:bookmarkEnd w:id="308"/>
    </w:p>
    <w:p w14:paraId="437CD29B" w14:textId="667FE4BE" w:rsidR="00390C4E" w:rsidRPr="002A7829" w:rsidRDefault="00390C4E" w:rsidP="00390C4E">
      <w:r w:rsidRPr="002A7829">
        <w:t xml:space="preserve">The developers, community representatives and funding institutions/platform stakeholders have expressed needs from their different perspectives. </w:t>
      </w:r>
    </w:p>
    <w:p w14:paraId="26A86D23" w14:textId="77777777" w:rsidR="00390C4E" w:rsidRPr="002A7829" w:rsidRDefault="00390C4E" w:rsidP="00390C4E">
      <w:pPr>
        <w:pStyle w:val="Heading4"/>
      </w:pPr>
      <w:r w:rsidRPr="002A7829">
        <w:t>Finance</w:t>
      </w:r>
    </w:p>
    <w:p w14:paraId="266F8F9D" w14:textId="77777777" w:rsidR="00390C4E" w:rsidRPr="002A7829" w:rsidRDefault="00390C4E" w:rsidP="00390C4E">
      <w:r w:rsidRPr="002A7829">
        <w:t>A major area of need is finance. Many open source developers work and create open source software in their spare time. When pressure grows to complete or maintain a growing project, there is a major conflict between earning enough and completing their work. Further, they have to self-fund server and other costs.</w:t>
      </w:r>
    </w:p>
    <w:p w14:paraId="20E540D8" w14:textId="77777777" w:rsidR="00390C4E" w:rsidRPr="002A7829" w:rsidRDefault="00390C4E" w:rsidP="00390C4E">
      <w:pPr>
        <w:pStyle w:val="Heading4"/>
      </w:pPr>
      <w:r w:rsidRPr="002A7829">
        <w:t>Visibility to attract new talent</w:t>
      </w:r>
    </w:p>
    <w:p w14:paraId="15F56AE6" w14:textId="651E5A36" w:rsidR="00390C4E" w:rsidRPr="002A7829" w:rsidRDefault="00390C4E" w:rsidP="00865D15">
      <w:r w:rsidRPr="002A7829">
        <w:t>As mentioned in</w:t>
      </w:r>
      <w:r w:rsidR="00865D15" w:rsidRPr="002A7829">
        <w:t xml:space="preserve"> Chapter</w:t>
      </w:r>
      <w:r w:rsidR="005932CE" w:rsidRPr="002A7829">
        <w:t xml:space="preserve"> </w:t>
      </w:r>
      <w:r w:rsidR="00865D15" w:rsidRPr="002A7829">
        <w:rPr>
          <w:color w:val="0070C0"/>
          <w:u w:val="single"/>
        </w:rPr>
        <w:fldChar w:fldCharType="begin"/>
      </w:r>
      <w:r w:rsidR="00865D15" w:rsidRPr="002A7829">
        <w:rPr>
          <w:color w:val="0070C0"/>
          <w:u w:val="single"/>
        </w:rPr>
        <w:instrText xml:space="preserve"> REF _Ref89291976 \r \h </w:instrText>
      </w:r>
      <w:r w:rsidR="00865D15" w:rsidRPr="002A7829">
        <w:rPr>
          <w:color w:val="0070C0"/>
          <w:u w:val="single"/>
        </w:rPr>
      </w:r>
      <w:r w:rsidR="00865D15" w:rsidRPr="002A7829">
        <w:rPr>
          <w:color w:val="0070C0"/>
          <w:u w:val="single"/>
        </w:rPr>
        <w:fldChar w:fldCharType="separate"/>
      </w:r>
      <w:r w:rsidR="00EE3E2C">
        <w:rPr>
          <w:color w:val="0070C0"/>
          <w:u w:val="single"/>
        </w:rPr>
        <w:t>2</w:t>
      </w:r>
      <w:r w:rsidR="00865D15" w:rsidRPr="002A7829">
        <w:rPr>
          <w:color w:val="0070C0"/>
          <w:u w:val="single"/>
        </w:rPr>
        <w:fldChar w:fldCharType="end"/>
      </w:r>
      <w:r w:rsidR="00793849" w:rsidRPr="002A7829">
        <w:t xml:space="preserve"> </w:t>
      </w:r>
      <w:r w:rsidR="001767C1" w:rsidRPr="002A7829">
        <w:t xml:space="preserve">on the </w:t>
      </w:r>
      <w:r w:rsidR="00793849" w:rsidRPr="002A7829">
        <w:t>top-down analysis</w:t>
      </w:r>
      <w:r w:rsidRPr="002A7829">
        <w:t xml:space="preserve">, this is </w:t>
      </w:r>
      <w:r w:rsidR="00793849" w:rsidRPr="002A7829">
        <w:t xml:space="preserve">a </w:t>
      </w:r>
      <w:r w:rsidRPr="002A7829">
        <w:t xml:space="preserve">major need for </w:t>
      </w:r>
      <w:r w:rsidRPr="002A7829">
        <w:lastRenderedPageBreak/>
        <w:t xml:space="preserve">three types of software projects: </w:t>
      </w:r>
    </w:p>
    <w:p w14:paraId="0312B786" w14:textId="77777777" w:rsidR="00390C4E" w:rsidRPr="002A7829" w:rsidRDefault="00390C4E" w:rsidP="00390C4E">
      <w:pPr>
        <w:pStyle w:val="Bullet"/>
      </w:pPr>
      <w:r w:rsidRPr="002A7829">
        <w:t>smaller projects, many of which are in their early development stages (many of which could turn into highly innovative mature projects later)</w:t>
      </w:r>
    </w:p>
    <w:p w14:paraId="00174B7A" w14:textId="77777777" w:rsidR="00390C4E" w:rsidRPr="002A7829" w:rsidRDefault="00390C4E" w:rsidP="00390C4E">
      <w:pPr>
        <w:pStyle w:val="Bullet"/>
      </w:pPr>
      <w:r w:rsidRPr="002A7829">
        <w:t>solid proven software which is deemed to be stable</w:t>
      </w:r>
    </w:p>
    <w:p w14:paraId="18B738DA" w14:textId="77777777" w:rsidR="00390C4E" w:rsidRPr="002A7829" w:rsidRDefault="00390C4E" w:rsidP="00390C4E">
      <w:pPr>
        <w:pStyle w:val="Bullet"/>
      </w:pPr>
      <w:r w:rsidRPr="002A7829">
        <w:t>initiatives driven by younger individual developers, who do not yet have the capability to attract the attention and the funds from potential backers</w:t>
      </w:r>
    </w:p>
    <w:p w14:paraId="4A7B56FC" w14:textId="77777777" w:rsidR="00675C36" w:rsidRPr="002A7829" w:rsidRDefault="00390C4E" w:rsidP="00390C4E">
      <w:r w:rsidRPr="002A7829">
        <w:t xml:space="preserve">In cases where small amounts of money are distributed </w:t>
      </w:r>
      <w:r w:rsidR="00E159A5" w:rsidRPr="002A7829">
        <w:t>(</w:t>
      </w:r>
      <w:r w:rsidRPr="002A7829">
        <w:t>and dispersed through different open source projects, such as in crowdfunding platforms</w:t>
      </w:r>
      <w:r w:rsidR="00E159A5" w:rsidRPr="002A7829">
        <w:t>)</w:t>
      </w:r>
      <w:r w:rsidRPr="002A7829">
        <w:t xml:space="preserve">, funds follow a long tail distribution that is only worthwhile to those at the top of the pyramid and most visible for any reason. </w:t>
      </w:r>
    </w:p>
    <w:p w14:paraId="2E99D2DA" w14:textId="5DDEE16F" w:rsidR="00390C4E" w:rsidRPr="002A7829" w:rsidRDefault="00390C4E" w:rsidP="00390C4E">
      <w:r w:rsidRPr="002A7829">
        <w:t>What is needed to make these mechanisms work goes beyond micro-monetisation: developers need tools and tactics to help them get exposure, without having the feel of marketing or "begging". This includes for example getting training on skills to connect these projects to other projects and people, provide training on skills related to open-source sustainability, and provide support infrastructure specifically aimed at sustainability</w:t>
      </w:r>
      <w:r w:rsidRPr="002A7829">
        <w:rPr>
          <w:rStyle w:val="FootnoteReference"/>
          <w:sz w:val="18"/>
          <w:szCs w:val="18"/>
        </w:rPr>
        <w:footnoteReference w:id="21"/>
      </w:r>
      <w:r w:rsidRPr="002A7829">
        <w:t>.</w:t>
      </w:r>
    </w:p>
    <w:p w14:paraId="5E3AC837" w14:textId="277BBC38" w:rsidR="00390C4E" w:rsidRPr="002A7829" w:rsidRDefault="00390C4E" w:rsidP="00390C4E">
      <w:r w:rsidRPr="002A7829">
        <w:t>Online visibility must also take in consideration the constraints and peculiarities of search engines. For example, affiliate programmes, which provide with some small fees the developers / communities that display on their site ads promoting other works, should work better when embedded in (</w:t>
      </w:r>
      <w:r w:rsidR="00626781" w:rsidRPr="002A7829">
        <w:t>YouTube) videos and audio (e.g.</w:t>
      </w:r>
      <w:r w:rsidRPr="002A7829">
        <w:t xml:space="preserve"> </w:t>
      </w:r>
      <w:hyperlink r:id="rId50" w:history="1">
        <w:r w:rsidRPr="002A7829">
          <w:t>podcasts</w:t>
        </w:r>
      </w:hyperlink>
      <w:r w:rsidRPr="002A7829">
        <w:t>) than on websites. This is due to the fact that search engines see affiliate marketing as a competing model and may tend to reduce the SEO of the site using it.</w:t>
      </w:r>
    </w:p>
    <w:p w14:paraId="101FC9B7" w14:textId="77777777" w:rsidR="00390C4E" w:rsidRPr="002A7829" w:rsidRDefault="00390C4E" w:rsidP="00390C4E">
      <w:r w:rsidRPr="002A7829">
        <w:t>Funding solutions or platforms should allow integration with developers’ or projects’ web pages or social media account to increase projects’ visibility.</w:t>
      </w:r>
    </w:p>
    <w:p w14:paraId="2E8A1BE4" w14:textId="77777777" w:rsidR="00390C4E" w:rsidRPr="002A7829" w:rsidRDefault="00390C4E" w:rsidP="00390C4E">
      <w:pPr>
        <w:pStyle w:val="Heading4"/>
      </w:pPr>
      <w:r w:rsidRPr="002A7829">
        <w:t>Ethics</w:t>
      </w:r>
    </w:p>
    <w:p w14:paraId="75FB914C" w14:textId="2213B9BE" w:rsidR="00812392" w:rsidRPr="002A7829" w:rsidRDefault="00475CCF" w:rsidP="00626781">
      <w:r w:rsidRPr="002A7829">
        <w:t>The open source community individually and collectively relie</w:t>
      </w:r>
      <w:r w:rsidR="00626781" w:rsidRPr="002A7829">
        <w:t>s</w:t>
      </w:r>
      <w:r w:rsidRPr="002A7829">
        <w:t xml:space="preserve"> </w:t>
      </w:r>
      <w:r w:rsidR="00300563" w:rsidRPr="002A7829">
        <w:t xml:space="preserve">heavily on a cooperative, transparent culture, which permeates the entire ecosystem. </w:t>
      </w:r>
      <w:r w:rsidR="000228D7" w:rsidRPr="002A7829">
        <w:t>Th</w:t>
      </w:r>
      <w:r w:rsidR="00812392" w:rsidRPr="002A7829">
        <w:t xml:space="preserve">ese </w:t>
      </w:r>
      <w:r w:rsidR="00390C4E" w:rsidRPr="002A7829">
        <w:t>key principles</w:t>
      </w:r>
      <w:r w:rsidR="00812392" w:rsidRPr="002A7829">
        <w:t xml:space="preserve"> are </w:t>
      </w:r>
      <w:r w:rsidR="00390C4E" w:rsidRPr="002A7829">
        <w:t>mostly built around the concept of freedom</w:t>
      </w:r>
      <w:r w:rsidR="00390C4E" w:rsidRPr="002A7829">
        <w:rPr>
          <w:rStyle w:val="FootnoteReference"/>
          <w:sz w:val="18"/>
          <w:szCs w:val="18"/>
        </w:rPr>
        <w:footnoteReference w:id="22"/>
      </w:r>
      <w:r w:rsidR="00390C4E" w:rsidRPr="002A7829">
        <w:t xml:space="preserve">. </w:t>
      </w:r>
    </w:p>
    <w:p w14:paraId="035CCC54" w14:textId="4FE93189" w:rsidR="00390C4E" w:rsidRPr="002A7829" w:rsidRDefault="00390C4E" w:rsidP="00390C4E">
      <w:r w:rsidRPr="002A7829">
        <w:t xml:space="preserve">Fundraising platforms must </w:t>
      </w:r>
      <w:r w:rsidR="00812392" w:rsidRPr="002A7829">
        <w:t xml:space="preserve">therefore </w:t>
      </w:r>
      <w:r w:rsidRPr="002A7829">
        <w:t xml:space="preserve">provide a safe and trusted platform where people are honest and open with one another as they collaborate to </w:t>
      </w:r>
      <w:r w:rsidR="00626781" w:rsidRPr="002A7829">
        <w:t>bring creative projects to life</w:t>
      </w:r>
      <w:r w:rsidRPr="002A7829">
        <w:t xml:space="preserve">. </w:t>
      </w:r>
      <w:r w:rsidR="00626781" w:rsidRPr="002A7829">
        <w:t>“</w:t>
      </w:r>
      <w:r w:rsidRPr="002A7829">
        <w:t xml:space="preserve">A team should be always watching over the platform and reviewing </w:t>
      </w:r>
      <w:r w:rsidR="00C11121" w:rsidRPr="002A7829">
        <w:t>feedback</w:t>
      </w:r>
      <w:r w:rsidRPr="002A7829">
        <w:t xml:space="preserve"> from the community".</w:t>
      </w:r>
    </w:p>
    <w:p w14:paraId="401E38CD" w14:textId="446555E7" w:rsidR="003C3746" w:rsidRPr="002A7829" w:rsidRDefault="003C3746" w:rsidP="00390C4E">
      <w:pPr>
        <w:rPr>
          <w:b/>
        </w:rPr>
      </w:pPr>
      <w:r w:rsidRPr="002A7829">
        <w:rPr>
          <w:b/>
        </w:rPr>
        <w:t>Privacy</w:t>
      </w:r>
    </w:p>
    <w:p w14:paraId="607E2EC4" w14:textId="01A9F6B7" w:rsidR="003C3746" w:rsidRPr="002A7829" w:rsidRDefault="003C3746" w:rsidP="003C3746">
      <w:r w:rsidRPr="002A7829">
        <w:t xml:space="preserve">Privacy of donors to FOSS projects is key. Donating to certain projects reveals a lot about </w:t>
      </w:r>
      <w:r w:rsidR="00703B80" w:rsidRPr="002A7829">
        <w:t xml:space="preserve">a projects’ </w:t>
      </w:r>
      <w:r w:rsidRPr="002A7829">
        <w:t>technical setup, but may also spread to ones’ political inclinations, etc. It also gives a lot of business info</w:t>
      </w:r>
      <w:r w:rsidR="00703B80" w:rsidRPr="002A7829">
        <w:t>rmation to the funds provider</w:t>
      </w:r>
      <w:r w:rsidRPr="002A7829">
        <w:t>.</w:t>
      </w:r>
    </w:p>
    <w:p w14:paraId="7E9D5382" w14:textId="63C774F8" w:rsidR="003C3746" w:rsidRPr="002A7829" w:rsidRDefault="003C3746" w:rsidP="003C3746">
      <w:r w:rsidRPr="002A7829">
        <w:t xml:space="preserve">Therefore commercial mechanisms like GitHub sponsors (with donations going to the US, and falling under the legal regimes there; and with Microsoft being a very large proprietary SAAS supplier) are bad for public safety and market health. The fact that it is 'gratis' does not make it a community service, and the fact that they </w:t>
      </w:r>
      <w:r w:rsidRPr="002A7829">
        <w:lastRenderedPageBreak/>
        <w:t>'monopolise'</w:t>
      </w:r>
      <w:r w:rsidR="00703B80" w:rsidRPr="002A7829">
        <w:t xml:space="preserve"> </w:t>
      </w:r>
      <w:r w:rsidRPr="002A7829">
        <w:t>donations through their platform is something to urgently tackle before the current 'weak' position in the market turns into a larger problem</w:t>
      </w:r>
      <w:r w:rsidR="00703B80" w:rsidRPr="002A7829">
        <w:t>.</w:t>
      </w:r>
    </w:p>
    <w:p w14:paraId="1A176578" w14:textId="77777777" w:rsidR="00390C4E" w:rsidRPr="002A7829" w:rsidRDefault="00390C4E" w:rsidP="00390C4E">
      <w:pPr>
        <w:pStyle w:val="Heading4"/>
      </w:pPr>
      <w:r w:rsidRPr="002A7829">
        <w:t>Independence</w:t>
      </w:r>
    </w:p>
    <w:p w14:paraId="0E9C73DB" w14:textId="18DC97DC" w:rsidR="00390C4E" w:rsidRPr="002A7829" w:rsidRDefault="00390C4E" w:rsidP="00626781">
      <w:r w:rsidRPr="002A7829">
        <w:t>At least in one interview,</w:t>
      </w:r>
      <w:r w:rsidR="00626781" w:rsidRPr="002A7829">
        <w:t xml:space="preserve"> it was reported</w:t>
      </w:r>
      <w:r w:rsidRPr="002A7829">
        <w:t xml:space="preserve"> the need for more independence from the behaviours of platform owners, who may suspend </w:t>
      </w:r>
      <w:r w:rsidR="00260B21" w:rsidRPr="002A7829">
        <w:t xml:space="preserve">user </w:t>
      </w:r>
      <w:r w:rsidRPr="002A7829">
        <w:t xml:space="preserve">accounts for futile reasons. This could be seen, as for the ethics, </w:t>
      </w:r>
      <w:r w:rsidR="00626781" w:rsidRPr="002A7829">
        <w:t xml:space="preserve">as </w:t>
      </w:r>
      <w:r w:rsidRPr="002A7829">
        <w:t>a form of the need to comply with key open source principles (freedom, in this case).</w:t>
      </w:r>
    </w:p>
    <w:p w14:paraId="23154212" w14:textId="77777777" w:rsidR="00390C4E" w:rsidRPr="002A7829" w:rsidRDefault="00390C4E" w:rsidP="00390C4E">
      <w:pPr>
        <w:pStyle w:val="Heading4"/>
      </w:pPr>
      <w:r w:rsidRPr="002A7829">
        <w:t>Human contact</w:t>
      </w:r>
    </w:p>
    <w:p w14:paraId="01947825" w14:textId="77777777" w:rsidR="00390C4E" w:rsidRPr="002A7829" w:rsidRDefault="00390C4E" w:rsidP="00390C4E">
      <w:r w:rsidRPr="002A7829">
        <w:t>In some cases, developers have expressed the need for human proximity, at least with platform operators, if not with lenders. This may be considered as a particular instance of the respect for open source principles, if not specific to the project.</w:t>
      </w:r>
    </w:p>
    <w:p w14:paraId="37D1E17C" w14:textId="77777777" w:rsidR="00390C4E" w:rsidRPr="002A7829" w:rsidRDefault="00390C4E" w:rsidP="00390C4E">
      <w:pPr>
        <w:pStyle w:val="Heading4"/>
      </w:pPr>
      <w:r w:rsidRPr="002A7829">
        <w:t>Simplicity and efficiency of process</w:t>
      </w:r>
    </w:p>
    <w:p w14:paraId="09C414D0" w14:textId="06BACC7A" w:rsidR="00390C4E" w:rsidRPr="002A7829" w:rsidRDefault="00390C4E" w:rsidP="00390C4E">
      <w:r w:rsidRPr="002A7829">
        <w:t>Simplicity of process for registering on a (crowd)funding platform is essential for developers: for example, the registration process takes about 15 minutes in Patreon. This should also take into account that many FOSS developers have expressed quite small financial needs, such as a few hundred E</w:t>
      </w:r>
      <w:r w:rsidR="00221FC6" w:rsidRPr="002A7829">
        <w:t xml:space="preserve">uros </w:t>
      </w:r>
      <w:r w:rsidRPr="002A7829">
        <w:t>to hire a web developer. In such cases, funding applications become highly inefficient.</w:t>
      </w:r>
    </w:p>
    <w:p w14:paraId="00EC7D04" w14:textId="466ED3BE" w:rsidR="003A23D3" w:rsidRPr="002A7829" w:rsidRDefault="003A23D3" w:rsidP="00865D15">
      <w:pPr>
        <w:pBdr>
          <w:top w:val="single" w:sz="4" w:space="1" w:color="auto"/>
          <w:left w:val="single" w:sz="4" w:space="4" w:color="auto"/>
          <w:bottom w:val="single" w:sz="4" w:space="1" w:color="auto"/>
          <w:right w:val="single" w:sz="4" w:space="4" w:color="auto"/>
        </w:pBdr>
        <w:ind w:left="993" w:right="95"/>
      </w:pPr>
      <w:r w:rsidRPr="002A7829">
        <w:t xml:space="preserve">So, for small amounts of funding for example </w:t>
      </w:r>
      <w:r w:rsidR="00286021" w:rsidRPr="002A7829">
        <w:t>circa €5k</w:t>
      </w:r>
      <w:r w:rsidR="00512497" w:rsidRPr="002A7829">
        <w:t>-€15k</w:t>
      </w:r>
      <w:r w:rsidR="00286021" w:rsidRPr="002A7829">
        <w:t xml:space="preserve">, </w:t>
      </w:r>
      <w:r w:rsidR="009322CA" w:rsidRPr="002A7829">
        <w:t xml:space="preserve">the process could be light, for up to </w:t>
      </w:r>
      <w:r w:rsidR="00286021" w:rsidRPr="002A7829">
        <w:t>€5</w:t>
      </w:r>
      <w:r w:rsidR="00512497" w:rsidRPr="002A7829">
        <w:t>0</w:t>
      </w:r>
      <w:r w:rsidR="00286021" w:rsidRPr="002A7829">
        <w:t>k,</w:t>
      </w:r>
      <w:r w:rsidR="009322CA" w:rsidRPr="002A7829">
        <w:t xml:space="preserve"> medium, and for </w:t>
      </w:r>
      <w:r w:rsidR="00512497" w:rsidRPr="002A7829">
        <w:t xml:space="preserve">&gt; €50k, </w:t>
      </w:r>
      <w:r w:rsidR="00B5506B" w:rsidRPr="002A7829">
        <w:t>a more detailed application could be justified.</w:t>
      </w:r>
    </w:p>
    <w:p w14:paraId="425F286F" w14:textId="77777777" w:rsidR="00390C4E" w:rsidRPr="002A7829" w:rsidRDefault="00390C4E" w:rsidP="00390C4E">
      <w:pPr>
        <w:pStyle w:val="Heading4"/>
      </w:pPr>
      <w:r w:rsidRPr="002A7829">
        <w:t>Assistance for collecting/receiving/administering funds</w:t>
      </w:r>
    </w:p>
    <w:p w14:paraId="579EFEFE" w14:textId="42B11F95" w:rsidR="00390C4E" w:rsidRPr="002A7829" w:rsidRDefault="00390C4E" w:rsidP="00626781">
      <w:r w:rsidRPr="002A7829">
        <w:t>In order to be able to handle inflows and outflows of money efficiently and in compliance with applicable rules, especially in case of many smaller flows (e.g. in crowdfunding), developers and communities may require assistance for accounting and administration. In some cases, this assistance may also consist in acting as fiscal representatives of the developers or of the communities.</w:t>
      </w:r>
    </w:p>
    <w:p w14:paraId="09A939DB" w14:textId="77777777" w:rsidR="00390C4E" w:rsidRPr="002A7829" w:rsidRDefault="00390C4E" w:rsidP="00390C4E">
      <w:pPr>
        <w:pStyle w:val="Heading4"/>
      </w:pPr>
      <w:r w:rsidRPr="002A7829">
        <w:t>Adequate return</w:t>
      </w:r>
    </w:p>
    <w:p w14:paraId="3C1D4965" w14:textId="77777777" w:rsidR="00390C4E" w:rsidRPr="002A7829" w:rsidRDefault="00390C4E" w:rsidP="00390C4E">
      <w:r w:rsidRPr="002A7829">
        <w:t>Any funding to open source through funding platforms must ensure that fees and commissions leave sufficient, meaningful margins on the collected funds.</w:t>
      </w:r>
    </w:p>
    <w:p w14:paraId="4A95826E" w14:textId="77777777" w:rsidR="00390C4E" w:rsidRPr="002A7829" w:rsidRDefault="00390C4E" w:rsidP="00390C4E">
      <w:pPr>
        <w:pStyle w:val="Heading4"/>
      </w:pPr>
      <w:r w:rsidRPr="002A7829">
        <w:t>Diversified offer</w:t>
      </w:r>
    </w:p>
    <w:p w14:paraId="64B98E86" w14:textId="1BC87F7B" w:rsidR="00390C4E" w:rsidRPr="002A7829" w:rsidRDefault="00390C4E" w:rsidP="00626781">
      <w:r w:rsidRPr="002A7829">
        <w:t>Project owners or communities should have the possibility to offer both basic free services and advanced paying services. Furthermore, creators are more and more using goals (e.g. a code audit) that can be sponsored (compare crowd funding) and tiered access. From the available tool set, creators should be able to select their own mix, depending on their specific needs and wishes.</w:t>
      </w:r>
    </w:p>
    <w:p w14:paraId="3D9D9F58" w14:textId="77777777" w:rsidR="00390C4E" w:rsidRPr="002A7829" w:rsidRDefault="00390C4E" w:rsidP="00390C4E">
      <w:pPr>
        <w:pStyle w:val="Heading4"/>
      </w:pPr>
      <w:r w:rsidRPr="002A7829">
        <w:t>Anonymity/pseudonymity</w:t>
      </w:r>
    </w:p>
    <w:p w14:paraId="62F6C5B0" w14:textId="77777777" w:rsidR="00390C4E" w:rsidRPr="002A7829" w:rsidRDefault="00390C4E" w:rsidP="00390C4E">
      <w:r w:rsidRPr="002A7829">
        <w:t xml:space="preserve">The </w:t>
      </w:r>
      <w:hyperlink r:id="rId51" w:history="1">
        <w:r w:rsidRPr="002A7829">
          <w:t>pseudonymity</w:t>
        </w:r>
      </w:hyperlink>
      <w:r w:rsidRPr="002A7829">
        <w:t xml:space="preserve"> provided by a decentralised network could be useful in sending funds to anonymous contributors. This is important because there are many contributors who insist on staying anonymous, sometimes for personal reasons, sometimes for legal and security-related reasons inherent to the project. Privacy is a recurring need expressed by several open source developers. </w:t>
      </w:r>
    </w:p>
    <w:p w14:paraId="300ADF29" w14:textId="77777777" w:rsidR="00390C4E" w:rsidRPr="002A7829" w:rsidRDefault="00390C4E" w:rsidP="00390C4E">
      <w:pPr>
        <w:pStyle w:val="Heading4"/>
      </w:pPr>
      <w:r w:rsidRPr="002A7829">
        <w:lastRenderedPageBreak/>
        <w:t>Transparency</w:t>
      </w:r>
    </w:p>
    <w:p w14:paraId="2C1FE2CA" w14:textId="77777777" w:rsidR="00390C4E" w:rsidRPr="002A7829" w:rsidRDefault="00390C4E" w:rsidP="00390C4E">
      <w:pPr>
        <w:spacing w:after="0"/>
      </w:pPr>
      <w:r w:rsidRPr="002A7829">
        <w:t xml:space="preserve">Anonymity does not have to be opposed to transparency. For example, a Bitcoin address (when the same one is used over a longer period of time) provides transparency to supporters and visitors, because all incoming and outgoing transactions are publicly available on the </w:t>
      </w:r>
      <w:hyperlink r:id="rId52" w:history="1">
        <w:r w:rsidRPr="002A7829">
          <w:t>blockchain</w:t>
        </w:r>
      </w:hyperlink>
      <w:r w:rsidRPr="002A7829">
        <w:t>. This is relevant as transparency, (also in operations) is considered a key open source principle</w:t>
      </w:r>
      <w:r w:rsidRPr="002A7829">
        <w:rPr>
          <w:vertAlign w:val="superscript"/>
        </w:rPr>
        <w:footnoteReference w:id="23"/>
      </w:r>
      <w:r w:rsidRPr="002A7829">
        <w:t>.</w:t>
      </w:r>
    </w:p>
    <w:p w14:paraId="5E4C3061" w14:textId="77777777" w:rsidR="00390C4E" w:rsidRPr="002A7829" w:rsidRDefault="00390C4E" w:rsidP="00390C4E">
      <w:pPr>
        <w:suppressAutoHyphens w:val="0"/>
        <w:spacing w:after="0"/>
        <w:ind w:left="0"/>
        <w:jc w:val="left"/>
        <w:rPr>
          <w:rFonts w:cs="Verdana"/>
          <w:b/>
          <w:bCs/>
          <w:szCs w:val="32"/>
        </w:rPr>
      </w:pPr>
    </w:p>
    <w:p w14:paraId="2BE8E0A4" w14:textId="77777777" w:rsidR="00390C4E" w:rsidRPr="002A7829" w:rsidRDefault="00390C4E" w:rsidP="00390C4E">
      <w:pPr>
        <w:pStyle w:val="Heading4"/>
      </w:pPr>
      <w:r w:rsidRPr="002A7829">
        <w:t>Have a supporting ecosystem</w:t>
      </w:r>
    </w:p>
    <w:p w14:paraId="1FFEC088" w14:textId="640400E3" w:rsidR="00390C4E" w:rsidRPr="002A7829" w:rsidRDefault="00390C4E" w:rsidP="003B3116">
      <w:r w:rsidRPr="002A7829">
        <w:t>A specific need of open source software is to have an ecosystem supporting it, i.e. an open and diverse community, which includes attracting new people and contributions.</w:t>
      </w:r>
    </w:p>
    <w:p w14:paraId="76A4336B" w14:textId="4A3FBFA7" w:rsidR="00CB1F37" w:rsidRPr="002A7829" w:rsidRDefault="003B3116" w:rsidP="003B3116">
      <w:r w:rsidRPr="002A7829">
        <w:t>U</w:t>
      </w:r>
      <w:r w:rsidR="00CB1F37" w:rsidRPr="002A7829">
        <w:t>nsurprisingly</w:t>
      </w:r>
      <w:r w:rsidR="00390C4E" w:rsidRPr="002A7829">
        <w:t>, some of the needs expressed on open source funding processes correspond to drivers generally applicable to the diffusion of marketplace lending</w:t>
      </w:r>
      <w:r w:rsidRPr="002A7829">
        <w:t xml:space="preserve"> identified according to a Deloitte research</w:t>
      </w:r>
      <w:r w:rsidRPr="002A7829">
        <w:rPr>
          <w:vertAlign w:val="superscript"/>
        </w:rPr>
        <w:footnoteReference w:id="24"/>
      </w:r>
      <w:r w:rsidR="00390C4E" w:rsidRPr="002A7829">
        <w:t>, i.e. the practice to use online platforms to connect borrowers with investors willing to offer loans.</w:t>
      </w:r>
    </w:p>
    <w:p w14:paraId="0B2CE9CA" w14:textId="30DD3B09" w:rsidR="00390C4E" w:rsidRPr="002A7829" w:rsidRDefault="00390C4E" w:rsidP="001767C1">
      <w:r w:rsidRPr="002A7829">
        <w:t xml:space="preserve">As shown in </w:t>
      </w:r>
      <w:r w:rsidR="001767C1" w:rsidRPr="002A7829">
        <w:rPr>
          <w:color w:val="0070C0"/>
          <w:highlight w:val="yellow"/>
          <w:u w:val="single"/>
        </w:rPr>
        <w:fldChar w:fldCharType="begin"/>
      </w:r>
      <w:r w:rsidR="001767C1" w:rsidRPr="002A7829">
        <w:rPr>
          <w:color w:val="0070C0"/>
          <w:u w:val="single"/>
        </w:rPr>
        <w:instrText xml:space="preserve"> REF _Ref88493128 \h </w:instrText>
      </w:r>
      <w:r w:rsidR="001767C1" w:rsidRPr="002A7829">
        <w:rPr>
          <w:color w:val="0070C0"/>
          <w:highlight w:val="yellow"/>
          <w:u w:val="single"/>
        </w:rPr>
      </w:r>
      <w:r w:rsidR="001767C1" w:rsidRPr="002A7829">
        <w:rPr>
          <w:color w:val="0070C0"/>
          <w:highlight w:val="yellow"/>
          <w:u w:val="single"/>
        </w:rPr>
        <w:fldChar w:fldCharType="separate"/>
      </w:r>
      <w:r w:rsidR="00EE3E2C" w:rsidRPr="002A7829">
        <w:t xml:space="preserve">Figure </w:t>
      </w:r>
      <w:r w:rsidR="00EE3E2C">
        <w:rPr>
          <w:noProof/>
        </w:rPr>
        <w:t>14</w:t>
      </w:r>
      <w:r w:rsidR="001767C1" w:rsidRPr="002A7829">
        <w:rPr>
          <w:color w:val="0070C0"/>
          <w:highlight w:val="yellow"/>
          <w:u w:val="single"/>
        </w:rPr>
        <w:fldChar w:fldCharType="end"/>
      </w:r>
      <w:r w:rsidRPr="002A7829">
        <w:t xml:space="preserve">, </w:t>
      </w:r>
      <w:r w:rsidR="00E00D6C" w:rsidRPr="002A7829">
        <w:t xml:space="preserve">ease </w:t>
      </w:r>
      <w:r w:rsidRPr="002A7829">
        <w:t xml:space="preserve">of </w:t>
      </w:r>
      <w:r w:rsidR="00E00D6C" w:rsidRPr="002A7829">
        <w:t xml:space="preserve">the </w:t>
      </w:r>
      <w:r w:rsidRPr="002A7829">
        <w:t xml:space="preserve">application process and little documentation required (which correspond to the need for a simple and efficient funding process) </w:t>
      </w:r>
      <w:r w:rsidR="00F16853" w:rsidRPr="002A7829">
        <w:t xml:space="preserve">resonate with </w:t>
      </w:r>
      <w:r w:rsidRPr="002A7829">
        <w:t xml:space="preserve">open source projects </w:t>
      </w:r>
      <w:r w:rsidR="00F16853" w:rsidRPr="002A7829">
        <w:t>too</w:t>
      </w:r>
      <w:r w:rsidRPr="002A7829">
        <w:t xml:space="preserve">. </w:t>
      </w:r>
    </w:p>
    <w:p w14:paraId="5511AFB1" w14:textId="77777777" w:rsidR="00390C4E" w:rsidRPr="002A7829" w:rsidRDefault="00390C4E" w:rsidP="00390C4E">
      <w:pPr>
        <w:pStyle w:val="Standard"/>
      </w:pPr>
    </w:p>
    <w:p w14:paraId="722C12D3" w14:textId="77777777" w:rsidR="001767C1" w:rsidRPr="002A7829" w:rsidRDefault="00390C4E" w:rsidP="001767C1">
      <w:pPr>
        <w:pStyle w:val="Standard"/>
        <w:keepNext/>
        <w:jc w:val="center"/>
      </w:pPr>
      <w:r w:rsidRPr="002A7829">
        <w:rPr>
          <w:noProof/>
          <w:lang w:eastAsia="en-GB"/>
        </w:rPr>
        <w:drawing>
          <wp:inline distT="0" distB="0" distL="0" distR="0" wp14:anchorId="7E9731AA" wp14:editId="09594D7C">
            <wp:extent cx="4807192" cy="1816190"/>
            <wp:effectExtent l="0" t="0" r="0" b="0"/>
            <wp:docPr id="19" name="Picture 9" descr="Chart&#10;&#10;Description automatically generated"/>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4807192" cy="1816190"/>
                    </a:xfrm>
                    <a:prstGeom prst="rect">
                      <a:avLst/>
                    </a:prstGeom>
                    <a:noFill/>
                    <a:ln>
                      <a:noFill/>
                      <a:prstDash/>
                    </a:ln>
                  </pic:spPr>
                </pic:pic>
              </a:graphicData>
            </a:graphic>
          </wp:inline>
        </w:drawing>
      </w:r>
    </w:p>
    <w:p w14:paraId="228DF3D1" w14:textId="2523FAFE" w:rsidR="00390C4E" w:rsidRPr="002A7829" w:rsidRDefault="001767C1" w:rsidP="001767C1">
      <w:pPr>
        <w:pStyle w:val="Caption"/>
      </w:pPr>
      <w:bookmarkStart w:id="309" w:name="_Ref88493128"/>
      <w:bookmarkStart w:id="310" w:name="_Toc89295352"/>
      <w:r w:rsidRPr="002A7829">
        <w:t xml:space="preserve">Figure </w:t>
      </w:r>
      <w:fldSimple w:instr=" SEQ Figure \* ARABIC ">
        <w:r w:rsidR="00EE3E2C">
          <w:rPr>
            <w:noProof/>
          </w:rPr>
          <w:t>14</w:t>
        </w:r>
      </w:fldSimple>
      <w:bookmarkEnd w:id="309"/>
      <w:r w:rsidRPr="002A7829">
        <w:t xml:space="preserve"> - Drivers behind the usage of marketplace lending</w:t>
      </w:r>
      <w:bookmarkEnd w:id="310"/>
    </w:p>
    <w:p w14:paraId="401FC128" w14:textId="79C949BB" w:rsidR="00390C4E" w:rsidRPr="002A7829" w:rsidRDefault="00390C4E" w:rsidP="00390C4E">
      <w:pPr>
        <w:pStyle w:val="Caption"/>
        <w:rPr>
          <w:sz w:val="14"/>
          <w:szCs w:val="14"/>
        </w:rPr>
      </w:pPr>
      <w:r w:rsidRPr="002A7829">
        <w:rPr>
          <w:sz w:val="14"/>
          <w:szCs w:val="14"/>
        </w:rPr>
        <w:t>(Source: YouGov plc 2016 © All rights reserved, Deloitte analysis)</w:t>
      </w:r>
    </w:p>
    <w:p w14:paraId="1D41ED21" w14:textId="77777777" w:rsidR="00390C4E" w:rsidRPr="002A7829" w:rsidRDefault="00390C4E" w:rsidP="00390C4E">
      <w:pPr>
        <w:pStyle w:val="Standarduser"/>
        <w:jc w:val="both"/>
        <w:rPr>
          <w:rFonts w:ascii="Verdana" w:hAnsi="Verdana"/>
          <w:sz w:val="18"/>
          <w:szCs w:val="18"/>
        </w:rPr>
      </w:pPr>
    </w:p>
    <w:p w14:paraId="0B64D77F" w14:textId="30446DE4" w:rsidR="00390C4E" w:rsidRPr="002A7829" w:rsidRDefault="00390C4E" w:rsidP="003B3116">
      <w:r w:rsidRPr="002A7829">
        <w:t xml:space="preserve">We can group </w:t>
      </w:r>
      <w:r w:rsidR="00DF7133" w:rsidRPr="002A7829">
        <w:t xml:space="preserve">some of </w:t>
      </w:r>
      <w:r w:rsidRPr="002A7829">
        <w:t xml:space="preserve">the needs reported above </w:t>
      </w:r>
      <w:r w:rsidR="00241037" w:rsidRPr="002A7829">
        <w:t>as follows</w:t>
      </w:r>
      <w:r w:rsidRPr="002A7829">
        <w:t>:</w:t>
      </w:r>
    </w:p>
    <w:p w14:paraId="36ABC827" w14:textId="2C8C93AF" w:rsidR="00390C4E" w:rsidRPr="002A7829" w:rsidRDefault="00390C4E" w:rsidP="003B3116">
      <w:pPr>
        <w:pStyle w:val="Bullet"/>
      </w:pPr>
      <w:r w:rsidRPr="002A7829">
        <w:t>“Ethics”, “Independence” and “Human contact”</w:t>
      </w:r>
      <w:r w:rsidR="003B3116" w:rsidRPr="002A7829">
        <w:t>,</w:t>
      </w:r>
      <w:r w:rsidRPr="002A7829">
        <w:t xml:space="preserve"> under “Ethics”,</w:t>
      </w:r>
    </w:p>
    <w:p w14:paraId="772A4FAA" w14:textId="1AA701B9" w:rsidR="00390C4E" w:rsidRPr="002A7829" w:rsidRDefault="00390C4E" w:rsidP="003B3116">
      <w:pPr>
        <w:pStyle w:val="Bullet"/>
      </w:pPr>
      <w:r w:rsidRPr="002A7829">
        <w:t>“Simplicity and efficiency of processes”, “Assistance for collecting / receiving / administering funds” and “Lack of back account”</w:t>
      </w:r>
      <w:r w:rsidR="003B3116" w:rsidRPr="002A7829">
        <w:t>,</w:t>
      </w:r>
      <w:r w:rsidRPr="002A7829">
        <w:t xml:space="preserve"> under “Administrative simplification”,</w:t>
      </w:r>
    </w:p>
    <w:p w14:paraId="2D3F223F" w14:textId="57182E10" w:rsidR="00390C4E" w:rsidRPr="002A7829" w:rsidRDefault="00390C4E" w:rsidP="00DF7133">
      <w:pPr>
        <w:pStyle w:val="Bullet"/>
        <w:spacing w:after="240"/>
        <w:ind w:left="1570" w:hanging="357"/>
      </w:pPr>
      <w:r w:rsidRPr="002A7829">
        <w:t xml:space="preserve">“Adequate </w:t>
      </w:r>
      <w:r w:rsidR="003B3116" w:rsidRPr="002A7829">
        <w:t xml:space="preserve">return” and “Diversified offer”, </w:t>
      </w:r>
      <w:r w:rsidRPr="002A7829">
        <w:t xml:space="preserve">under </w:t>
      </w:r>
      <w:r w:rsidR="00DF7133" w:rsidRPr="002A7829">
        <w:t>“Financial sustainability”</w:t>
      </w:r>
      <w:r w:rsidRPr="002A7829">
        <w:t>.</w:t>
      </w:r>
    </w:p>
    <w:p w14:paraId="2669AD7F" w14:textId="57582852" w:rsidR="00B5506B" w:rsidRPr="002A7829" w:rsidRDefault="00390C4E" w:rsidP="00703B80">
      <w:r w:rsidRPr="002A7829">
        <w:t>Visibility has been the one most heartfeltly reported, as it is a prerequisite for many of the smaller, little known projects or for individual developers not yet considered by wider communities.</w:t>
      </w:r>
      <w:bookmarkStart w:id="311" w:name="_Toc86140409"/>
    </w:p>
    <w:p w14:paraId="57277523" w14:textId="340AFD6D" w:rsidR="004E0645" w:rsidRPr="002A7829" w:rsidRDefault="004E0645" w:rsidP="007A40F8">
      <w:pPr>
        <w:pStyle w:val="Heading1"/>
      </w:pPr>
      <w:bookmarkStart w:id="312" w:name="_Ref88559048"/>
      <w:bookmarkStart w:id="313" w:name="_Toc88468053"/>
      <w:bookmarkStart w:id="314" w:name="_Toc101894441"/>
      <w:bookmarkEnd w:id="311"/>
      <w:r w:rsidRPr="002A7829">
        <w:lastRenderedPageBreak/>
        <w:t xml:space="preserve">Consultations with </w:t>
      </w:r>
      <w:bookmarkEnd w:id="296"/>
      <w:r w:rsidR="009C3F21" w:rsidRPr="002A7829">
        <w:t>open source experts</w:t>
      </w:r>
      <w:bookmarkEnd w:id="312"/>
      <w:bookmarkEnd w:id="313"/>
      <w:bookmarkEnd w:id="314"/>
    </w:p>
    <w:p w14:paraId="6D75C6EB" w14:textId="77777777" w:rsidR="00183786" w:rsidRPr="002A7829" w:rsidRDefault="00183786" w:rsidP="00594E9E">
      <w:pPr>
        <w:pStyle w:val="Heading2"/>
        <w:numPr>
          <w:ilvl w:val="1"/>
          <w:numId w:val="415"/>
        </w:numPr>
        <w:ind w:left="851" w:hanging="862"/>
      </w:pPr>
      <w:bookmarkStart w:id="315" w:name="_Toc84638474"/>
      <w:bookmarkStart w:id="316" w:name="_Toc86140401"/>
      <w:bookmarkStart w:id="317" w:name="_Toc87807952"/>
      <w:bookmarkStart w:id="318" w:name="_Toc88468054"/>
      <w:bookmarkStart w:id="319" w:name="_Toc101894442"/>
      <w:r w:rsidRPr="002A7829">
        <w:t>Approach</w:t>
      </w:r>
      <w:bookmarkEnd w:id="315"/>
      <w:bookmarkEnd w:id="316"/>
      <w:bookmarkEnd w:id="317"/>
      <w:bookmarkEnd w:id="318"/>
      <w:bookmarkEnd w:id="319"/>
    </w:p>
    <w:p w14:paraId="4060A234" w14:textId="211CE871" w:rsidR="00183786" w:rsidRPr="002A7829" w:rsidRDefault="00183786" w:rsidP="00183786">
      <w:r w:rsidRPr="002A7829">
        <w:t>The European Commission</w:t>
      </w:r>
      <w:r w:rsidR="00865D15" w:rsidRPr="002A7829">
        <w:t>,</w:t>
      </w:r>
      <w:r w:rsidRPr="002A7829">
        <w:t xml:space="preserve"> recognising the importance of this study, requested consultations with open source experts from the European public and private sectors. After </w:t>
      </w:r>
      <w:r w:rsidR="00166B50" w:rsidRPr="002A7829">
        <w:t xml:space="preserve">identifying the </w:t>
      </w:r>
      <w:r w:rsidRPr="002A7829">
        <w:t>selection of open source experts, consultations were conducted via two mechanisms:</w:t>
      </w:r>
    </w:p>
    <w:p w14:paraId="563B8480" w14:textId="0CBAFE65" w:rsidR="00183786" w:rsidRPr="002A7829" w:rsidRDefault="00865D15" w:rsidP="00183786">
      <w:pPr>
        <w:pStyle w:val="Bullet"/>
      </w:pPr>
      <w:r w:rsidRPr="002A7829">
        <w:t>h</w:t>
      </w:r>
      <w:r w:rsidR="007D19F5" w:rsidRPr="002A7829">
        <w:t>olding a workshop;</w:t>
      </w:r>
    </w:p>
    <w:p w14:paraId="4456F3A6" w14:textId="5B441BEC" w:rsidR="00183786" w:rsidRPr="002A7829" w:rsidRDefault="00865D15" w:rsidP="00183786">
      <w:pPr>
        <w:pStyle w:val="Bullet"/>
      </w:pPr>
      <w:r w:rsidRPr="002A7829">
        <w:t>c</w:t>
      </w:r>
      <w:r w:rsidR="00183786" w:rsidRPr="002A7829">
        <w:t xml:space="preserve">onducting </w:t>
      </w:r>
      <w:r w:rsidR="007D19F5" w:rsidRPr="002A7829">
        <w:t>interviews.</w:t>
      </w:r>
    </w:p>
    <w:p w14:paraId="56CDF647" w14:textId="77777777" w:rsidR="00183786" w:rsidRPr="002A7829" w:rsidRDefault="00183786" w:rsidP="00594E9E">
      <w:pPr>
        <w:pStyle w:val="Heading2"/>
        <w:numPr>
          <w:ilvl w:val="1"/>
          <w:numId w:val="415"/>
        </w:numPr>
        <w:ind w:left="851" w:hanging="862"/>
      </w:pPr>
      <w:bookmarkStart w:id="320" w:name="_Toc84638475"/>
      <w:bookmarkStart w:id="321" w:name="_Toc86140402"/>
      <w:bookmarkStart w:id="322" w:name="_Toc87807953"/>
      <w:bookmarkStart w:id="323" w:name="_Toc88468055"/>
      <w:bookmarkStart w:id="324" w:name="_Toc101894443"/>
      <w:r w:rsidRPr="002A7829">
        <w:t>Workshop</w:t>
      </w:r>
      <w:bookmarkEnd w:id="320"/>
      <w:bookmarkEnd w:id="321"/>
      <w:bookmarkEnd w:id="322"/>
      <w:bookmarkEnd w:id="323"/>
      <w:bookmarkEnd w:id="324"/>
    </w:p>
    <w:p w14:paraId="366DECDE" w14:textId="77777777" w:rsidR="00183786" w:rsidRPr="002A7829" w:rsidRDefault="00183786" w:rsidP="00594E9E">
      <w:pPr>
        <w:pStyle w:val="Heading3"/>
        <w:numPr>
          <w:ilvl w:val="2"/>
          <w:numId w:val="415"/>
        </w:numPr>
        <w:ind w:left="851" w:hanging="847"/>
      </w:pPr>
      <w:bookmarkStart w:id="325" w:name="_Toc87807954"/>
      <w:bookmarkStart w:id="326" w:name="_Toc88468056"/>
      <w:bookmarkStart w:id="327" w:name="_Toc101894444"/>
      <w:bookmarkStart w:id="328" w:name="_Toc86140403"/>
      <w:r w:rsidRPr="002A7829">
        <w:t>Aims</w:t>
      </w:r>
      <w:bookmarkEnd w:id="325"/>
      <w:bookmarkEnd w:id="326"/>
      <w:bookmarkEnd w:id="327"/>
      <w:r w:rsidRPr="002A7829">
        <w:t xml:space="preserve"> </w:t>
      </w:r>
      <w:bookmarkEnd w:id="328"/>
    </w:p>
    <w:p w14:paraId="3224C9C8" w14:textId="77777777" w:rsidR="00183786" w:rsidRPr="002A7829" w:rsidRDefault="00183786" w:rsidP="00183786">
      <w:r w:rsidRPr="002A7829">
        <w:t>The objectives of the workshop were to:</w:t>
      </w:r>
    </w:p>
    <w:p w14:paraId="485DBBEC" w14:textId="6DFF57ED" w:rsidR="00183786" w:rsidRPr="002A7829" w:rsidRDefault="00865D15" w:rsidP="00183786">
      <w:pPr>
        <w:pStyle w:val="Bullet"/>
      </w:pPr>
      <w:r w:rsidRPr="002A7829">
        <w:t>p</w:t>
      </w:r>
      <w:r w:rsidR="00183786" w:rsidRPr="002A7829">
        <w:t>rese</w:t>
      </w:r>
      <w:r w:rsidRPr="002A7829">
        <w:t>nt the findings of the study’s t</w:t>
      </w:r>
      <w:r w:rsidR="00166B50" w:rsidRPr="002A7829">
        <w:t>op</w:t>
      </w:r>
      <w:r w:rsidRPr="002A7829">
        <w:t>-down and b</w:t>
      </w:r>
      <w:r w:rsidR="00773A0E" w:rsidRPr="002A7829">
        <w:t>ottom-up</w:t>
      </w:r>
      <w:r w:rsidR="00183786" w:rsidRPr="002A7829">
        <w:t xml:space="preserve"> investigations</w:t>
      </w:r>
      <w:r w:rsidRPr="002A7829">
        <w:t>;</w:t>
      </w:r>
    </w:p>
    <w:p w14:paraId="4EFF2466" w14:textId="4B77F2C6" w:rsidR="00183786" w:rsidRPr="002A7829" w:rsidRDefault="00865D15" w:rsidP="00183786">
      <w:pPr>
        <w:pStyle w:val="Bullet"/>
      </w:pPr>
      <w:r w:rsidRPr="002A7829">
        <w:t>d</w:t>
      </w:r>
      <w:r w:rsidR="00183786" w:rsidRPr="002A7829">
        <w:t xml:space="preserve">iscuss the findings and gain comments/validation of those findings, leading to agreement on the funding gaps created </w:t>
      </w:r>
      <w:r w:rsidRPr="002A7829">
        <w:t>by current funding mechanisms;</w:t>
      </w:r>
    </w:p>
    <w:p w14:paraId="568384DE" w14:textId="19A6DA8E" w:rsidR="00E43417" w:rsidRPr="002A7829" w:rsidRDefault="00865D15" w:rsidP="00183786">
      <w:pPr>
        <w:pStyle w:val="Bullet"/>
      </w:pPr>
      <w:r w:rsidRPr="002A7829">
        <w:t>c</w:t>
      </w:r>
      <w:r w:rsidR="00183786" w:rsidRPr="002A7829">
        <w:t xml:space="preserve">ollectively discuss, identify, and agree the needs of </w:t>
      </w:r>
      <w:r w:rsidR="00770902" w:rsidRPr="002A7829">
        <w:t>European public services</w:t>
      </w:r>
      <w:r w:rsidR="00183786" w:rsidRPr="002A7829">
        <w:t xml:space="preserve"> </w:t>
      </w:r>
      <w:r w:rsidR="00BC644F" w:rsidRPr="002A7829">
        <w:t xml:space="preserve">as regards sustainability of critical open source software and the </w:t>
      </w:r>
      <w:r w:rsidR="00E43417" w:rsidRPr="002A7829">
        <w:t>o</w:t>
      </w:r>
      <w:r w:rsidRPr="002A7829">
        <w:t>pen source innovation pipeline;</w:t>
      </w:r>
    </w:p>
    <w:p w14:paraId="2D244AD3" w14:textId="521B54F4" w:rsidR="00183786" w:rsidRPr="002A7829" w:rsidRDefault="00865D15" w:rsidP="00183786">
      <w:pPr>
        <w:pStyle w:val="Bullet"/>
      </w:pPr>
      <w:r w:rsidRPr="002A7829">
        <w:t>a</w:t>
      </w:r>
      <w:r w:rsidR="00183786" w:rsidRPr="002A7829">
        <w:t xml:space="preserve">ssess whether </w:t>
      </w:r>
      <w:r w:rsidR="00E43417" w:rsidRPr="002A7829">
        <w:t xml:space="preserve">these needs </w:t>
      </w:r>
      <w:r w:rsidR="00183786" w:rsidRPr="002A7829">
        <w:t>can be adequately met by existing models</w:t>
      </w:r>
      <w:r w:rsidR="00404F6D" w:rsidRPr="002A7829">
        <w:t xml:space="preserve">, or whether </w:t>
      </w:r>
      <w:r w:rsidR="00C243E8" w:rsidRPr="002A7829">
        <w:t xml:space="preserve">there was a genuine funding gap, and potentially, a </w:t>
      </w:r>
      <w:r w:rsidR="00404F6D" w:rsidRPr="002A7829">
        <w:t xml:space="preserve">new funding entity </w:t>
      </w:r>
      <w:r w:rsidR="00C243E8" w:rsidRPr="002A7829">
        <w:t xml:space="preserve">may be </w:t>
      </w:r>
      <w:r w:rsidR="00404F6D" w:rsidRPr="002A7829">
        <w:t>needed</w:t>
      </w:r>
      <w:r w:rsidRPr="002A7829">
        <w:t>;</w:t>
      </w:r>
    </w:p>
    <w:p w14:paraId="64575E76" w14:textId="68B1AFF5" w:rsidR="00183786" w:rsidRPr="002A7829" w:rsidRDefault="00183786" w:rsidP="00183786">
      <w:pPr>
        <w:pStyle w:val="Bullet"/>
        <w:spacing w:after="240"/>
        <w:ind w:left="1570" w:hanging="357"/>
      </w:pPr>
      <w:r w:rsidRPr="002A7829">
        <w:t xml:space="preserve">discuss the ideals, structure, and high level </w:t>
      </w:r>
      <w:r w:rsidRPr="002A7829">
        <w:rPr>
          <w:i/>
          <w:iCs/>
        </w:rPr>
        <w:t>modus operandi</w:t>
      </w:r>
      <w:r w:rsidRPr="002A7829">
        <w:t xml:space="preserve"> of </w:t>
      </w:r>
      <w:r w:rsidR="00A06205" w:rsidRPr="002A7829">
        <w:t xml:space="preserve">such </w:t>
      </w:r>
      <w:r w:rsidRPr="002A7829">
        <w:t>a potential a European open source funding mechanism.</w:t>
      </w:r>
    </w:p>
    <w:p w14:paraId="06CFBE98" w14:textId="77777777" w:rsidR="00183786" w:rsidRPr="002A7829" w:rsidRDefault="00183786" w:rsidP="00A06205">
      <w:pPr>
        <w:pStyle w:val="Bullet"/>
        <w:numPr>
          <w:ilvl w:val="0"/>
          <w:numId w:val="0"/>
        </w:numPr>
        <w:spacing w:after="0"/>
        <w:ind w:left="1213"/>
      </w:pPr>
    </w:p>
    <w:p w14:paraId="03A9CCBA" w14:textId="77777777" w:rsidR="007D19F5" w:rsidRPr="002A7829" w:rsidRDefault="00183786" w:rsidP="00980FB1">
      <w:pPr>
        <w:keepNext/>
        <w:ind w:left="1276"/>
        <w:jc w:val="center"/>
      </w:pPr>
      <w:r w:rsidRPr="002A7829">
        <w:rPr>
          <w:noProof/>
          <w:bdr w:val="single" w:sz="4" w:space="0" w:color="auto"/>
          <w:lang w:eastAsia="en-GB" w:bidi="ar-SA"/>
        </w:rPr>
        <w:drawing>
          <wp:inline distT="0" distB="0" distL="0" distR="0" wp14:anchorId="30965A0B" wp14:editId="66DD5B06">
            <wp:extent cx="3513122" cy="2183928"/>
            <wp:effectExtent l="0" t="0" r="0" b="6985"/>
            <wp:docPr id="4" name="Picture 4" descr="Graphical user interface, 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ical user interface, text&#10;&#10;Description automatically generated with medium confidence"/>
                    <pic:cNvPicPr/>
                  </pic:nvPicPr>
                  <pic:blipFill>
                    <a:blip r:embed="rId54"/>
                    <a:stretch>
                      <a:fillRect/>
                    </a:stretch>
                  </pic:blipFill>
                  <pic:spPr>
                    <a:xfrm>
                      <a:off x="0" y="0"/>
                      <a:ext cx="3535076" cy="2197576"/>
                    </a:xfrm>
                    <a:prstGeom prst="rect">
                      <a:avLst/>
                    </a:prstGeom>
                  </pic:spPr>
                </pic:pic>
              </a:graphicData>
            </a:graphic>
          </wp:inline>
        </w:drawing>
      </w:r>
    </w:p>
    <w:p w14:paraId="6ACF8C02" w14:textId="69249307" w:rsidR="00183786" w:rsidRPr="002A7829" w:rsidRDefault="007D19F5" w:rsidP="00980FB1">
      <w:pPr>
        <w:pStyle w:val="Caption"/>
        <w:ind w:left="556" w:firstLine="720"/>
        <w:rPr>
          <w:i w:val="0"/>
        </w:rPr>
      </w:pPr>
      <w:bookmarkStart w:id="329" w:name="_Toc89295353"/>
      <w:r w:rsidRPr="002A7829">
        <w:t xml:space="preserve">Figure </w:t>
      </w:r>
      <w:fldSimple w:instr=" SEQ Figure \* ARABIC ">
        <w:r w:rsidR="00EE3E2C">
          <w:rPr>
            <w:noProof/>
          </w:rPr>
          <w:t>15</w:t>
        </w:r>
      </w:fldSimple>
      <w:r w:rsidRPr="002A7829">
        <w:t xml:space="preserve"> - Workshop discussion items</w:t>
      </w:r>
      <w:bookmarkEnd w:id="329"/>
    </w:p>
    <w:p w14:paraId="0E5A4716" w14:textId="77777777" w:rsidR="00643C03" w:rsidRPr="002A7829" w:rsidRDefault="00643C03">
      <w:pPr>
        <w:suppressAutoHyphens w:val="0"/>
        <w:spacing w:after="0"/>
        <w:ind w:left="0"/>
        <w:jc w:val="left"/>
        <w:rPr>
          <w:rFonts w:cs="Verdana"/>
          <w:b/>
          <w:bCs/>
          <w:sz w:val="24"/>
          <w:szCs w:val="24"/>
          <w:lang w:eastAsia="en-GB"/>
        </w:rPr>
      </w:pPr>
      <w:bookmarkStart w:id="330" w:name="_Toc87807955"/>
      <w:r w:rsidRPr="002A7829">
        <w:rPr>
          <w:lang w:eastAsia="en-GB"/>
        </w:rPr>
        <w:br w:type="page"/>
      </w:r>
    </w:p>
    <w:p w14:paraId="6581FD90" w14:textId="73C6027C" w:rsidR="00183786" w:rsidRPr="002A7829" w:rsidRDefault="00183786" w:rsidP="00594E9E">
      <w:pPr>
        <w:pStyle w:val="Heading3"/>
        <w:numPr>
          <w:ilvl w:val="2"/>
          <w:numId w:val="415"/>
        </w:numPr>
        <w:ind w:left="851" w:hanging="847"/>
        <w:rPr>
          <w:lang w:eastAsia="en-GB"/>
        </w:rPr>
      </w:pPr>
      <w:bookmarkStart w:id="331" w:name="_Toc88468057"/>
      <w:bookmarkStart w:id="332" w:name="_Toc101894445"/>
      <w:r w:rsidRPr="002A7829">
        <w:rPr>
          <w:lang w:eastAsia="en-GB"/>
        </w:rPr>
        <w:lastRenderedPageBreak/>
        <w:t>Attendees</w:t>
      </w:r>
      <w:bookmarkEnd w:id="330"/>
      <w:bookmarkEnd w:id="331"/>
      <w:bookmarkEnd w:id="332"/>
    </w:p>
    <w:p w14:paraId="46E970A1" w14:textId="6B208A51" w:rsidR="00183786" w:rsidRPr="002A7829" w:rsidRDefault="00183786" w:rsidP="00183786">
      <w:r w:rsidRPr="002A7829">
        <w:rPr>
          <w:lang w:eastAsia="en-GB"/>
        </w:rPr>
        <w:t xml:space="preserve">20 </w:t>
      </w:r>
      <w:r w:rsidR="00A0430B" w:rsidRPr="002A7829">
        <w:rPr>
          <w:lang w:eastAsia="en-GB"/>
        </w:rPr>
        <w:t>open source experts</w:t>
      </w:r>
      <w:r w:rsidR="00A06205" w:rsidRPr="002A7829">
        <w:rPr>
          <w:rStyle w:val="FootnoteReference"/>
          <w:lang w:eastAsia="en-GB"/>
        </w:rPr>
        <w:footnoteReference w:id="25"/>
      </w:r>
      <w:r w:rsidR="00A0430B" w:rsidRPr="002A7829">
        <w:rPr>
          <w:lang w:eastAsia="en-GB"/>
        </w:rPr>
        <w:t xml:space="preserve"> drawn </w:t>
      </w:r>
      <w:r w:rsidRPr="002A7829">
        <w:rPr>
          <w:lang w:eastAsia="en-GB"/>
        </w:rPr>
        <w:t xml:space="preserve">from the following </w:t>
      </w:r>
      <w:r w:rsidRPr="002A7829">
        <w:t>stakeholder groups attended the workshop:</w:t>
      </w:r>
    </w:p>
    <w:p w14:paraId="049298DF" w14:textId="0CD6F4E9" w:rsidR="00183786" w:rsidRPr="002A7829" w:rsidRDefault="007C17B3" w:rsidP="00183786">
      <w:pPr>
        <w:pStyle w:val="Bullet"/>
      </w:pPr>
      <w:r w:rsidRPr="002A7829">
        <w:rPr>
          <w:b/>
        </w:rPr>
        <w:t>F</w:t>
      </w:r>
      <w:r w:rsidR="00183786" w:rsidRPr="002A7829">
        <w:rPr>
          <w:b/>
        </w:rPr>
        <w:t>unds</w:t>
      </w:r>
      <w:r w:rsidR="00183786" w:rsidRPr="002A7829">
        <w:t>: this group included administrators or managers of foundations or other non-profit entities already oper</w:t>
      </w:r>
      <w:r w:rsidR="00DF7133" w:rsidRPr="002A7829">
        <w:t>ating in the open source sector;</w:t>
      </w:r>
    </w:p>
    <w:p w14:paraId="06FF6853" w14:textId="5F5115B8" w:rsidR="00183786" w:rsidRPr="002A7829" w:rsidRDefault="007C17B3" w:rsidP="00183786">
      <w:pPr>
        <w:pStyle w:val="Bullet"/>
      </w:pPr>
      <w:r w:rsidRPr="002A7829">
        <w:rPr>
          <w:b/>
          <w:bCs/>
        </w:rPr>
        <w:t>G</w:t>
      </w:r>
      <w:r w:rsidR="00183786" w:rsidRPr="002A7829">
        <w:rPr>
          <w:b/>
          <w:bCs/>
        </w:rPr>
        <w:t xml:space="preserve">overnment: </w:t>
      </w:r>
      <w:r w:rsidR="00183786" w:rsidRPr="002A7829">
        <w:t>this group included digital public service owners, managers, or implementers, responsible for planning, designing, developing, testing, operating, and improving digital public services on the bas</w:t>
      </w:r>
      <w:r w:rsidR="00DF7133" w:rsidRPr="002A7829">
        <w:t>e of open source infrastructure;</w:t>
      </w:r>
    </w:p>
    <w:p w14:paraId="0F51EC4E" w14:textId="7577DA52" w:rsidR="00183786" w:rsidRPr="002A7829" w:rsidRDefault="007C17B3" w:rsidP="00183786">
      <w:pPr>
        <w:pStyle w:val="Bullet"/>
      </w:pPr>
      <w:r w:rsidRPr="002A7829">
        <w:rPr>
          <w:b/>
        </w:rPr>
        <w:t>O</w:t>
      </w:r>
      <w:r w:rsidR="00183786" w:rsidRPr="002A7829">
        <w:rPr>
          <w:b/>
        </w:rPr>
        <w:t>pen s</w:t>
      </w:r>
      <w:r w:rsidRPr="002A7829">
        <w:rPr>
          <w:b/>
        </w:rPr>
        <w:t xml:space="preserve">ource SMEs: </w:t>
      </w:r>
      <w:r w:rsidR="00183786" w:rsidRPr="002A7829">
        <w:t>this group included businesses having interests in the open source software community; they usually participate to call for tenders, support developers and provide a ma</w:t>
      </w:r>
      <w:r w:rsidR="00DF7133" w:rsidRPr="002A7829">
        <w:t>nagement structure to them;</w:t>
      </w:r>
    </w:p>
    <w:p w14:paraId="54E32FFF" w14:textId="38EF2CCB" w:rsidR="00183786" w:rsidRPr="002A7829" w:rsidRDefault="007C17B3" w:rsidP="00183786">
      <w:pPr>
        <w:pStyle w:val="Bullet"/>
      </w:pPr>
      <w:r w:rsidRPr="002A7829">
        <w:rPr>
          <w:b/>
          <w:bCs/>
        </w:rPr>
        <w:t>C</w:t>
      </w:r>
      <w:r w:rsidR="00183786" w:rsidRPr="002A7829">
        <w:rPr>
          <w:b/>
          <w:bCs/>
        </w:rPr>
        <w:t xml:space="preserve">ivil society, advocacy, and activists: </w:t>
      </w:r>
      <w:r w:rsidR="00183786" w:rsidRPr="002A7829">
        <w:t xml:space="preserve">this group included individuals and organisations in a society that are independent of the government and hold interest in </w:t>
      </w:r>
      <w:r w:rsidR="00DF7133" w:rsidRPr="002A7829">
        <w:t>the use of open source software;</w:t>
      </w:r>
    </w:p>
    <w:p w14:paraId="2AB5244D" w14:textId="02DA5819" w:rsidR="00183786" w:rsidRPr="002A7829" w:rsidRDefault="007C17B3" w:rsidP="00183786">
      <w:pPr>
        <w:pStyle w:val="Bullet"/>
      </w:pPr>
      <w:r w:rsidRPr="002A7829">
        <w:rPr>
          <w:b/>
          <w:bCs/>
        </w:rPr>
        <w:t>Academy and</w:t>
      </w:r>
      <w:r w:rsidR="00183786" w:rsidRPr="002A7829">
        <w:rPr>
          <w:b/>
          <w:bCs/>
        </w:rPr>
        <w:t xml:space="preserve"> research centres: </w:t>
      </w:r>
      <w:r w:rsidR="00183786" w:rsidRPr="002A7829">
        <w:t xml:space="preserve">the </w:t>
      </w:r>
      <w:r w:rsidR="00865D15" w:rsidRPr="002A7829">
        <w:t>environment or community c</w:t>
      </w:r>
      <w:r w:rsidR="00183786" w:rsidRPr="002A7829">
        <w:t>oncerned with pursuing research, education, and scholarship on open source.</w:t>
      </w:r>
      <w:bookmarkStart w:id="333" w:name="_Toc84638481"/>
      <w:bookmarkStart w:id="334" w:name="_Toc86140404"/>
    </w:p>
    <w:p w14:paraId="023E6F93" w14:textId="77777777" w:rsidR="00183786" w:rsidRPr="002A7829" w:rsidRDefault="00183786" w:rsidP="00594E9E">
      <w:pPr>
        <w:pStyle w:val="Heading3"/>
        <w:numPr>
          <w:ilvl w:val="2"/>
          <w:numId w:val="415"/>
        </w:numPr>
        <w:ind w:left="851" w:hanging="847"/>
      </w:pPr>
      <w:bookmarkStart w:id="335" w:name="_Toc87807956"/>
      <w:bookmarkStart w:id="336" w:name="_Toc88468058"/>
      <w:bookmarkStart w:id="337" w:name="_Toc101894446"/>
      <w:r w:rsidRPr="002A7829">
        <w:t>Primary outcomes</w:t>
      </w:r>
      <w:bookmarkEnd w:id="333"/>
      <w:bookmarkEnd w:id="334"/>
      <w:bookmarkEnd w:id="335"/>
      <w:bookmarkEnd w:id="336"/>
      <w:bookmarkEnd w:id="337"/>
    </w:p>
    <w:p w14:paraId="304B0676" w14:textId="6AC41687" w:rsidR="00183786" w:rsidRPr="002A7829" w:rsidRDefault="00183786" w:rsidP="00DF7133">
      <w:r w:rsidRPr="002A7829">
        <w:t>The outcomes from the workshop</w:t>
      </w:r>
      <w:r w:rsidR="00DF7133" w:rsidRPr="002A7829">
        <w:t xml:space="preserve"> can be summarised as follows:</w:t>
      </w:r>
    </w:p>
    <w:p w14:paraId="4943AF37" w14:textId="77777777" w:rsidR="00183786" w:rsidRPr="002A7829" w:rsidRDefault="00183786" w:rsidP="00183786">
      <w:pPr>
        <w:pStyle w:val="Heading4"/>
      </w:pPr>
      <w:r w:rsidRPr="002A7829">
        <w:t>Validation of the study approach</w:t>
      </w:r>
    </w:p>
    <w:p w14:paraId="44A5B35D" w14:textId="77777777" w:rsidR="00183786" w:rsidRPr="002A7829" w:rsidRDefault="00183786" w:rsidP="00183786">
      <w:r w:rsidRPr="002A7829">
        <w:t xml:space="preserve">The workshop attendees appreciated the systematics and thorough research carried out by the contractor and applauded the comprehensiveness of the ground covered by the investigation. </w:t>
      </w:r>
    </w:p>
    <w:p w14:paraId="23DEBD38" w14:textId="77777777" w:rsidR="00183786" w:rsidRPr="002A7829" w:rsidRDefault="00183786" w:rsidP="00183786">
      <w:pPr>
        <w:pStyle w:val="Heading4"/>
      </w:pPr>
      <w:r w:rsidRPr="002A7829">
        <w:t>Agreement with the findings</w:t>
      </w:r>
    </w:p>
    <w:p w14:paraId="330DDD4B" w14:textId="71B3E2F6" w:rsidR="00183786" w:rsidRPr="002A7829" w:rsidRDefault="00183786" w:rsidP="00183786">
      <w:r w:rsidRPr="002A7829">
        <w:t>Overall, workshop att</w:t>
      </w:r>
      <w:r w:rsidR="00E233F4" w:rsidRPr="002A7829">
        <w:t xml:space="preserve">endees agreed with key findings and </w:t>
      </w:r>
      <w:r w:rsidRPr="002A7829">
        <w:t xml:space="preserve">conclusions of the investigation. At several points, they shared their own experiences and perspectives on the information sources and funds contacted and clarified why they were set up the way they were. </w:t>
      </w:r>
    </w:p>
    <w:p w14:paraId="762D0EF1" w14:textId="33318F10" w:rsidR="00BC644F" w:rsidRPr="002A7829" w:rsidRDefault="00BC644F" w:rsidP="00BC644F">
      <w:pPr>
        <w:pStyle w:val="Heading4"/>
      </w:pPr>
      <w:r w:rsidRPr="002A7829">
        <w:t>Sustainability</w:t>
      </w:r>
    </w:p>
    <w:p w14:paraId="2AD7018E" w14:textId="6B2D1F14" w:rsidR="007B0271" w:rsidRPr="002A7829" w:rsidRDefault="007B0271" w:rsidP="00183786">
      <w:r w:rsidRPr="002A7829">
        <w:t xml:space="preserve">Attendees recognised the need to </w:t>
      </w:r>
      <w:r w:rsidR="00BC644F" w:rsidRPr="002A7829">
        <w:t xml:space="preserve">protect </w:t>
      </w:r>
      <w:r w:rsidR="00770902" w:rsidRPr="002A7829">
        <w:t>European public services</w:t>
      </w:r>
      <w:r w:rsidR="00BC644F" w:rsidRPr="002A7829">
        <w:t xml:space="preserve"> from critical software</w:t>
      </w:r>
      <w:r w:rsidR="009C6D29" w:rsidRPr="002A7829">
        <w:t xml:space="preserve">. They were highly concerned that they may not know all of </w:t>
      </w:r>
      <w:r w:rsidR="00A2482A" w:rsidRPr="002A7829">
        <w:t xml:space="preserve">the </w:t>
      </w:r>
      <w:r w:rsidR="009C6D29" w:rsidRPr="002A7829">
        <w:t>software which was deemed critical</w:t>
      </w:r>
      <w:r w:rsidR="00A2482A" w:rsidRPr="002A7829">
        <w:t>, and appreciated the European Commission’s initiatives in this regard</w:t>
      </w:r>
      <w:r w:rsidR="009C6D29" w:rsidRPr="002A7829">
        <w:t xml:space="preserve">. </w:t>
      </w:r>
    </w:p>
    <w:p w14:paraId="7743FA9E" w14:textId="77A630A9" w:rsidR="00BC644F" w:rsidRPr="002A7829" w:rsidRDefault="00A2482A" w:rsidP="00183786">
      <w:r w:rsidRPr="002A7829">
        <w:t xml:space="preserve">They also echoed </w:t>
      </w:r>
      <w:r w:rsidR="009D2F8C" w:rsidRPr="002A7829">
        <w:t>an understanding with the funding/sustainability needs of individual and small developer groups, and recognised that such level of support was not universally available throughout Europe.</w:t>
      </w:r>
    </w:p>
    <w:p w14:paraId="35EF58D1" w14:textId="77777777" w:rsidR="00183786" w:rsidRPr="002A7829" w:rsidRDefault="00183786" w:rsidP="00183786">
      <w:pPr>
        <w:pStyle w:val="Heading4"/>
      </w:pPr>
      <w:r w:rsidRPr="002A7829">
        <w:lastRenderedPageBreak/>
        <w:t>Confirmation of the funding gaps</w:t>
      </w:r>
    </w:p>
    <w:p w14:paraId="3A2F2A36" w14:textId="77777777" w:rsidR="00183786" w:rsidRPr="002A7829" w:rsidRDefault="00183786" w:rsidP="00DF7133">
      <w:pPr>
        <w:pBdr>
          <w:top w:val="single" w:sz="4" w:space="1" w:color="auto"/>
          <w:left w:val="single" w:sz="4" w:space="4" w:color="auto"/>
          <w:bottom w:val="single" w:sz="4" w:space="1" w:color="auto"/>
          <w:right w:val="single" w:sz="4" w:space="4" w:color="auto"/>
        </w:pBdr>
        <w:ind w:left="993" w:right="95"/>
      </w:pPr>
      <w:r w:rsidRPr="002A7829">
        <w:t xml:space="preserve">Most importantly, after assessing the available sources of funding, there was unanimous agreement that the specific areas targeted by the study, were not adequately funded, and therefore there is a real need to set up a new fund to cater to that gap. </w:t>
      </w:r>
    </w:p>
    <w:p w14:paraId="3E731CC1" w14:textId="77777777" w:rsidR="00183786" w:rsidRPr="002A7829" w:rsidRDefault="00183786" w:rsidP="00183786">
      <w:pPr>
        <w:rPr>
          <w:b/>
          <w:bCs/>
        </w:rPr>
      </w:pPr>
      <w:r w:rsidRPr="002A7829">
        <w:rPr>
          <w:b/>
          <w:bCs/>
        </w:rPr>
        <w:t>Suggestions and warnings</w:t>
      </w:r>
    </w:p>
    <w:p w14:paraId="6122E85C" w14:textId="25311AB0" w:rsidR="00183786" w:rsidRPr="002A7829" w:rsidRDefault="00183786" w:rsidP="00183786">
      <w:r w:rsidRPr="002A7829">
        <w:t xml:space="preserve">For </w:t>
      </w:r>
      <w:r w:rsidR="00964009" w:rsidRPr="002A7829">
        <w:t>a n</w:t>
      </w:r>
      <w:r w:rsidRPr="002A7829">
        <w:t xml:space="preserve">ew fund, workshop attendees gave a number of suggestions about how to set up the fund, best practices, and additionally, how to avoid potential pitfalls. </w:t>
      </w:r>
    </w:p>
    <w:p w14:paraId="1338FFDF" w14:textId="77777777" w:rsidR="00183786" w:rsidRPr="002A7829" w:rsidRDefault="00183786" w:rsidP="00183786">
      <w:pPr>
        <w:rPr>
          <w:b/>
          <w:bCs/>
        </w:rPr>
      </w:pPr>
      <w:r w:rsidRPr="002A7829">
        <w:rPr>
          <w:b/>
          <w:bCs/>
        </w:rPr>
        <w:t xml:space="preserve">European Commission </w:t>
      </w:r>
    </w:p>
    <w:p w14:paraId="0CBCB773" w14:textId="7B8873D8" w:rsidR="00183786" w:rsidRPr="002A7829" w:rsidRDefault="00183786" w:rsidP="00183786">
      <w:r w:rsidRPr="002A7829">
        <w:t xml:space="preserve">Workshop attendees appreciated this engagement opportunity by the European </w:t>
      </w:r>
      <w:r w:rsidR="00BF7FD3" w:rsidRPr="002A7829">
        <w:t>Commission and</w:t>
      </w:r>
      <w:r w:rsidRPr="002A7829">
        <w:t xml:space="preserve"> welcomed future opportunities to be consulted. They commented on the maturity of the work being done by the European Commission on open source (EU-FOSSA 2, ISA</w:t>
      </w:r>
      <w:r w:rsidRPr="002A7829">
        <w:rPr>
          <w:vertAlign w:val="superscript"/>
        </w:rPr>
        <w:t>2</w:t>
      </w:r>
      <w:r w:rsidRPr="002A7829">
        <w:t xml:space="preserve"> and others), and welcomed the recently announced </w:t>
      </w:r>
      <w:r w:rsidR="00DF7133" w:rsidRPr="002A7829">
        <w:t xml:space="preserve">European </w:t>
      </w:r>
      <w:r w:rsidRPr="002A7829">
        <w:t>Commission</w:t>
      </w:r>
      <w:r w:rsidR="00DF7133" w:rsidRPr="002A7829">
        <w:t>’s</w:t>
      </w:r>
      <w:r w:rsidRPr="002A7829">
        <w:t xml:space="preserve"> open source strategy and the setting up of an OSPO.</w:t>
      </w:r>
    </w:p>
    <w:p w14:paraId="3ED67B69" w14:textId="77777777" w:rsidR="00183786" w:rsidRPr="002A7829" w:rsidRDefault="00183786" w:rsidP="00594E9E">
      <w:pPr>
        <w:pStyle w:val="Heading3"/>
        <w:numPr>
          <w:ilvl w:val="2"/>
          <w:numId w:val="415"/>
        </w:numPr>
        <w:ind w:left="851" w:hanging="847"/>
      </w:pPr>
      <w:bookmarkStart w:id="338" w:name="_Toc87807957"/>
      <w:bookmarkStart w:id="339" w:name="_Toc88468059"/>
      <w:bookmarkStart w:id="340" w:name="_Toc101894447"/>
      <w:r w:rsidRPr="002A7829">
        <w:t>Suggestions and cautions</w:t>
      </w:r>
      <w:bookmarkEnd w:id="338"/>
      <w:bookmarkEnd w:id="339"/>
      <w:bookmarkEnd w:id="340"/>
    </w:p>
    <w:p w14:paraId="454953AB" w14:textId="3D0E3A9A" w:rsidR="00183786" w:rsidRPr="002A7829" w:rsidRDefault="00183786" w:rsidP="00183786">
      <w:r w:rsidRPr="002A7829">
        <w:t xml:space="preserve">Participants reached consensus on several principles that must shape a funding mechanism supporting open source software for </w:t>
      </w:r>
      <w:r w:rsidR="00770902" w:rsidRPr="002A7829">
        <w:t>European public services</w:t>
      </w:r>
      <w:r w:rsidRPr="002A7829">
        <w:t>:</w:t>
      </w:r>
    </w:p>
    <w:p w14:paraId="291BAFDF" w14:textId="77777777" w:rsidR="00183786" w:rsidRPr="002A7829" w:rsidRDefault="00183786" w:rsidP="00183786">
      <w:pPr>
        <w:pStyle w:val="Heading4"/>
      </w:pPr>
      <w:r w:rsidRPr="002A7829">
        <w:t>Principles, philosophy, and remit</w:t>
      </w:r>
    </w:p>
    <w:p w14:paraId="2636D54E" w14:textId="77777777" w:rsidR="00183786" w:rsidRPr="002A7829" w:rsidRDefault="00183786" w:rsidP="00183786">
      <w:pPr>
        <w:pStyle w:val="Bullet"/>
      </w:pPr>
      <w:r w:rsidRPr="002A7829">
        <w:t>The structure of the funding mechanism should be light-weighted and non-bureaucratic: the fund must be suitable for the open source ecosystem, in line with the agile nature of communities.</w:t>
      </w:r>
    </w:p>
    <w:p w14:paraId="20A1DC44" w14:textId="77777777" w:rsidR="00183786" w:rsidRPr="002A7829" w:rsidRDefault="00183786" w:rsidP="00183786">
      <w:pPr>
        <w:pStyle w:val="Bullet"/>
      </w:pPr>
      <w:r w:rsidRPr="002A7829">
        <w:t>The mechanism should foster diversity in cognitive styles, skill sets and backgrounds in open source communities and ecosystems.</w:t>
      </w:r>
    </w:p>
    <w:p w14:paraId="7C8BE8C1" w14:textId="77777777" w:rsidR="00183786" w:rsidRPr="002A7829" w:rsidRDefault="00183786" w:rsidP="00183786">
      <w:pPr>
        <w:pStyle w:val="Bullet"/>
      </w:pPr>
      <w:r w:rsidRPr="002A7829">
        <w:t>The funding mechanism should not interfere with the decisions and priorities of OSS communities.</w:t>
      </w:r>
    </w:p>
    <w:p w14:paraId="1E6D1BF7" w14:textId="77777777" w:rsidR="00183786" w:rsidRPr="002A7829" w:rsidRDefault="00183786" w:rsidP="00183786">
      <w:pPr>
        <w:pStyle w:val="Standarduser"/>
        <w:ind w:left="360"/>
        <w:jc w:val="both"/>
        <w:rPr>
          <w:rFonts w:ascii="Verdana" w:hAnsi="Verdana"/>
          <w:sz w:val="18"/>
          <w:szCs w:val="18"/>
        </w:rPr>
      </w:pPr>
    </w:p>
    <w:p w14:paraId="5AD6A347" w14:textId="77777777" w:rsidR="00183786" w:rsidRPr="002A7829" w:rsidRDefault="00183786" w:rsidP="00183786">
      <w:pPr>
        <w:pStyle w:val="Heading4"/>
      </w:pPr>
      <w:r w:rsidRPr="002A7829">
        <w:t>Scope</w:t>
      </w:r>
    </w:p>
    <w:p w14:paraId="7742BEBF" w14:textId="65EAF4FE" w:rsidR="00183786" w:rsidRPr="002A7829" w:rsidRDefault="00183786" w:rsidP="00183786">
      <w:pPr>
        <w:pStyle w:val="Bullet"/>
      </w:pPr>
      <w:r w:rsidRPr="002A7829">
        <w:t xml:space="preserve">The </w:t>
      </w:r>
      <w:r w:rsidR="00964009" w:rsidRPr="002A7829">
        <w:t xml:space="preserve">proposed </w:t>
      </w:r>
      <w:r w:rsidRPr="002A7829">
        <w:t xml:space="preserve">funding mechanism must fund European and non-European projects alike: limiting this possible new initiative to a European-only beneficiaries would be a fatal mistake: as much of the software that </w:t>
      </w:r>
      <w:r w:rsidR="00770902" w:rsidRPr="002A7829">
        <w:t>European public services</w:t>
      </w:r>
      <w:r w:rsidRPr="002A7829">
        <w:t xml:space="preserve"> depend on is not geographically bounded, the potential barriers to entry would lead to the incapability to sustain critical software.</w:t>
      </w:r>
    </w:p>
    <w:p w14:paraId="569C8B10" w14:textId="26989562" w:rsidR="00183786" w:rsidRPr="002A7829" w:rsidRDefault="00183786" w:rsidP="00183786">
      <w:pPr>
        <w:pStyle w:val="Bullet"/>
      </w:pPr>
      <w:r w:rsidRPr="002A7829">
        <w:t xml:space="preserve">The </w:t>
      </w:r>
      <w:r w:rsidR="00964009" w:rsidRPr="002A7829">
        <w:t xml:space="preserve">proposed </w:t>
      </w:r>
      <w:r w:rsidRPr="002A7829">
        <w:t>funding mechanism should sustain both innovation and maintenance of open source software: although funding maintenance looks like a challenge compared to funding innovation, projects are diverse and not equal in terms of innovation; innovation might however come up from different angles, and is therefore legitimate to invest in projects showing different degrees of innovation, if they can quality as a “winning project”</w:t>
      </w:r>
      <w:r w:rsidRPr="002A7829">
        <w:rPr>
          <w:rStyle w:val="FootnoteReference"/>
          <w:sz w:val="18"/>
          <w:szCs w:val="18"/>
        </w:rPr>
        <w:footnoteReference w:id="26"/>
      </w:r>
      <w:r w:rsidRPr="002A7829">
        <w:t>;</w:t>
      </w:r>
    </w:p>
    <w:p w14:paraId="4E8FD162" w14:textId="168A3670" w:rsidR="00183786" w:rsidRPr="002A7829" w:rsidRDefault="00183786" w:rsidP="00183786">
      <w:pPr>
        <w:pStyle w:val="Bullet"/>
      </w:pPr>
      <w:r w:rsidRPr="002A7829">
        <w:lastRenderedPageBreak/>
        <w:t xml:space="preserve">Projects should have relevance to </w:t>
      </w:r>
      <w:r w:rsidR="00770902" w:rsidRPr="002A7829">
        <w:t>European public services</w:t>
      </w:r>
      <w:r w:rsidRPr="002A7829">
        <w:t xml:space="preserve"> (in terms of actual or possible use, or dependency on projects used in </w:t>
      </w:r>
      <w:r w:rsidR="00770902" w:rsidRPr="002A7829">
        <w:t>European public services</w:t>
      </w:r>
      <w:r w:rsidRPr="002A7829">
        <w:t>) to be eligible for support.</w:t>
      </w:r>
    </w:p>
    <w:p w14:paraId="7E607E01" w14:textId="77777777" w:rsidR="00183786" w:rsidRPr="002A7829" w:rsidRDefault="00183786" w:rsidP="00183786">
      <w:pPr>
        <w:pStyle w:val="Standarduser"/>
        <w:jc w:val="both"/>
        <w:rPr>
          <w:rFonts w:ascii="Verdana" w:hAnsi="Verdana"/>
          <w:sz w:val="18"/>
          <w:szCs w:val="18"/>
        </w:rPr>
      </w:pPr>
    </w:p>
    <w:p w14:paraId="56CEF1A9" w14:textId="77777777" w:rsidR="00183786" w:rsidRPr="002A7829" w:rsidRDefault="00183786" w:rsidP="00183786">
      <w:pPr>
        <w:pStyle w:val="Heading4"/>
      </w:pPr>
      <w:r w:rsidRPr="002A7829">
        <w:t>Beneficiaries / target projects</w:t>
      </w:r>
    </w:p>
    <w:p w14:paraId="5C19BFA1" w14:textId="3445F7BE" w:rsidR="00183786" w:rsidRPr="002A7829" w:rsidRDefault="00DF7133" w:rsidP="00183786">
      <w:pPr>
        <w:pStyle w:val="Bullet"/>
      </w:pPr>
      <w:r w:rsidRPr="002A7829">
        <w:t>B</w:t>
      </w:r>
      <w:r w:rsidR="00183786" w:rsidRPr="002A7829">
        <w:t xml:space="preserve">eneficiaries should include not only individual developers and communities but also businesses, particularly SMEs: 80% of developers work on open source projects on behalf of companies that do not aim to commercialise the software but rather require it for internal use; furthermore, </w:t>
      </w:r>
      <w:r w:rsidR="007C17B3" w:rsidRPr="002A7829">
        <w:t xml:space="preserve">smes </w:t>
      </w:r>
      <w:r w:rsidR="00183786" w:rsidRPr="002A7829">
        <w:t>can be powerhouses for innovation.</w:t>
      </w:r>
    </w:p>
    <w:p w14:paraId="62D95828" w14:textId="16F72557" w:rsidR="00183786" w:rsidRPr="002A7829" w:rsidRDefault="007C17B3" w:rsidP="00183786">
      <w:pPr>
        <w:pStyle w:val="Bullet"/>
      </w:pPr>
      <w:r w:rsidRPr="002A7829">
        <w:t>O</w:t>
      </w:r>
      <w:r w:rsidR="00183786" w:rsidRPr="002A7829">
        <w:t>pen source software projects to fund would include:</w:t>
      </w:r>
    </w:p>
    <w:p w14:paraId="4717DA1C" w14:textId="5EBDAE55" w:rsidR="00183786" w:rsidRPr="002A7829" w:rsidRDefault="007C17B3" w:rsidP="00C457C1">
      <w:pPr>
        <w:pStyle w:val="Bullet"/>
        <w:numPr>
          <w:ilvl w:val="1"/>
          <w:numId w:val="393"/>
        </w:numPr>
      </w:pPr>
      <w:r w:rsidRPr="002A7829">
        <w:t>I</w:t>
      </w:r>
      <w:r w:rsidR="00183786" w:rsidRPr="002A7829">
        <w:t>nnovative grassroots open source software projects</w:t>
      </w:r>
      <w:r w:rsidR="00DF7133" w:rsidRPr="002A7829">
        <w:t>;</w:t>
      </w:r>
    </w:p>
    <w:p w14:paraId="79174D5E" w14:textId="02FB0864" w:rsidR="00183786" w:rsidRPr="002A7829" w:rsidRDefault="007C17B3" w:rsidP="00C457C1">
      <w:pPr>
        <w:pStyle w:val="Bullet"/>
        <w:numPr>
          <w:ilvl w:val="1"/>
          <w:numId w:val="393"/>
        </w:numPr>
      </w:pPr>
      <w:r w:rsidRPr="002A7829">
        <w:t>O</w:t>
      </w:r>
      <w:r w:rsidR="00183786" w:rsidRPr="002A7829">
        <w:t>pen source software with a strong societal impact</w:t>
      </w:r>
      <w:r w:rsidR="00DF7133" w:rsidRPr="002A7829">
        <w:t>;</w:t>
      </w:r>
    </w:p>
    <w:p w14:paraId="0E001041" w14:textId="3651F333" w:rsidR="00183786" w:rsidRPr="002A7829" w:rsidRDefault="007C17B3" w:rsidP="00C457C1">
      <w:pPr>
        <w:pStyle w:val="Bullet"/>
        <w:numPr>
          <w:ilvl w:val="1"/>
          <w:numId w:val="393"/>
        </w:numPr>
      </w:pPr>
      <w:r w:rsidRPr="002A7829">
        <w:t>I</w:t>
      </w:r>
      <w:r w:rsidR="00183786" w:rsidRPr="002A7829">
        <w:t>ndividuals and groups working on ideas that be</w:t>
      </w:r>
      <w:r w:rsidR="00DF7133" w:rsidRPr="002A7829">
        <w:t>nefit the open source ecosystem;</w:t>
      </w:r>
    </w:p>
    <w:p w14:paraId="337C3FE4" w14:textId="6C8460E9" w:rsidR="00183786" w:rsidRPr="002A7829" w:rsidRDefault="007C17B3" w:rsidP="00183786">
      <w:pPr>
        <w:pStyle w:val="Bullet"/>
      </w:pPr>
      <w:r w:rsidRPr="002A7829">
        <w:t>S</w:t>
      </w:r>
      <w:r w:rsidR="00183786" w:rsidRPr="002A7829">
        <w:t>pecific funding programmes should be dedicated to focus areas of interest (e.g., Blockchain technology / Di</w:t>
      </w:r>
      <w:r w:rsidR="00DF7133" w:rsidRPr="002A7829">
        <w:t>gital infrastructures);</w:t>
      </w:r>
    </w:p>
    <w:p w14:paraId="40ABE319" w14:textId="230A7332" w:rsidR="00183786" w:rsidRPr="002A7829" w:rsidRDefault="007C17B3" w:rsidP="00183786">
      <w:pPr>
        <w:pStyle w:val="Bullet"/>
        <w:rPr>
          <w:szCs w:val="18"/>
        </w:rPr>
      </w:pPr>
      <w:r w:rsidRPr="002A7829">
        <w:rPr>
          <w:szCs w:val="18"/>
        </w:rPr>
        <w:t>I</w:t>
      </w:r>
      <w:r w:rsidR="00183786" w:rsidRPr="002A7829">
        <w:rPr>
          <w:szCs w:val="18"/>
        </w:rPr>
        <w:t>t was debated whether applicants who want to remain anonymous should be allowed to apply for and receive funding.</w:t>
      </w:r>
    </w:p>
    <w:p w14:paraId="1D3404AF" w14:textId="77777777" w:rsidR="00183786" w:rsidRPr="002A7829" w:rsidRDefault="00183786" w:rsidP="00183786">
      <w:pPr>
        <w:pStyle w:val="Standarduser"/>
        <w:jc w:val="both"/>
        <w:rPr>
          <w:rFonts w:ascii="Verdana" w:hAnsi="Verdana"/>
          <w:sz w:val="18"/>
          <w:szCs w:val="18"/>
        </w:rPr>
      </w:pPr>
    </w:p>
    <w:p w14:paraId="6FA475CD" w14:textId="77777777" w:rsidR="00183786" w:rsidRPr="002A7829" w:rsidRDefault="00183786" w:rsidP="00183786">
      <w:pPr>
        <w:pStyle w:val="Heading4"/>
      </w:pPr>
      <w:r w:rsidRPr="002A7829">
        <w:t>Size</w:t>
      </w:r>
    </w:p>
    <w:p w14:paraId="13483D93" w14:textId="306F5614" w:rsidR="00183786" w:rsidRPr="002A7829" w:rsidRDefault="00895B83" w:rsidP="00183786">
      <w:pPr>
        <w:pStyle w:val="Bullet"/>
      </w:pPr>
      <w:r w:rsidRPr="002A7829">
        <w:t xml:space="preserve">The experts </w:t>
      </w:r>
      <w:r w:rsidR="009519AE" w:rsidRPr="002A7829">
        <w:t xml:space="preserve">felt that the </w:t>
      </w:r>
      <w:r w:rsidR="00183786" w:rsidRPr="002A7829">
        <w:t xml:space="preserve">initial fund size should </w:t>
      </w:r>
      <w:r w:rsidR="009519AE" w:rsidRPr="002A7829">
        <w:t xml:space="preserve">in one measure </w:t>
      </w:r>
      <w:r w:rsidR="00183786" w:rsidRPr="002A7829">
        <w:t xml:space="preserve">be proportional to </w:t>
      </w:r>
      <w:r w:rsidR="003A7B38" w:rsidRPr="002A7829">
        <w:t>a</w:t>
      </w:r>
      <w:r w:rsidR="00DF7133" w:rsidRPr="002A7829">
        <w:t xml:space="preserve"> percent</w:t>
      </w:r>
      <w:r w:rsidR="003A7B38" w:rsidRPr="002A7829">
        <w:t xml:space="preserve">age of open source expenditure (or total </w:t>
      </w:r>
      <w:r w:rsidR="00183786" w:rsidRPr="002A7829">
        <w:t>IT</w:t>
      </w:r>
      <w:r w:rsidR="003A7B38" w:rsidRPr="002A7829">
        <w:t xml:space="preserve"> spend)</w:t>
      </w:r>
      <w:r w:rsidR="00FD7434" w:rsidRPr="002A7829">
        <w:t xml:space="preserve">, and the other based on the needs of the fund’s recipients. </w:t>
      </w:r>
      <w:r w:rsidR="00183786" w:rsidRPr="002A7829">
        <w:t>In any case, the fund should be strongly linked to total IT budget of the organisation and become an integral part of it.</w:t>
      </w:r>
    </w:p>
    <w:p w14:paraId="556EECDE" w14:textId="77777777" w:rsidR="00183786" w:rsidRPr="002A7829" w:rsidRDefault="00183786" w:rsidP="00183786">
      <w:pPr>
        <w:pStyle w:val="Standarduser"/>
        <w:jc w:val="both"/>
        <w:rPr>
          <w:rFonts w:ascii="Verdana" w:hAnsi="Verdana"/>
          <w:sz w:val="18"/>
        </w:rPr>
      </w:pPr>
    </w:p>
    <w:p w14:paraId="1B81F0E5" w14:textId="77777777" w:rsidR="00183786" w:rsidRPr="002A7829" w:rsidRDefault="00183786" w:rsidP="00183786">
      <w:pPr>
        <w:pStyle w:val="Heading4"/>
      </w:pPr>
      <w:r w:rsidRPr="002A7829">
        <w:t>Setting up the fund</w:t>
      </w:r>
    </w:p>
    <w:p w14:paraId="63033869" w14:textId="22F2A57E" w:rsidR="00183786" w:rsidRPr="002A7829" w:rsidRDefault="00183786" w:rsidP="00183786">
      <w:pPr>
        <w:pStyle w:val="Bullet"/>
      </w:pPr>
      <w:r w:rsidRPr="002A7829">
        <w:t xml:space="preserve">The new funding mechanism should be an independent entity, although it would be possibly promoted by </w:t>
      </w:r>
      <w:r w:rsidR="00770902" w:rsidRPr="002A7829">
        <w:t>European public services</w:t>
      </w:r>
      <w:r w:rsidRPr="002A7829">
        <w:t xml:space="preserve">; the European Commission may have a role as a facilitator of the process and federator of the interests of the different </w:t>
      </w:r>
      <w:r w:rsidR="00770902" w:rsidRPr="002A7829">
        <w:t>European public services</w:t>
      </w:r>
      <w:r w:rsidR="00DF7133" w:rsidRPr="002A7829">
        <w:t>;</w:t>
      </w:r>
    </w:p>
    <w:p w14:paraId="0D980F54" w14:textId="120A430A" w:rsidR="00183786" w:rsidRPr="002A7829" w:rsidRDefault="00DF7133" w:rsidP="00183786">
      <w:pPr>
        <w:pStyle w:val="Bullet"/>
      </w:pPr>
      <w:r w:rsidRPr="002A7829">
        <w:t>t</w:t>
      </w:r>
      <w:r w:rsidR="00183786" w:rsidRPr="002A7829">
        <w:t>he new funding mechanism will have to be flexible and adjustable in its design and be built step by step.</w:t>
      </w:r>
    </w:p>
    <w:p w14:paraId="583B8514" w14:textId="77777777" w:rsidR="00183786" w:rsidRPr="002A7829" w:rsidRDefault="00183786" w:rsidP="00183786">
      <w:pPr>
        <w:pStyle w:val="Standarduser"/>
        <w:jc w:val="both"/>
        <w:rPr>
          <w:rFonts w:ascii="Verdana" w:hAnsi="Verdana"/>
          <w:sz w:val="18"/>
        </w:rPr>
      </w:pPr>
    </w:p>
    <w:p w14:paraId="7E6D2BC0" w14:textId="77777777" w:rsidR="00183786" w:rsidRPr="002A7829" w:rsidRDefault="00183786" w:rsidP="00183786">
      <w:pPr>
        <w:pStyle w:val="Heading4"/>
      </w:pPr>
      <w:r w:rsidRPr="002A7829">
        <w:t>Sustaining the fund</w:t>
      </w:r>
    </w:p>
    <w:p w14:paraId="3D345CA3" w14:textId="1A5C3996" w:rsidR="00183786" w:rsidRPr="002A7829" w:rsidRDefault="00183786" w:rsidP="00183786">
      <w:pPr>
        <w:pStyle w:val="Bullet"/>
      </w:pPr>
      <w:r w:rsidRPr="002A7829">
        <w:t>The new funding mechanism should mo</w:t>
      </w:r>
      <w:r w:rsidR="00DF7133" w:rsidRPr="002A7829">
        <w:t>stly rely upon public financing;</w:t>
      </w:r>
    </w:p>
    <w:p w14:paraId="1CD2A4AC" w14:textId="3BF28933" w:rsidR="00183786" w:rsidRPr="002A7829" w:rsidRDefault="007C17B3" w:rsidP="00183786">
      <w:pPr>
        <w:pStyle w:val="Bullet"/>
      </w:pPr>
      <w:r w:rsidRPr="002A7829">
        <w:t>T</w:t>
      </w:r>
      <w:r w:rsidR="00183786" w:rsidRPr="002A7829">
        <w:t xml:space="preserve">he new funding mechanism should accept contributions from businesses (in exchange of tax break or incentives); consensus was not reached, on the contrary, on the opportunity to receive contributions from individuals as well, considering that such channel would not create </w:t>
      </w:r>
      <w:r w:rsidR="00DF7133" w:rsidRPr="002A7829">
        <w:t>a meaningful volume of capitals;</w:t>
      </w:r>
    </w:p>
    <w:p w14:paraId="4F0E40F5" w14:textId="51215DDC" w:rsidR="00FB2CCD" w:rsidRPr="002A7829" w:rsidRDefault="007C17B3" w:rsidP="00FB2CCD">
      <w:pPr>
        <w:pStyle w:val="Bullet"/>
      </w:pPr>
      <w:r w:rsidRPr="002A7829">
        <w:t>P</w:t>
      </w:r>
      <w:r w:rsidR="00FB2CCD" w:rsidRPr="002A7829">
        <w:t xml:space="preserve">ublic institutions should be the main financial source of the fund. The fund should also be able to receive contributions from private companies, which could be facilitated with tax breaks and incentives. Nonetheless, this last point was not discussed in depth as many felt that it would not create a </w:t>
      </w:r>
      <w:r w:rsidR="00FB2CCD" w:rsidRPr="002A7829">
        <w:lastRenderedPageBreak/>
        <w:t>meaningful volume.</w:t>
      </w:r>
    </w:p>
    <w:p w14:paraId="58040A96" w14:textId="77777777" w:rsidR="00183786" w:rsidRPr="002A7829" w:rsidRDefault="00183786" w:rsidP="00183786">
      <w:pPr>
        <w:pStyle w:val="Standarduser"/>
        <w:rPr>
          <w:rFonts w:ascii="Verdana" w:hAnsi="Verdana"/>
          <w:sz w:val="18"/>
        </w:rPr>
      </w:pPr>
    </w:p>
    <w:p w14:paraId="2E170DDC" w14:textId="77777777" w:rsidR="00183786" w:rsidRPr="002A7829" w:rsidRDefault="00183786" w:rsidP="00183786">
      <w:pPr>
        <w:pStyle w:val="Heading4"/>
      </w:pPr>
      <w:r w:rsidRPr="002A7829">
        <w:t>Organisation</w:t>
      </w:r>
    </w:p>
    <w:p w14:paraId="457B83F1" w14:textId="03555C2A" w:rsidR="00183786" w:rsidRPr="002A7829" w:rsidRDefault="00183786" w:rsidP="00183786">
      <w:pPr>
        <w:pStyle w:val="Bullet"/>
      </w:pPr>
      <w:r w:rsidRPr="002A7829">
        <w:t>The organisation must be composed of different layers (steering layer, executive layer, programme management layer, advisory team); (project) management profiles are required for the executive and project management layers, open sourc</w:t>
      </w:r>
      <w:r w:rsidR="00DF7133" w:rsidRPr="002A7829">
        <w:t>e experts for the advisory team;</w:t>
      </w:r>
    </w:p>
    <w:p w14:paraId="2E819848" w14:textId="3332F5FF" w:rsidR="00183786" w:rsidRPr="002A7829" w:rsidRDefault="007C17B3" w:rsidP="00183786">
      <w:pPr>
        <w:pStyle w:val="Bullet"/>
      </w:pPr>
      <w:r w:rsidRPr="002A7829">
        <w:t>T</w:t>
      </w:r>
      <w:r w:rsidR="00183786" w:rsidRPr="002A7829">
        <w:t>he administrative power (collecting funds) should be segregated from the opera</w:t>
      </w:r>
      <w:r w:rsidR="00DF7133" w:rsidRPr="002A7829">
        <w:t>tional power (allocating funds);</w:t>
      </w:r>
    </w:p>
    <w:p w14:paraId="3CBBD2EE" w14:textId="2E8D5FE1" w:rsidR="00183786" w:rsidRPr="002A7829" w:rsidRDefault="007C17B3" w:rsidP="00183786">
      <w:pPr>
        <w:pStyle w:val="Bullet"/>
      </w:pPr>
      <w:r w:rsidRPr="002A7829">
        <w:t>T</w:t>
      </w:r>
      <w:r w:rsidR="00183786" w:rsidRPr="002A7829">
        <w:t xml:space="preserve">he assessment team should not be composed by fixed stakeholders, but rather a panel of external experts temporarily hired for assessing different types of projects, possessing specific knowledge and experience on the domains of the applying projects; </w:t>
      </w:r>
    </w:p>
    <w:p w14:paraId="0C97C6F6" w14:textId="322C1E23" w:rsidR="00183786" w:rsidRPr="002A7829" w:rsidRDefault="007C17B3" w:rsidP="00183786">
      <w:pPr>
        <w:pStyle w:val="Bullet"/>
      </w:pPr>
      <w:r w:rsidRPr="002A7829">
        <w:t>I</w:t>
      </w:r>
      <w:r w:rsidR="00183786" w:rsidRPr="002A7829">
        <w:t>t was debated whether the assessment process should be open, allowing the open source community to vote for projects, and whether the assessment should be complemented by an external review committee composed by volunteers only.</w:t>
      </w:r>
    </w:p>
    <w:p w14:paraId="35B87E52" w14:textId="77777777" w:rsidR="00183786" w:rsidRPr="002A7829" w:rsidRDefault="00183786" w:rsidP="00183786">
      <w:pPr>
        <w:suppressAutoHyphens w:val="0"/>
        <w:spacing w:after="0"/>
        <w:ind w:left="0"/>
        <w:jc w:val="left"/>
        <w:rPr>
          <w:rFonts w:cs="Verdana"/>
          <w:b/>
          <w:bCs/>
          <w:szCs w:val="32"/>
        </w:rPr>
      </w:pPr>
    </w:p>
    <w:p w14:paraId="01D2D70D" w14:textId="77777777" w:rsidR="00183786" w:rsidRPr="002A7829" w:rsidRDefault="00183786" w:rsidP="00183786">
      <w:pPr>
        <w:pStyle w:val="Heading4"/>
      </w:pPr>
      <w:r w:rsidRPr="002A7829">
        <w:t>Application, assessment, and disbursement process</w:t>
      </w:r>
    </w:p>
    <w:p w14:paraId="1090B73C" w14:textId="3B6BDF70" w:rsidR="00183786" w:rsidRPr="002A7829" w:rsidRDefault="00183786" w:rsidP="00183786">
      <w:pPr>
        <w:pStyle w:val="Bullet"/>
      </w:pPr>
      <w:r w:rsidRPr="002A7829">
        <w:t xml:space="preserve">The application process should be </w:t>
      </w:r>
      <w:r w:rsidR="00463F8B" w:rsidRPr="002A7829">
        <w:t>easy to use</w:t>
      </w:r>
      <w:r w:rsidRPr="002A7829">
        <w:t>, light</w:t>
      </w:r>
      <w:r w:rsidR="005C2F83" w:rsidRPr="002A7829">
        <w:t>-weight, and non-bureaucratic: a</w:t>
      </w:r>
      <w:r w:rsidRPr="002A7829">
        <w:t>pplicants should be asked to provide only basic information through a simple and cle</w:t>
      </w:r>
      <w:r w:rsidR="005C2F83" w:rsidRPr="002A7829">
        <w:t>ar application form, in English;</w:t>
      </w:r>
    </w:p>
    <w:p w14:paraId="1AD24468" w14:textId="76AA264D" w:rsidR="00183786" w:rsidRPr="002A7829" w:rsidRDefault="007C17B3" w:rsidP="00183786">
      <w:pPr>
        <w:pStyle w:val="Bullet"/>
      </w:pPr>
      <w:r w:rsidRPr="002A7829">
        <w:t>S</w:t>
      </w:r>
      <w:r w:rsidR="00183786" w:rsidRPr="002A7829">
        <w:t>ubjects other than applicants may participate in the application process: projects that deserve and need funding may be also proposed by the community, and communities behind an applying project could be used for endorsements (and quality checks) in the application.</w:t>
      </w:r>
    </w:p>
    <w:p w14:paraId="0F96F877" w14:textId="3C925756" w:rsidR="00183786" w:rsidRPr="002A7829" w:rsidRDefault="007C17B3" w:rsidP="00183786">
      <w:pPr>
        <w:pStyle w:val="Bullet"/>
      </w:pPr>
      <w:r w:rsidRPr="002A7829">
        <w:t>A</w:t>
      </w:r>
      <w:r w:rsidR="00183786" w:rsidRPr="002A7829">
        <w:t xml:space="preserve"> two-tier selection process should be adopted, to filter applications.</w:t>
      </w:r>
    </w:p>
    <w:p w14:paraId="2DC6A6ED" w14:textId="485C6682" w:rsidR="00183786" w:rsidRPr="002A7829" w:rsidRDefault="007C17B3" w:rsidP="00183786">
      <w:pPr>
        <w:pStyle w:val="Bullet"/>
      </w:pPr>
      <w:r w:rsidRPr="002A7829">
        <w:t>T</w:t>
      </w:r>
      <w:r w:rsidR="00183786" w:rsidRPr="002A7829">
        <w:t>he duration of the process should be relatively short, lasting from few weeks (for smaller grants) to few months (for larger grants).</w:t>
      </w:r>
    </w:p>
    <w:p w14:paraId="38FEA6B1" w14:textId="6274A9CC" w:rsidR="00183786" w:rsidRPr="002A7829" w:rsidRDefault="007C17B3" w:rsidP="00183786">
      <w:pPr>
        <w:pStyle w:val="Bullet"/>
      </w:pPr>
      <w:r w:rsidRPr="002A7829">
        <w:t>S</w:t>
      </w:r>
      <w:r w:rsidR="00183786" w:rsidRPr="002A7829">
        <w:t>election criteria would include:</w:t>
      </w:r>
    </w:p>
    <w:p w14:paraId="1C4DB0EA" w14:textId="7375B215" w:rsidR="00183786" w:rsidRPr="002A7829" w:rsidRDefault="007C17B3" w:rsidP="005849B4">
      <w:pPr>
        <w:pStyle w:val="Bullet"/>
        <w:numPr>
          <w:ilvl w:val="1"/>
          <w:numId w:val="393"/>
        </w:numPr>
      </w:pPr>
      <w:r w:rsidRPr="002A7829">
        <w:t xml:space="preserve">Relevance </w:t>
      </w:r>
      <w:r w:rsidR="00183786" w:rsidRPr="002A7829">
        <w:t xml:space="preserve">to Europe, for example in its roots or in </w:t>
      </w:r>
      <w:r w:rsidR="005C2F83" w:rsidRPr="002A7829">
        <w:t>its developer or user community;</w:t>
      </w:r>
    </w:p>
    <w:p w14:paraId="6B88C7F6" w14:textId="2C80D0FA" w:rsidR="00183786" w:rsidRPr="002A7829" w:rsidRDefault="007C17B3" w:rsidP="005849B4">
      <w:pPr>
        <w:pStyle w:val="Bullet"/>
        <w:numPr>
          <w:ilvl w:val="1"/>
          <w:numId w:val="393"/>
        </w:numPr>
      </w:pPr>
      <w:r w:rsidRPr="002A7829">
        <w:t xml:space="preserve">Consistency </w:t>
      </w:r>
      <w:r w:rsidR="00183786" w:rsidRPr="002A7829">
        <w:t>with open so</w:t>
      </w:r>
      <w:r w:rsidR="005C2F83" w:rsidRPr="002A7829">
        <w:t>urce principles;</w:t>
      </w:r>
    </w:p>
    <w:p w14:paraId="796C2917" w14:textId="2BDE8926" w:rsidR="00183786" w:rsidRPr="002A7829" w:rsidRDefault="007C17B3" w:rsidP="005C2F83">
      <w:pPr>
        <w:pStyle w:val="Bullet"/>
      </w:pPr>
      <w:r w:rsidRPr="002A7829">
        <w:t>P</w:t>
      </w:r>
      <w:r w:rsidR="00183786" w:rsidRPr="002A7829">
        <w:t>rojects should be assessed considering their maturity as part of an ecosystem rather than individually taken</w:t>
      </w:r>
      <w:r w:rsidR="005C2F83" w:rsidRPr="002A7829">
        <w:t>; t</w:t>
      </w:r>
      <w:r w:rsidR="00183786" w:rsidRPr="002A7829">
        <w:t>he “degree of innovation" should not be the only evaluation criterion as oppo</w:t>
      </w:r>
      <w:r w:rsidR="005C2F83" w:rsidRPr="002A7829">
        <w:t>sed to long-term sustainability;</w:t>
      </w:r>
    </w:p>
    <w:p w14:paraId="457159F5" w14:textId="25263E55" w:rsidR="00183786" w:rsidRPr="002A7829" w:rsidRDefault="007C17B3" w:rsidP="00183786">
      <w:pPr>
        <w:pStyle w:val="Bullet"/>
      </w:pPr>
      <w:r w:rsidRPr="002A7829">
        <w:t>W</w:t>
      </w:r>
      <w:r w:rsidR="00183786" w:rsidRPr="002A7829">
        <w:t>hile the application process should be very light, the contractual aspect shall be heavily regulated to ensure that no abuses occ</w:t>
      </w:r>
      <w:r w:rsidR="005C2F83" w:rsidRPr="002A7829">
        <w:t>ur, public money being involved;</w:t>
      </w:r>
    </w:p>
    <w:p w14:paraId="2894D68F" w14:textId="642C2290" w:rsidR="00183786" w:rsidRPr="002A7829" w:rsidRDefault="007C17B3" w:rsidP="00183786">
      <w:pPr>
        <w:pStyle w:val="Bullet"/>
      </w:pPr>
      <w:r w:rsidRPr="002A7829">
        <w:t>P</w:t>
      </w:r>
      <w:r w:rsidR="00183786" w:rsidRPr="002A7829">
        <w:t xml:space="preserve">ayment should be made as a mixture of upfront, milestone/task </w:t>
      </w:r>
      <w:r w:rsidR="005C2F83" w:rsidRPr="002A7829">
        <w:t>and final delivery disbursement;</w:t>
      </w:r>
    </w:p>
    <w:p w14:paraId="70F7FB85" w14:textId="2FE24CB9" w:rsidR="00183786" w:rsidRPr="002A7829" w:rsidRDefault="007C17B3" w:rsidP="00183786">
      <w:pPr>
        <w:pStyle w:val="Bullet"/>
      </w:pPr>
      <w:r w:rsidRPr="002A7829">
        <w:t>I</w:t>
      </w:r>
      <w:r w:rsidR="00183786" w:rsidRPr="002A7829">
        <w:t xml:space="preserve">ntermediaries may </w:t>
      </w:r>
      <w:r w:rsidR="005C2F83" w:rsidRPr="002A7829">
        <w:t>be used as disbursement channel;</w:t>
      </w:r>
    </w:p>
    <w:p w14:paraId="747919C5" w14:textId="5E50868E" w:rsidR="00183786" w:rsidRPr="002A7829" w:rsidRDefault="007C17B3" w:rsidP="00183786">
      <w:pPr>
        <w:pStyle w:val="Bullet"/>
      </w:pPr>
      <w:r w:rsidRPr="002A7829">
        <w:t>B</w:t>
      </w:r>
      <w:r w:rsidR="00183786" w:rsidRPr="002A7829">
        <w:t xml:space="preserve">lockchain </w:t>
      </w:r>
      <w:r w:rsidR="005849B4" w:rsidRPr="002A7829">
        <w:t>c</w:t>
      </w:r>
      <w:r w:rsidR="00183786" w:rsidRPr="002A7829">
        <w:t>ould be used for payments.</w:t>
      </w:r>
    </w:p>
    <w:p w14:paraId="64DE8F87" w14:textId="77777777" w:rsidR="00183786" w:rsidRPr="002A7829" w:rsidRDefault="00183786" w:rsidP="00183786">
      <w:pPr>
        <w:pStyle w:val="Standarduser"/>
        <w:jc w:val="both"/>
        <w:rPr>
          <w:rFonts w:ascii="Verdana" w:hAnsi="Verdana"/>
          <w:i/>
          <w:iCs/>
          <w:sz w:val="18"/>
          <w:u w:val="single"/>
        </w:rPr>
      </w:pPr>
    </w:p>
    <w:p w14:paraId="49351CB6" w14:textId="77777777" w:rsidR="00183786" w:rsidRPr="002A7829" w:rsidRDefault="00183786" w:rsidP="00183786">
      <w:pPr>
        <w:pStyle w:val="Heading4"/>
      </w:pPr>
      <w:r w:rsidRPr="002A7829">
        <w:lastRenderedPageBreak/>
        <w:t>Non-financial support:</w:t>
      </w:r>
    </w:p>
    <w:p w14:paraId="035E94ED" w14:textId="27926F32" w:rsidR="00183786" w:rsidRPr="002A7829" w:rsidRDefault="00183786" w:rsidP="005849B4">
      <w:pPr>
        <w:pStyle w:val="Bullet"/>
      </w:pPr>
      <w:r w:rsidRPr="002A7829">
        <w:t xml:space="preserve">The new funding mechanism should be looking for complementary ways to support the development of an open source sustainable ecosystem </w:t>
      </w:r>
      <w:r w:rsidR="005849B4" w:rsidRPr="002A7829">
        <w:t xml:space="preserve">for example </w:t>
      </w:r>
      <w:r w:rsidRPr="002A7829">
        <w:t xml:space="preserve">hosting, </w:t>
      </w:r>
      <w:r w:rsidR="005849B4" w:rsidRPr="002A7829">
        <w:t xml:space="preserve">marketing, </w:t>
      </w:r>
      <w:r w:rsidRPr="002A7829">
        <w:t>business support, licensing consulting.</w:t>
      </w:r>
      <w:bookmarkStart w:id="341" w:name="_Toc86140405"/>
    </w:p>
    <w:p w14:paraId="5E840B62" w14:textId="77777777" w:rsidR="00183786" w:rsidRPr="002A7829" w:rsidRDefault="00183786" w:rsidP="00594E9E">
      <w:pPr>
        <w:pStyle w:val="Heading2"/>
        <w:numPr>
          <w:ilvl w:val="1"/>
          <w:numId w:val="415"/>
        </w:numPr>
        <w:ind w:left="851" w:hanging="862"/>
      </w:pPr>
      <w:bookmarkStart w:id="342" w:name="_Toc87807958"/>
      <w:bookmarkStart w:id="343" w:name="_Toc88468060"/>
      <w:bookmarkStart w:id="344" w:name="_Toc101894448"/>
      <w:r w:rsidRPr="002A7829">
        <w:t>Interviews</w:t>
      </w:r>
      <w:bookmarkEnd w:id="341"/>
      <w:bookmarkEnd w:id="342"/>
      <w:bookmarkEnd w:id="343"/>
      <w:bookmarkEnd w:id="344"/>
    </w:p>
    <w:p w14:paraId="0AB58CCA" w14:textId="794D33DA" w:rsidR="00183786" w:rsidRPr="002A7829" w:rsidRDefault="00183786" w:rsidP="00183786">
      <w:pPr>
        <w:rPr>
          <w:bCs/>
        </w:rPr>
      </w:pPr>
      <w:r w:rsidRPr="002A7829">
        <w:rPr>
          <w:bCs/>
        </w:rPr>
        <w:t xml:space="preserve">The inputs provided during the workshop were complemented by a series of interviews focusing on the needs of </w:t>
      </w:r>
      <w:r w:rsidR="00770902" w:rsidRPr="002A7829">
        <w:rPr>
          <w:bCs/>
        </w:rPr>
        <w:t>European public services</w:t>
      </w:r>
      <w:r w:rsidRPr="002A7829">
        <w:rPr>
          <w:bCs/>
        </w:rPr>
        <w:t xml:space="preserve"> on open source. These following three people were interviewed:</w:t>
      </w:r>
    </w:p>
    <w:p w14:paraId="71E6E138" w14:textId="2494C2DB" w:rsidR="00183786" w:rsidRPr="002A7829" w:rsidRDefault="00F026EC" w:rsidP="00183786">
      <w:pPr>
        <w:pStyle w:val="Bullet"/>
      </w:pPr>
      <w:r w:rsidRPr="002A7829">
        <w:t>F</w:t>
      </w:r>
      <w:r w:rsidR="00183786" w:rsidRPr="002A7829">
        <w:t xml:space="preserve">or representatives of </w:t>
      </w:r>
      <w:r w:rsidR="00770902" w:rsidRPr="002A7829">
        <w:t>European public services</w:t>
      </w:r>
      <w:r w:rsidR="00183786" w:rsidRPr="002A7829">
        <w:t>: Leonardo Favario of the Italian Ministry for Innovation and Digital Transition, and Bastien Guerry from France’s Etalab.</w:t>
      </w:r>
    </w:p>
    <w:p w14:paraId="415B1841" w14:textId="64985604" w:rsidR="00183786" w:rsidRPr="002A7829" w:rsidRDefault="00F026EC" w:rsidP="00183786">
      <w:pPr>
        <w:pStyle w:val="Bullet"/>
      </w:pPr>
      <w:r w:rsidRPr="002A7829">
        <w:t>F</w:t>
      </w:r>
      <w:r w:rsidR="00183786" w:rsidRPr="002A7829">
        <w:t>or a broader open source and political view: Julia Reda, a former Member of the European Parliament, academic and advocate for open source.</w:t>
      </w:r>
    </w:p>
    <w:p w14:paraId="5EBE59A4" w14:textId="51293D3A" w:rsidR="00183786" w:rsidRPr="002A7829" w:rsidRDefault="00183786" w:rsidP="00594E9E">
      <w:pPr>
        <w:pStyle w:val="Heading3"/>
        <w:numPr>
          <w:ilvl w:val="2"/>
          <w:numId w:val="415"/>
        </w:numPr>
        <w:ind w:left="851" w:hanging="847"/>
      </w:pPr>
      <w:bookmarkStart w:id="345" w:name="_Toc87807959"/>
      <w:bookmarkStart w:id="346" w:name="_Toc88468061"/>
      <w:bookmarkStart w:id="347" w:name="_Toc101894449"/>
      <w:r w:rsidRPr="002A7829">
        <w:t xml:space="preserve">Observations by the </w:t>
      </w:r>
      <w:r w:rsidR="00770902" w:rsidRPr="002A7829">
        <w:t>European public services</w:t>
      </w:r>
      <w:r w:rsidRPr="002A7829">
        <w:t xml:space="preserve"> interviewees</w:t>
      </w:r>
      <w:bookmarkEnd w:id="345"/>
      <w:bookmarkEnd w:id="346"/>
      <w:bookmarkEnd w:id="347"/>
    </w:p>
    <w:p w14:paraId="4781D539" w14:textId="361EC9A4" w:rsidR="00183786" w:rsidRPr="002A7829" w:rsidRDefault="00183786" w:rsidP="00183786">
      <w:r w:rsidRPr="002A7829">
        <w:t xml:space="preserve">Leonardo Favario (Italy) and Bastien Guerry (France), two representatives of </w:t>
      </w:r>
      <w:r w:rsidR="00770902" w:rsidRPr="002A7829">
        <w:t>European public services</w:t>
      </w:r>
      <w:r w:rsidRPr="002A7829">
        <w:t xml:space="preserve">, stated their recommendations on different domains related to open source projects, as follows: </w:t>
      </w:r>
    </w:p>
    <w:p w14:paraId="5ADDD415" w14:textId="77777777" w:rsidR="00183786" w:rsidRPr="002A7829" w:rsidRDefault="00183786" w:rsidP="00183786">
      <w:pPr>
        <w:pStyle w:val="Heading4"/>
      </w:pPr>
      <w:r w:rsidRPr="002A7829">
        <w:t>Cloud strategy</w:t>
      </w:r>
    </w:p>
    <w:p w14:paraId="0B1E0472" w14:textId="791D6A94" w:rsidR="00183786" w:rsidRPr="002A7829" w:rsidRDefault="00183786" w:rsidP="00183786">
      <w:r w:rsidRPr="002A7829">
        <w:t xml:space="preserve">As Leonardo Favario reported, the Italian government IT strategy is focused on the cloud transition of the </w:t>
      </w:r>
      <w:r w:rsidR="00770902" w:rsidRPr="002A7829">
        <w:t>public services</w:t>
      </w:r>
      <w:r w:rsidRPr="002A7829">
        <w:t xml:space="preserve">’ software tools. This is a forced transition that will require to the </w:t>
      </w:r>
      <w:r w:rsidR="00770902" w:rsidRPr="002A7829">
        <w:t>public services</w:t>
      </w:r>
      <w:r w:rsidRPr="002A7829">
        <w:t xml:space="preserve"> to slowly abandon their obsolescent data centres and migrate towards cloud solutions. The first step of the </w:t>
      </w:r>
      <w:r w:rsidR="004D1C8A" w:rsidRPr="002A7829">
        <w:t>strategy</w:t>
      </w:r>
      <w:r w:rsidRPr="002A7829">
        <w:t xml:space="preserve"> will involve the data centres then the software. This second step is certainly more critical because software re-engineering </w:t>
      </w:r>
      <w:r w:rsidR="004D1C8A" w:rsidRPr="002A7829">
        <w:t xml:space="preserve">may (or will be) </w:t>
      </w:r>
      <w:r w:rsidRPr="002A7829">
        <w:t>needed</w:t>
      </w:r>
      <w:r w:rsidR="004D1C8A" w:rsidRPr="002A7829">
        <w:t xml:space="preserve">, as the original </w:t>
      </w:r>
      <w:r w:rsidRPr="002A7829">
        <w:t xml:space="preserve">software </w:t>
      </w:r>
      <w:r w:rsidR="004D1C8A" w:rsidRPr="002A7829">
        <w:t xml:space="preserve">were </w:t>
      </w:r>
      <w:r w:rsidRPr="002A7829">
        <w:t xml:space="preserve">not built </w:t>
      </w:r>
      <w:r w:rsidR="004D1C8A" w:rsidRPr="002A7829">
        <w:t xml:space="preserve">for </w:t>
      </w:r>
      <w:r w:rsidRPr="002A7829">
        <w:t xml:space="preserve">cloud native </w:t>
      </w:r>
      <w:r w:rsidR="004D1C8A" w:rsidRPr="002A7829">
        <w:t>platforms</w:t>
      </w:r>
      <w:r w:rsidRPr="002A7829">
        <w:t xml:space="preserve">. In this framework, is very difficult to highlight a piece of software or code that is critical since there are so many. </w:t>
      </w:r>
    </w:p>
    <w:p w14:paraId="199D4296" w14:textId="544A1D41" w:rsidR="00183786" w:rsidRPr="002A7829" w:rsidRDefault="00B84FDF" w:rsidP="00B84FDF">
      <w:r w:rsidRPr="002A7829">
        <w:t>Similarly, Bastien Guerry claimed that France has a new cloud strategy that aims at protecting the privacy of data that French public services will upload on the cloud.</w:t>
      </w:r>
      <w:r w:rsidR="00183786" w:rsidRPr="002A7829">
        <w:t xml:space="preserve"> </w:t>
      </w:r>
    </w:p>
    <w:p w14:paraId="41103EAC" w14:textId="77777777" w:rsidR="00183786" w:rsidRPr="002A7829" w:rsidRDefault="00183786" w:rsidP="00183786">
      <w:pPr>
        <w:pStyle w:val="Heading4"/>
      </w:pPr>
      <w:r w:rsidRPr="002A7829">
        <w:t>Security issues, catalogues, and dependencies</w:t>
      </w:r>
    </w:p>
    <w:p w14:paraId="27411F95" w14:textId="4AB063D2" w:rsidR="00183786" w:rsidRPr="002A7829" w:rsidRDefault="00B84FDF" w:rsidP="00B84FDF">
      <w:r w:rsidRPr="002A7829">
        <w:t>The Free Software unit wants to work with the French National Agency for the Security of Information Systems to identify those open source libraries that need to be monitored for security, viability, and sustainability reasons.</w:t>
      </w:r>
      <w:r w:rsidR="00183786" w:rsidRPr="002A7829">
        <w:t>.</w:t>
      </w:r>
    </w:p>
    <w:p w14:paraId="08655B78" w14:textId="4F375662" w:rsidR="00183786" w:rsidRPr="002A7829" w:rsidRDefault="00183786" w:rsidP="002225AB">
      <w:r w:rsidRPr="002A7829">
        <w:t xml:space="preserve">Following this security issue, Leonardo Favario highlighted another Italian public administration use case. </w:t>
      </w:r>
      <w:r w:rsidR="002225AB" w:rsidRPr="002A7829">
        <w:t>P</w:t>
      </w:r>
      <w:r w:rsidR="00770902" w:rsidRPr="002A7829">
        <w:t>ublic services</w:t>
      </w:r>
      <w:r w:rsidRPr="002A7829">
        <w:t xml:space="preserve"> use hundreds of open source packages to deliver their services. Those can be little packages (majority of them) or big infrastructure. Among these hundreds of packages, there are many flows and dependencies so whenever the providers or the </w:t>
      </w:r>
      <w:r w:rsidR="00770902" w:rsidRPr="002A7829">
        <w:t>public services</w:t>
      </w:r>
      <w:r w:rsidRPr="002A7829">
        <w:t xml:space="preserve"> release the source code, security issues may raise. Many flows means many vulnerabilities. Security should be put in the top list of arguments to look at when a source code update is released.</w:t>
      </w:r>
    </w:p>
    <w:p w14:paraId="3372B0E2" w14:textId="60D93719" w:rsidR="00183786" w:rsidRPr="002A7829" w:rsidRDefault="00183786" w:rsidP="00171CE8">
      <w:r w:rsidRPr="002A7829">
        <w:lastRenderedPageBreak/>
        <w:t xml:space="preserve">With respect to open source software catalogues, </w:t>
      </w:r>
      <w:r w:rsidR="00171CE8" w:rsidRPr="002A7829">
        <w:t>Bastien Guerry</w:t>
      </w:r>
      <w:r w:rsidRPr="002A7829">
        <w:t xml:space="preserve"> reported the existence of a specific list of reusable projects built by French community. Those are really helpful to monitor the dependencies among open source software. The aim is to have a list from which is easily discoverable the dependencies that a reusable software is creating, greater are the dependencies higher the level of criticality that the software receives. Thanks to this, they have detected 3 thousand dependencies.</w:t>
      </w:r>
    </w:p>
    <w:p w14:paraId="51F8A0F9" w14:textId="4BDD8F1C" w:rsidR="00183786" w:rsidRPr="002A7829" w:rsidRDefault="00183786" w:rsidP="00183786">
      <w:r w:rsidRPr="002A7829">
        <w:t xml:space="preserve">In addition, there is a catalogue of recommended software for </w:t>
      </w:r>
      <w:r w:rsidR="00770902" w:rsidRPr="002A7829">
        <w:t>public services</w:t>
      </w:r>
      <w:r w:rsidRPr="002A7829">
        <w:t xml:space="preserve">, from which is to possible extract at least 10 solutions which are critical </w:t>
      </w:r>
      <w:r w:rsidR="006070BB" w:rsidRPr="002A7829">
        <w:t>for example</w:t>
      </w:r>
      <w:r w:rsidRPr="002A7829">
        <w:t xml:space="preserve"> LibreOffice</w:t>
      </w:r>
      <w:r w:rsidR="006070BB" w:rsidRPr="002A7829">
        <w:t>.</w:t>
      </w:r>
      <w:r w:rsidRPr="002A7829">
        <w:t xml:space="preserve"> </w:t>
      </w:r>
    </w:p>
    <w:p w14:paraId="4A444640" w14:textId="77777777" w:rsidR="00183786" w:rsidRPr="002A7829" w:rsidRDefault="00183786" w:rsidP="00183786">
      <w:r w:rsidRPr="002A7829">
        <w:t>On the Italian side, the scanner project is still in a pre-building phase. The goal is to scan the dependencies and then select the most critical open source software based on the level of dependency created.</w:t>
      </w:r>
    </w:p>
    <w:p w14:paraId="3847DE44" w14:textId="77777777" w:rsidR="00183786" w:rsidRPr="002A7829" w:rsidRDefault="00183786" w:rsidP="00183786">
      <w:pPr>
        <w:pStyle w:val="Heading4"/>
      </w:pPr>
      <w:r w:rsidRPr="002A7829">
        <w:t xml:space="preserve">Relevant sustainability issues in the European open source framework </w:t>
      </w:r>
    </w:p>
    <w:p w14:paraId="3826A873" w14:textId="274594AE" w:rsidR="00183786" w:rsidRPr="002A7829" w:rsidRDefault="00F026EC" w:rsidP="00171CE8">
      <w:pPr>
        <w:pStyle w:val="Bullet"/>
      </w:pPr>
      <w:r w:rsidRPr="002A7829">
        <w:t>C</w:t>
      </w:r>
      <w:r w:rsidR="00183786" w:rsidRPr="002A7829">
        <w:t xml:space="preserve">ultural </w:t>
      </w:r>
      <w:r w:rsidR="00171CE8" w:rsidRPr="002A7829">
        <w:t>g</w:t>
      </w:r>
      <w:r w:rsidR="00183786" w:rsidRPr="002A7829">
        <w:t xml:space="preserve">ap: There is a cultural gap between </w:t>
      </w:r>
      <w:r w:rsidR="00171CE8" w:rsidRPr="002A7829">
        <w:t>p</w:t>
      </w:r>
      <w:r w:rsidR="00770902" w:rsidRPr="002A7829">
        <w:t>ublic services</w:t>
      </w:r>
      <w:r w:rsidR="00171CE8" w:rsidRPr="002A7829">
        <w:t xml:space="preserve"> and open source</w:t>
      </w:r>
      <w:r w:rsidR="00183786" w:rsidRPr="002A7829">
        <w:t xml:space="preserve"> Communities that needs to be filled. An idea is to create knowledge centres that are locally </w:t>
      </w:r>
      <w:r w:rsidR="00171CE8" w:rsidRPr="002A7829">
        <w:t>based (e.g. at m</w:t>
      </w:r>
      <w:r w:rsidR="00183786" w:rsidRPr="002A7829">
        <w:t xml:space="preserve">unicipality level). This will put the </w:t>
      </w:r>
      <w:r w:rsidR="002A7F52" w:rsidRPr="002A7829">
        <w:t xml:space="preserve">open source </w:t>
      </w:r>
      <w:r w:rsidR="00183786" w:rsidRPr="002A7829">
        <w:t>community mu</w:t>
      </w:r>
      <w:r w:rsidR="00171CE8" w:rsidRPr="002A7829">
        <w:t>ch closer to the</w:t>
      </w:r>
      <w:r w:rsidR="00183786" w:rsidRPr="002A7829">
        <w:t xml:space="preserve"> issues </w:t>
      </w:r>
      <w:r w:rsidR="00171CE8" w:rsidRPr="002A7829">
        <w:t xml:space="preserve">of local administrations </w:t>
      </w:r>
      <w:r w:rsidR="00183786" w:rsidRPr="002A7829">
        <w:t>and vice versa. This will help communities to advertise their software and the municipalities to raise gaps/bugs or new features. Build interconnections between these two entities.</w:t>
      </w:r>
    </w:p>
    <w:p w14:paraId="3E192423" w14:textId="1E89E8A4" w:rsidR="00183786" w:rsidRPr="002A7829" w:rsidRDefault="00F026EC" w:rsidP="00171CE8">
      <w:pPr>
        <w:pStyle w:val="Bullet"/>
      </w:pPr>
      <w:r w:rsidRPr="002A7829">
        <w:t>F</w:t>
      </w:r>
      <w:r w:rsidR="00183786" w:rsidRPr="002A7829">
        <w:t xml:space="preserve">unding problem: </w:t>
      </w:r>
      <w:r w:rsidR="00171CE8" w:rsidRPr="002A7829">
        <w:t xml:space="preserve">it is hard for the </w:t>
      </w:r>
      <w:r w:rsidR="00D72604" w:rsidRPr="002A7829">
        <w:t>public administra</w:t>
      </w:r>
      <w:r w:rsidR="00171CE8" w:rsidRPr="002A7829">
        <w:t>t</w:t>
      </w:r>
      <w:r w:rsidR="00D72604" w:rsidRPr="002A7829">
        <w:t>i</w:t>
      </w:r>
      <w:r w:rsidR="00171CE8" w:rsidRPr="002A7829">
        <w:t>ons</w:t>
      </w:r>
      <w:r w:rsidR="00183786" w:rsidRPr="002A7829">
        <w:t xml:space="preserve"> to fund OSS easily. </w:t>
      </w:r>
      <w:r w:rsidR="00770902" w:rsidRPr="002A7829">
        <w:t>Public services</w:t>
      </w:r>
      <w:r w:rsidR="00183786" w:rsidRPr="002A7829">
        <w:t xml:space="preserve"> might have CAPEX (from extra budget) but often they do not know how to allocate these expenditures in the “book records”. (Italy can’t fund OSS with credit cards such as do</w:t>
      </w:r>
      <w:r w:rsidR="00171CE8" w:rsidRPr="002A7829">
        <w:t>ne in France). Having a proxy (e.g. an a</w:t>
      </w:r>
      <w:r w:rsidR="00183786" w:rsidRPr="002A7829">
        <w:t>ssociation) can help to spend the extra budget.</w:t>
      </w:r>
    </w:p>
    <w:p w14:paraId="658C1CD1" w14:textId="7464F95D" w:rsidR="00183786" w:rsidRPr="002A7829" w:rsidRDefault="00F026EC" w:rsidP="00171CE8">
      <w:pPr>
        <w:pStyle w:val="Bullet"/>
      </w:pPr>
      <w:r w:rsidRPr="002A7829">
        <w:t>C</w:t>
      </w:r>
      <w:r w:rsidR="00171CE8" w:rsidRPr="002A7829">
        <w:t>ommunities: it is necessary to g</w:t>
      </w:r>
      <w:r w:rsidR="00183786" w:rsidRPr="002A7829">
        <w:t>et closer to communities in order to better understand OSS needs. Is likely that the community does not need millions of funds but just other help. The proxy solution (Association on behalf of the public administration) is a possible way to get closer their needs and understand better their evolution</w:t>
      </w:r>
    </w:p>
    <w:p w14:paraId="4B3A706A" w14:textId="6DAAAC35" w:rsidR="00183786" w:rsidRPr="002A7829" w:rsidRDefault="00F026EC" w:rsidP="00171CE8">
      <w:pPr>
        <w:pStyle w:val="Bullet"/>
      </w:pPr>
      <w:r w:rsidRPr="002A7829">
        <w:t>R</w:t>
      </w:r>
      <w:r w:rsidR="00183786" w:rsidRPr="002A7829">
        <w:t>esearch: funding European open source research</w:t>
      </w:r>
      <w:r w:rsidR="00171CE8" w:rsidRPr="002A7829">
        <w:t xml:space="preserve"> and e</w:t>
      </w:r>
      <w:r w:rsidR="00183786" w:rsidRPr="002A7829">
        <w:t>nhance research for OSS at</w:t>
      </w:r>
      <w:r w:rsidR="00171CE8" w:rsidRPr="002A7829">
        <w:t xml:space="preserve"> a public level is a key need.</w:t>
      </w:r>
    </w:p>
    <w:p w14:paraId="1BF78154" w14:textId="31ADE784" w:rsidR="00183786" w:rsidRPr="002A7829" w:rsidRDefault="00F026EC" w:rsidP="00171CE8">
      <w:pPr>
        <w:pStyle w:val="Bullet"/>
      </w:pPr>
      <w:r w:rsidRPr="002A7829">
        <w:t>C</w:t>
      </w:r>
      <w:r w:rsidR="00183786" w:rsidRPr="002A7829">
        <w:t xml:space="preserve">loud: </w:t>
      </w:r>
      <w:r w:rsidR="00171CE8" w:rsidRPr="002A7829">
        <w:t xml:space="preserve">it </w:t>
      </w:r>
      <w:r w:rsidR="00183786" w:rsidRPr="002A7829">
        <w:t>would be appropriate to fund open source solutions that are key to what is an appropriate cloud strategy and not look at Amazon or Google just because they are well fashioned.</w:t>
      </w:r>
    </w:p>
    <w:p w14:paraId="26812524" w14:textId="1CCB94D0" w:rsidR="00183786" w:rsidRPr="002A7829" w:rsidRDefault="00171CE8" w:rsidP="00171CE8">
      <w:pPr>
        <w:pStyle w:val="Bullet"/>
      </w:pPr>
      <w:r w:rsidRPr="002A7829">
        <w:t>SMEs: t</w:t>
      </w:r>
      <w:r w:rsidR="00183786" w:rsidRPr="002A7829">
        <w:t>hese are a distinct force for EU, but is not always clear their contribution to the open source community. They do not advertise their work efficiently and effectively.</w:t>
      </w:r>
    </w:p>
    <w:p w14:paraId="2346AE8F" w14:textId="77777777" w:rsidR="00B74B63" w:rsidRPr="002A7829" w:rsidRDefault="00B74B63">
      <w:pPr>
        <w:suppressAutoHyphens w:val="0"/>
        <w:spacing w:after="0"/>
        <w:ind w:left="0"/>
        <w:jc w:val="left"/>
        <w:rPr>
          <w:rFonts w:cs="Verdana"/>
          <w:b/>
          <w:bCs/>
          <w:szCs w:val="32"/>
        </w:rPr>
      </w:pPr>
      <w:r w:rsidRPr="002A7829">
        <w:br w:type="page"/>
      </w:r>
    </w:p>
    <w:p w14:paraId="437A9A1D" w14:textId="2BC79909" w:rsidR="00183786" w:rsidRPr="002A7829" w:rsidRDefault="00183786" w:rsidP="00183786">
      <w:pPr>
        <w:pStyle w:val="Heading4"/>
      </w:pPr>
      <w:r w:rsidRPr="002A7829">
        <w:lastRenderedPageBreak/>
        <w:t>Goals of a to-be European funding mechanism for open source projects</w:t>
      </w:r>
    </w:p>
    <w:p w14:paraId="51772D2D" w14:textId="40447137" w:rsidR="00183786" w:rsidRPr="002A7829" w:rsidRDefault="00183786" w:rsidP="00183786">
      <w:r w:rsidRPr="002A7829">
        <w:t>Lastly, Bastien Gue</w:t>
      </w:r>
      <w:r w:rsidR="00E06A69" w:rsidRPr="002A7829">
        <w:t>rry suggested two goals that a funding m</w:t>
      </w:r>
      <w:r w:rsidRPr="002A7829">
        <w:t>echanism should chase</w:t>
      </w:r>
      <w:r w:rsidR="00925344" w:rsidRPr="002A7829">
        <w:t xml:space="preserve"> and two possible ways to do it, as reported in </w:t>
      </w:r>
      <w:r w:rsidR="00925344" w:rsidRPr="002A7829">
        <w:rPr>
          <w:color w:val="0070C0"/>
          <w:u w:val="single"/>
        </w:rPr>
        <w:fldChar w:fldCharType="begin"/>
      </w:r>
      <w:r w:rsidR="00925344" w:rsidRPr="002A7829">
        <w:rPr>
          <w:color w:val="0070C0"/>
          <w:u w:val="single"/>
        </w:rPr>
        <w:instrText xml:space="preserve"> REF _Ref89293530 \h </w:instrText>
      </w:r>
      <w:r w:rsidR="00925344" w:rsidRPr="002A7829">
        <w:rPr>
          <w:color w:val="0070C0"/>
          <w:u w:val="single"/>
        </w:rPr>
      </w:r>
      <w:r w:rsidR="00925344" w:rsidRPr="002A7829">
        <w:rPr>
          <w:color w:val="0070C0"/>
          <w:u w:val="single"/>
        </w:rPr>
        <w:fldChar w:fldCharType="separate"/>
      </w:r>
      <w:r w:rsidR="00EE3E2C" w:rsidRPr="002A7829">
        <w:t xml:space="preserve">Table </w:t>
      </w:r>
      <w:r w:rsidR="00EE3E2C">
        <w:rPr>
          <w:noProof/>
        </w:rPr>
        <w:t>3</w:t>
      </w:r>
      <w:r w:rsidR="00925344" w:rsidRPr="002A7829">
        <w:rPr>
          <w:color w:val="0070C0"/>
          <w:u w:val="single"/>
        </w:rPr>
        <w:fldChar w:fldCharType="end"/>
      </w:r>
      <w:r w:rsidR="00925344" w:rsidRPr="002A7829">
        <w:t>.</w:t>
      </w:r>
    </w:p>
    <w:p w14:paraId="19B24C66" w14:textId="58858828" w:rsidR="00E06A69" w:rsidRPr="002A7829" w:rsidRDefault="00E06A69" w:rsidP="00E06A69">
      <w:pPr>
        <w:pStyle w:val="Caption"/>
        <w:keepNext/>
      </w:pPr>
      <w:bookmarkStart w:id="348" w:name="_Ref89293530"/>
      <w:bookmarkStart w:id="349" w:name="_Toc88557330"/>
      <w:r w:rsidRPr="002A7829">
        <w:t xml:space="preserve">Table </w:t>
      </w:r>
      <w:fldSimple w:instr=" SEQ Table \* ARABIC ">
        <w:r w:rsidR="00EE3E2C">
          <w:rPr>
            <w:noProof/>
          </w:rPr>
          <w:t>3</w:t>
        </w:r>
      </w:fldSimple>
      <w:bookmarkEnd w:id="348"/>
      <w:r w:rsidRPr="002A7829">
        <w:t xml:space="preserve"> - Two possible goals for a funding mechanism for open source</w:t>
      </w:r>
      <w:bookmarkEnd w:id="349"/>
    </w:p>
    <w:tbl>
      <w:tblPr>
        <w:tblStyle w:val="TableGrid"/>
        <w:tblW w:w="7938" w:type="dxa"/>
        <w:tblInd w:w="988" w:type="dxa"/>
        <w:tblLook w:val="04A0" w:firstRow="1" w:lastRow="0" w:firstColumn="1" w:lastColumn="0" w:noHBand="0" w:noVBand="1"/>
      </w:tblPr>
      <w:tblGrid>
        <w:gridCol w:w="4110"/>
        <w:gridCol w:w="3828"/>
      </w:tblGrid>
      <w:tr w:rsidR="00183786" w:rsidRPr="002A7829" w14:paraId="77B5F63E" w14:textId="77777777" w:rsidTr="001F22DB">
        <w:tc>
          <w:tcPr>
            <w:tcW w:w="4110" w:type="dxa"/>
            <w:shd w:val="clear" w:color="auto" w:fill="C3E0F2" w:themeFill="accent3" w:themeFillTint="33"/>
          </w:tcPr>
          <w:p w14:paraId="640D0963" w14:textId="77777777" w:rsidR="00183786" w:rsidRPr="002A7829" w:rsidRDefault="00183786" w:rsidP="005B35BF">
            <w:pPr>
              <w:spacing w:before="60" w:after="120" w:line="276" w:lineRule="auto"/>
              <w:ind w:left="0"/>
              <w:jc w:val="center"/>
              <w:rPr>
                <w:rFonts w:cs="Arial"/>
                <w:b/>
                <w:sz w:val="18"/>
                <w:szCs w:val="18"/>
              </w:rPr>
            </w:pPr>
            <w:r w:rsidRPr="002A7829">
              <w:rPr>
                <w:rFonts w:cs="Arial"/>
                <w:b/>
                <w:sz w:val="18"/>
                <w:szCs w:val="18"/>
              </w:rPr>
              <w:t>Objective</w:t>
            </w:r>
          </w:p>
        </w:tc>
        <w:tc>
          <w:tcPr>
            <w:tcW w:w="3828" w:type="dxa"/>
            <w:shd w:val="clear" w:color="auto" w:fill="C3E0F2" w:themeFill="accent3" w:themeFillTint="33"/>
          </w:tcPr>
          <w:p w14:paraId="632E0656" w14:textId="77777777" w:rsidR="00183786" w:rsidRPr="002A7829" w:rsidRDefault="00183786" w:rsidP="005B35BF">
            <w:pPr>
              <w:spacing w:before="60" w:after="120" w:line="276" w:lineRule="auto"/>
              <w:ind w:left="38"/>
              <w:jc w:val="center"/>
              <w:rPr>
                <w:rFonts w:cs="Arial"/>
                <w:b/>
                <w:sz w:val="18"/>
                <w:szCs w:val="18"/>
              </w:rPr>
            </w:pPr>
            <w:r w:rsidRPr="002A7829">
              <w:rPr>
                <w:rFonts w:cs="Arial"/>
                <w:b/>
                <w:sz w:val="18"/>
                <w:szCs w:val="18"/>
              </w:rPr>
              <w:t xml:space="preserve">Solutions </w:t>
            </w:r>
          </w:p>
        </w:tc>
      </w:tr>
      <w:tr w:rsidR="00183786" w:rsidRPr="002A7829" w14:paraId="0D8144C9" w14:textId="77777777" w:rsidTr="005B35BF">
        <w:tc>
          <w:tcPr>
            <w:tcW w:w="4110" w:type="dxa"/>
          </w:tcPr>
          <w:p w14:paraId="1AB4A309" w14:textId="67EF99CB" w:rsidR="00183786" w:rsidRPr="002A7829" w:rsidRDefault="00183786" w:rsidP="005B35BF">
            <w:pPr>
              <w:spacing w:before="60" w:after="120" w:line="276" w:lineRule="auto"/>
              <w:ind w:left="0" w:hanging="11"/>
              <w:jc w:val="left"/>
              <w:rPr>
                <w:rFonts w:cs="Arial"/>
                <w:sz w:val="18"/>
                <w:szCs w:val="18"/>
              </w:rPr>
            </w:pPr>
            <w:r w:rsidRPr="002A7829">
              <w:rPr>
                <w:rFonts w:cs="Arial"/>
                <w:sz w:val="18"/>
                <w:szCs w:val="18"/>
              </w:rPr>
              <w:t xml:space="preserve">A funding mechanism should concentrate more on the </w:t>
            </w:r>
            <w:r w:rsidRPr="002A7829">
              <w:rPr>
                <w:rFonts w:cs="Arial"/>
                <w:b/>
                <w:bCs/>
                <w:sz w:val="18"/>
                <w:szCs w:val="18"/>
              </w:rPr>
              <w:t>project roadmap</w:t>
            </w:r>
            <w:r w:rsidRPr="002A7829">
              <w:rPr>
                <w:rFonts w:cs="Arial"/>
                <w:sz w:val="18"/>
                <w:szCs w:val="18"/>
              </w:rPr>
              <w:t xml:space="preserve">. It is a </w:t>
            </w:r>
            <w:r w:rsidR="001F22DB" w:rsidRPr="002A7829">
              <w:rPr>
                <w:rFonts w:cs="Arial"/>
                <w:sz w:val="18"/>
                <w:szCs w:val="18"/>
              </w:rPr>
              <w:t>very important criterion</w:t>
            </w:r>
            <w:r w:rsidRPr="002A7829">
              <w:rPr>
                <w:rFonts w:cs="Arial"/>
                <w:sz w:val="18"/>
                <w:szCs w:val="18"/>
              </w:rPr>
              <w:t xml:space="preserve">. </w:t>
            </w:r>
          </w:p>
          <w:p w14:paraId="1EDF4326" w14:textId="5655AC86" w:rsidR="00183786" w:rsidRPr="002A7829" w:rsidRDefault="00183786" w:rsidP="007D19F5">
            <w:pPr>
              <w:spacing w:before="60" w:after="120" w:line="276" w:lineRule="auto"/>
              <w:ind w:left="0" w:hanging="11"/>
              <w:jc w:val="left"/>
              <w:rPr>
                <w:rFonts w:cs="Arial"/>
                <w:sz w:val="18"/>
                <w:szCs w:val="18"/>
              </w:rPr>
            </w:pPr>
            <w:r w:rsidRPr="002A7829">
              <w:rPr>
                <w:rFonts w:cs="Arial"/>
                <w:sz w:val="18"/>
                <w:szCs w:val="18"/>
              </w:rPr>
              <w:t xml:space="preserve">For example, Peertube is a French open source software very useful for educational aspects. Ministry of Education funded the project because believed in their roadmap. In order to fund Peertube, Ministry of Education used a proxy called </w:t>
            </w:r>
            <w:r w:rsidR="007D19F5" w:rsidRPr="002A7829">
              <w:rPr>
                <w:sz w:val="18"/>
              </w:rPr>
              <w:t>Framasoft</w:t>
            </w:r>
            <w:r w:rsidR="007D19F5" w:rsidRPr="002A7829">
              <w:rPr>
                <w:rFonts w:cs="Arial"/>
                <w:sz w:val="18"/>
                <w:szCs w:val="18"/>
              </w:rPr>
              <w:t>.</w:t>
            </w:r>
          </w:p>
        </w:tc>
        <w:tc>
          <w:tcPr>
            <w:tcW w:w="3828" w:type="dxa"/>
          </w:tcPr>
          <w:p w14:paraId="761FC917" w14:textId="77777777" w:rsidR="00183786" w:rsidRPr="002A7829" w:rsidRDefault="00183786" w:rsidP="005B35BF">
            <w:pPr>
              <w:spacing w:before="60" w:after="120" w:line="276" w:lineRule="auto"/>
              <w:ind w:left="38"/>
              <w:jc w:val="left"/>
              <w:rPr>
                <w:rFonts w:cs="Arial"/>
                <w:sz w:val="18"/>
                <w:szCs w:val="18"/>
              </w:rPr>
            </w:pPr>
            <w:r w:rsidRPr="002A7829">
              <w:rPr>
                <w:rFonts w:cs="Arial"/>
                <w:sz w:val="18"/>
                <w:szCs w:val="18"/>
              </w:rPr>
              <w:t>Direct funding: is a very hard and slow process because you need to know well the OSS company, the community, and the project itself. An active participation in the project requires to understand very well the roadmap.</w:t>
            </w:r>
          </w:p>
          <w:p w14:paraId="3C7271B7" w14:textId="77777777" w:rsidR="00183786" w:rsidRPr="002A7829" w:rsidRDefault="00183786" w:rsidP="005B35BF">
            <w:pPr>
              <w:spacing w:before="60" w:after="120" w:line="276" w:lineRule="auto"/>
              <w:ind w:left="38" w:hanging="12"/>
              <w:jc w:val="left"/>
              <w:rPr>
                <w:rFonts w:cs="Arial"/>
                <w:sz w:val="18"/>
                <w:szCs w:val="18"/>
              </w:rPr>
            </w:pPr>
          </w:p>
        </w:tc>
      </w:tr>
      <w:tr w:rsidR="00183786" w:rsidRPr="002A7829" w14:paraId="6D839C11" w14:textId="77777777" w:rsidTr="005B35BF">
        <w:tc>
          <w:tcPr>
            <w:tcW w:w="4110" w:type="dxa"/>
          </w:tcPr>
          <w:p w14:paraId="33389B8D" w14:textId="77777777" w:rsidR="00183786" w:rsidRPr="002A7829" w:rsidRDefault="00183786" w:rsidP="005B35BF">
            <w:pPr>
              <w:spacing w:before="60" w:after="120" w:line="276" w:lineRule="auto"/>
              <w:ind w:left="0" w:hanging="12"/>
              <w:jc w:val="left"/>
              <w:rPr>
                <w:rFonts w:cs="Arial"/>
                <w:sz w:val="18"/>
                <w:szCs w:val="18"/>
              </w:rPr>
            </w:pPr>
            <w:r w:rsidRPr="002A7829">
              <w:rPr>
                <w:rFonts w:cs="Arial"/>
                <w:sz w:val="18"/>
                <w:szCs w:val="18"/>
              </w:rPr>
              <w:t>The other goal that a funding mechanism should pursue should be the insurance related to open source software. An insurance to cover from the risk of abandoning the project.</w:t>
            </w:r>
          </w:p>
          <w:p w14:paraId="1DB44378" w14:textId="77777777" w:rsidR="00183786" w:rsidRPr="002A7829" w:rsidRDefault="00183786" w:rsidP="005B35BF">
            <w:pPr>
              <w:spacing w:before="60" w:after="120" w:line="276" w:lineRule="auto"/>
              <w:ind w:left="0" w:hanging="12"/>
              <w:jc w:val="left"/>
              <w:rPr>
                <w:rFonts w:cs="Arial"/>
                <w:sz w:val="18"/>
                <w:szCs w:val="18"/>
              </w:rPr>
            </w:pPr>
          </w:p>
        </w:tc>
        <w:tc>
          <w:tcPr>
            <w:tcW w:w="3828" w:type="dxa"/>
          </w:tcPr>
          <w:p w14:paraId="278D24DE" w14:textId="47D0C4F2" w:rsidR="00183786" w:rsidRPr="002A7829" w:rsidRDefault="00183786" w:rsidP="005B35BF">
            <w:pPr>
              <w:spacing w:before="60" w:after="120" w:line="276" w:lineRule="auto"/>
              <w:ind w:left="38" w:hanging="12"/>
              <w:jc w:val="left"/>
              <w:rPr>
                <w:rFonts w:cs="Arial"/>
                <w:sz w:val="18"/>
                <w:szCs w:val="18"/>
              </w:rPr>
            </w:pPr>
            <w:r w:rsidRPr="002A7829">
              <w:rPr>
                <w:rFonts w:cs="Arial"/>
                <w:sz w:val="18"/>
                <w:szCs w:val="18"/>
              </w:rPr>
              <w:t xml:space="preserve">Use a proxy to fund open source software projects. French Ministry Of Education exploited </w:t>
            </w:r>
            <w:r w:rsidR="001B2798" w:rsidRPr="002A7829">
              <w:rPr>
                <w:rFonts w:cs="Arial"/>
                <w:sz w:val="18"/>
                <w:szCs w:val="18"/>
              </w:rPr>
              <w:t>Framasoft</w:t>
            </w:r>
            <w:r w:rsidRPr="002A7829">
              <w:rPr>
                <w:rFonts w:cs="Arial"/>
                <w:sz w:val="18"/>
                <w:szCs w:val="18"/>
              </w:rPr>
              <w:t>, which is an Association, to fund Peertube Associations that fund on behalf of the Ministry. This is a relevant approach in the context of insurance of libraries.</w:t>
            </w:r>
          </w:p>
          <w:p w14:paraId="6CCC1D0E" w14:textId="30FC555C" w:rsidR="00183786" w:rsidRPr="002A7829" w:rsidRDefault="00183786" w:rsidP="00A777B7">
            <w:pPr>
              <w:spacing w:before="60" w:after="120" w:line="276" w:lineRule="auto"/>
              <w:ind w:left="38"/>
              <w:jc w:val="left"/>
              <w:rPr>
                <w:rFonts w:cs="Arial"/>
                <w:sz w:val="18"/>
                <w:szCs w:val="18"/>
              </w:rPr>
            </w:pPr>
            <w:r w:rsidRPr="002A7829">
              <w:rPr>
                <w:rFonts w:cs="Arial"/>
                <w:sz w:val="18"/>
                <w:szCs w:val="18"/>
              </w:rPr>
              <w:t>Tidelift does this kind of work, business plan. Moving forward with vital products is a good investment.</w:t>
            </w:r>
          </w:p>
        </w:tc>
      </w:tr>
    </w:tbl>
    <w:p w14:paraId="6D072D49" w14:textId="77777777" w:rsidR="00183786" w:rsidRPr="002A7829" w:rsidRDefault="00183786" w:rsidP="00183786">
      <w:pPr>
        <w:rPr>
          <w:rFonts w:ascii="Arial" w:hAnsi="Arial" w:cs="Arial"/>
        </w:rPr>
      </w:pPr>
    </w:p>
    <w:p w14:paraId="47614620" w14:textId="77777777" w:rsidR="00183786" w:rsidRPr="002A7829" w:rsidRDefault="00183786" w:rsidP="00594E9E">
      <w:pPr>
        <w:pStyle w:val="Heading3"/>
        <w:numPr>
          <w:ilvl w:val="2"/>
          <w:numId w:val="415"/>
        </w:numPr>
        <w:ind w:left="851" w:hanging="847"/>
      </w:pPr>
      <w:bookmarkStart w:id="350" w:name="_Toc87807960"/>
      <w:bookmarkStart w:id="351" w:name="_Toc88468062"/>
      <w:bookmarkStart w:id="352" w:name="_Toc101894450"/>
      <w:r w:rsidRPr="002A7829">
        <w:t>The view of open source advocacy</w:t>
      </w:r>
      <w:bookmarkEnd w:id="350"/>
      <w:bookmarkEnd w:id="351"/>
      <w:bookmarkEnd w:id="352"/>
    </w:p>
    <w:p w14:paraId="79CC1629" w14:textId="4E8AFFA0" w:rsidR="00183786" w:rsidRPr="002A7829" w:rsidRDefault="00183786" w:rsidP="00183786">
      <w:r w:rsidRPr="002A7829">
        <w:t>Ex MEP Julia Reda reported that there is a growing need for diversity in funding: the defunding of the Open Technology Fund under the Trump administration in US</w:t>
      </w:r>
      <w:r w:rsidR="00925344" w:rsidRPr="002A7829">
        <w:t>A</w:t>
      </w:r>
      <w:r w:rsidRPr="002A7829">
        <w:t xml:space="preserve"> (although being reconsidered under the new administration) has shown that the open source world cannot rely on just one source of funds. </w:t>
      </w:r>
    </w:p>
    <w:p w14:paraId="257B0940" w14:textId="77777777" w:rsidR="00183786" w:rsidRPr="002A7829" w:rsidRDefault="00183786" w:rsidP="00183786">
      <w:r w:rsidRPr="002A7829">
        <w:t>Ms Reda addressed the following key points for discussing the opportunity of establishing a fund:</w:t>
      </w:r>
    </w:p>
    <w:p w14:paraId="7C1E9485" w14:textId="7EA05D9D" w:rsidR="00183786" w:rsidRPr="002A7829" w:rsidRDefault="00F026EC" w:rsidP="00183786">
      <w:pPr>
        <w:pStyle w:val="Bullet"/>
      </w:pPr>
      <w:r w:rsidRPr="002A7829">
        <w:t>A</w:t>
      </w:r>
      <w:r w:rsidR="00183786" w:rsidRPr="002A7829">
        <w:t xml:space="preserve"> possible new funding mechanism must be easy to apply for, even through intermediaries, such as a civil society organisation that has the tru</w:t>
      </w:r>
      <w:r w:rsidR="00925344" w:rsidRPr="002A7829">
        <w:t>st of the open source community;</w:t>
      </w:r>
    </w:p>
    <w:p w14:paraId="3C349BF7" w14:textId="180DD94A" w:rsidR="00183786" w:rsidRPr="002A7829" w:rsidRDefault="00F026EC" w:rsidP="00183786">
      <w:pPr>
        <w:pStyle w:val="Bullet"/>
      </w:pPr>
      <w:r w:rsidRPr="002A7829">
        <w:t>T</w:t>
      </w:r>
      <w:r w:rsidR="00183786" w:rsidRPr="002A7829">
        <w:t>he country where potential beneficiaries are based should not be relevant; the funding mechanism should be truly</w:t>
      </w:r>
      <w:r w:rsidR="00925344" w:rsidRPr="002A7829">
        <w:t xml:space="preserve"> open to worldwide applications;</w:t>
      </w:r>
    </w:p>
    <w:p w14:paraId="49503111" w14:textId="0113D877" w:rsidR="00183786" w:rsidRPr="002A7829" w:rsidRDefault="00F026EC" w:rsidP="00183786">
      <w:pPr>
        <w:pStyle w:val="Bullet"/>
      </w:pPr>
      <w:r w:rsidRPr="002A7829">
        <w:t>T</w:t>
      </w:r>
      <w:r w:rsidR="00183786" w:rsidRPr="002A7829">
        <w:t>he fund should not only target innovation, but also maintenance of existing open source software: some of that software may not be used for lack of trust on its stability and usability or maintenance issues; a public organisation may be better placed than a private one, as the latter ten</w:t>
      </w:r>
      <w:r w:rsidR="00925344" w:rsidRPr="002A7829">
        <w:t>d to focus rather on innovation;</w:t>
      </w:r>
    </w:p>
    <w:p w14:paraId="247726F4" w14:textId="22EC6368" w:rsidR="00183786" w:rsidRPr="002A7829" w:rsidRDefault="00F026EC" w:rsidP="00183786">
      <w:pPr>
        <w:pStyle w:val="Bullet"/>
      </w:pPr>
      <w:r w:rsidRPr="002A7829">
        <w:lastRenderedPageBreak/>
        <w:t>F</w:t>
      </w:r>
      <w:r w:rsidR="00183786" w:rsidRPr="002A7829">
        <w:t>unding projects under open licenses should be the priority, but not only: also, projects under copyleft licenses should be targeted; compatibility and interoperability should be key under any lice</w:t>
      </w:r>
      <w:r w:rsidR="00925344" w:rsidRPr="002A7829">
        <w:t>nsing approach adopted;</w:t>
      </w:r>
    </w:p>
    <w:p w14:paraId="0A1E26F3" w14:textId="0CD8D0AE" w:rsidR="00183786" w:rsidRPr="002A7829" w:rsidRDefault="00770902" w:rsidP="00183786">
      <w:pPr>
        <w:pStyle w:val="Bullet"/>
      </w:pPr>
      <w:r w:rsidRPr="002A7829">
        <w:t>European public services</w:t>
      </w:r>
      <w:r w:rsidR="00183786" w:rsidRPr="002A7829">
        <w:t xml:space="preserve"> in particular need maintenance, security, usabilit</w:t>
      </w:r>
      <w:r w:rsidR="00925344" w:rsidRPr="002A7829">
        <w:t>y of their open source software;</w:t>
      </w:r>
    </w:p>
    <w:p w14:paraId="41C8F69E" w14:textId="02C2D36B" w:rsidR="00183786" w:rsidRPr="002A7829" w:rsidRDefault="00F026EC" w:rsidP="00183786">
      <w:pPr>
        <w:pStyle w:val="Bullet"/>
      </w:pPr>
      <w:r w:rsidRPr="002A7829">
        <w:t>T</w:t>
      </w:r>
      <w:r w:rsidR="00183786" w:rsidRPr="002A7829">
        <w:t>he “European” label should rather refer to those that benefit from the funded projects (</w:t>
      </w:r>
      <w:r w:rsidR="00770902" w:rsidRPr="002A7829">
        <w:t>public services</w:t>
      </w:r>
      <w:r w:rsidR="00183786" w:rsidRPr="002A7829">
        <w:t>, businesses, and citizens); “European” should also be the agenda, i.e., the prioriti</w:t>
      </w:r>
      <w:r w:rsidR="00925344" w:rsidRPr="002A7829">
        <w:t>es that the fund should address;</w:t>
      </w:r>
    </w:p>
    <w:p w14:paraId="55A9EA08" w14:textId="07EA3F66" w:rsidR="00183786" w:rsidRPr="002A7829" w:rsidRDefault="00F026EC" w:rsidP="00183786">
      <w:pPr>
        <w:pStyle w:val="Bullet"/>
      </w:pPr>
      <w:r w:rsidRPr="002A7829">
        <w:t>A</w:t>
      </w:r>
      <w:r w:rsidR="00183786" w:rsidRPr="002A7829">
        <w:t xml:space="preserve"> European open source foundation may be t</w:t>
      </w:r>
      <w:r w:rsidR="00925344" w:rsidRPr="002A7829">
        <w:t>he vehicle handling such a fund;</w:t>
      </w:r>
    </w:p>
    <w:p w14:paraId="72841E8D" w14:textId="42E04490" w:rsidR="00183786" w:rsidRPr="002A7829" w:rsidRDefault="00F026EC" w:rsidP="00183786">
      <w:pPr>
        <w:pStyle w:val="Bullet"/>
        <w:rPr>
          <w:bCs/>
        </w:rPr>
      </w:pPr>
      <w:r w:rsidRPr="002A7829">
        <w:rPr>
          <w:bCs/>
        </w:rPr>
        <w:t>T</w:t>
      </w:r>
      <w:r w:rsidR="00183786" w:rsidRPr="002A7829">
        <w:rPr>
          <w:bCs/>
        </w:rPr>
        <w:t>here is a gap in open source funding, rather concerning maintenance and base components (e.g., libraries), bu</w:t>
      </w:r>
      <w:r w:rsidR="00925344" w:rsidRPr="002A7829">
        <w:rPr>
          <w:bCs/>
        </w:rPr>
        <w:t>t not necessarily in innovation;</w:t>
      </w:r>
    </w:p>
    <w:p w14:paraId="51950BC5" w14:textId="634EC28B" w:rsidR="00183786" w:rsidRPr="002A7829" w:rsidRDefault="00F026EC" w:rsidP="00183786">
      <w:pPr>
        <w:pStyle w:val="Bullet"/>
        <w:rPr>
          <w:bCs/>
        </w:rPr>
      </w:pPr>
      <w:r w:rsidRPr="002A7829">
        <w:rPr>
          <w:bCs/>
        </w:rPr>
        <w:t>A</w:t>
      </w:r>
      <w:r w:rsidR="00183786" w:rsidRPr="002A7829">
        <w:rPr>
          <w:bCs/>
        </w:rPr>
        <w:t xml:space="preserve">s the funding gap concerns in particular smaller initiatives, the fund may work as an incubator of many such small open source projects, similarly to some organisations already doing this in the </w:t>
      </w:r>
      <w:r w:rsidR="00925344" w:rsidRPr="002A7829">
        <w:rPr>
          <w:bCs/>
        </w:rPr>
        <w:t>Netherlands or in Germany;</w:t>
      </w:r>
    </w:p>
    <w:p w14:paraId="5DF16AD8" w14:textId="577B8063" w:rsidR="00183786" w:rsidRPr="002A7829" w:rsidRDefault="00F026EC" w:rsidP="00183786">
      <w:pPr>
        <w:pStyle w:val="Bullet"/>
      </w:pPr>
      <w:r w:rsidRPr="002A7829">
        <w:t>T</w:t>
      </w:r>
      <w:r w:rsidR="00183786" w:rsidRPr="002A7829">
        <w:t>he gap is also demonstrated by the fact that, for example, Germany’s Prototype Fund is receiving many more requests</w:t>
      </w:r>
      <w:r w:rsidR="00925344" w:rsidRPr="002A7829">
        <w:t xml:space="preserve"> for funding that it can handle;</w:t>
      </w:r>
    </w:p>
    <w:p w14:paraId="119CB7FD" w14:textId="71C7D42C" w:rsidR="00183786" w:rsidRPr="002A7829" w:rsidRDefault="00F026EC" w:rsidP="00183786">
      <w:pPr>
        <w:pStyle w:val="Bullet"/>
      </w:pPr>
      <w:r w:rsidRPr="002A7829">
        <w:t>T</w:t>
      </w:r>
      <w:r w:rsidR="00183786" w:rsidRPr="002A7829">
        <w:t>he fund may work as a “fiscal sponsor”, offering various services such as administration, book-keeping, funds management; Open Collective</w:t>
      </w:r>
      <w:r w:rsidR="00183786" w:rsidRPr="002A7829">
        <w:rPr>
          <w:rStyle w:val="FootnoteReference"/>
        </w:rPr>
        <w:footnoteReference w:id="27"/>
      </w:r>
      <w:r w:rsidR="00183786" w:rsidRPr="002A7829">
        <w:t>, an association collecting and distributing funds to open source projects, is do</w:t>
      </w:r>
      <w:r w:rsidR="00925344" w:rsidRPr="002A7829">
        <w:t>ing this for ca. 2000 projects;</w:t>
      </w:r>
    </w:p>
    <w:p w14:paraId="444B1E61" w14:textId="6148C4E9" w:rsidR="00183786" w:rsidRPr="002A7829" w:rsidRDefault="00F026EC" w:rsidP="00183786">
      <w:pPr>
        <w:pStyle w:val="Bullet"/>
      </w:pPr>
      <w:r w:rsidRPr="002A7829">
        <w:t>T</w:t>
      </w:r>
      <w:r w:rsidR="00183786" w:rsidRPr="002A7829">
        <w:t>he procedure to request and disburse funds should be transparent: criteria to select and assess recipients should be clear and public, so to make sure that decisi</w:t>
      </w:r>
      <w:r w:rsidR="00925344" w:rsidRPr="002A7829">
        <w:t>ons on grants are not arbitrary;</w:t>
      </w:r>
    </w:p>
    <w:p w14:paraId="10D9554B" w14:textId="6AA6905C" w:rsidR="00183786" w:rsidRPr="002A7829" w:rsidRDefault="00F026EC" w:rsidP="00183786">
      <w:pPr>
        <w:pStyle w:val="Bullet"/>
      </w:pPr>
      <w:r w:rsidRPr="002A7829">
        <w:t>S</w:t>
      </w:r>
      <w:r w:rsidR="00183786" w:rsidRPr="002A7829">
        <w:t xml:space="preserve">ources of funding may include </w:t>
      </w:r>
      <w:r w:rsidR="00770902" w:rsidRPr="002A7829">
        <w:t>public services</w:t>
      </w:r>
      <w:r w:rsidR="00183786" w:rsidRPr="002A7829">
        <w:t xml:space="preserve">, but also the private sector, provided that it does not have a say in the selection of projects </w:t>
      </w:r>
      <w:r w:rsidR="00925344" w:rsidRPr="002A7829">
        <w:t>to fund:</w:t>
      </w:r>
    </w:p>
    <w:p w14:paraId="7CA9E0DB" w14:textId="132BBC88" w:rsidR="00183786" w:rsidRPr="002A7829" w:rsidRDefault="00F026EC" w:rsidP="00183786">
      <w:pPr>
        <w:pStyle w:val="Bullet"/>
      </w:pPr>
      <w:r w:rsidRPr="002A7829">
        <w:t>T</w:t>
      </w:r>
      <w:r w:rsidR="00183786" w:rsidRPr="002A7829">
        <w:t xml:space="preserve">he time horizon of the fund </w:t>
      </w:r>
      <w:r w:rsidR="00925344" w:rsidRPr="002A7829">
        <w:t>should be between 3 and 5 years;</w:t>
      </w:r>
    </w:p>
    <w:p w14:paraId="494C31AB" w14:textId="7CDA126A" w:rsidR="00470379" w:rsidRPr="002A7829" w:rsidRDefault="00F026EC" w:rsidP="00183786">
      <w:pPr>
        <w:pStyle w:val="Bullet"/>
      </w:pPr>
      <w:r w:rsidRPr="002A7829">
        <w:t>T</w:t>
      </w:r>
      <w:r w:rsidR="00183786" w:rsidRPr="002A7829">
        <w:t>he fund may provide many grants for small amounts; it should not be necessary to handle large amounts of money for bigger grants to make an impact.</w:t>
      </w:r>
    </w:p>
    <w:p w14:paraId="0B1A4D7C" w14:textId="77777777" w:rsidR="00470379" w:rsidRPr="002A7829" w:rsidRDefault="00470379" w:rsidP="00470379">
      <w:pPr>
        <w:rPr>
          <w:bCs/>
        </w:rPr>
      </w:pPr>
    </w:p>
    <w:p w14:paraId="43EF07BC" w14:textId="77777777" w:rsidR="00470379" w:rsidRPr="002A7829" w:rsidRDefault="00470379" w:rsidP="00470379"/>
    <w:p w14:paraId="69E0C2F0" w14:textId="547B3490" w:rsidR="00192A53" w:rsidRPr="002A7829" w:rsidRDefault="0046197B" w:rsidP="00F67C82">
      <w:pPr>
        <w:pStyle w:val="Heading1"/>
      </w:pPr>
      <w:bookmarkStart w:id="353" w:name="_Toc69944620"/>
      <w:bookmarkStart w:id="354" w:name="_Toc69933001"/>
      <w:bookmarkStart w:id="355" w:name="_Toc67988441"/>
      <w:bookmarkStart w:id="356" w:name="_Toc62735113"/>
      <w:bookmarkStart w:id="357" w:name="_Toc60992364"/>
      <w:bookmarkStart w:id="358" w:name="_Toc60994215"/>
      <w:bookmarkStart w:id="359" w:name="_Toc61018697"/>
      <w:bookmarkStart w:id="360" w:name="_Toc61020310"/>
      <w:bookmarkStart w:id="361" w:name="_Toc67268121"/>
      <w:bookmarkStart w:id="362" w:name="_Toc67382298"/>
      <w:bookmarkStart w:id="363" w:name="_Toc77669867"/>
      <w:bookmarkStart w:id="364" w:name="_Toc72430804"/>
      <w:bookmarkStart w:id="365" w:name="_Ref72430502"/>
      <w:bookmarkStart w:id="366" w:name="__RefHeading___Toc39164_179273661"/>
      <w:bookmarkStart w:id="367" w:name="_Toc78293976"/>
      <w:bookmarkStart w:id="368" w:name="_Toc79049469"/>
      <w:bookmarkStart w:id="369" w:name="_Ref84638163"/>
      <w:bookmarkStart w:id="370" w:name="_Toc85742141"/>
      <w:bookmarkStart w:id="371" w:name="_Toc85819314"/>
      <w:bookmarkStart w:id="372" w:name="_Toc88468063"/>
      <w:bookmarkStart w:id="373" w:name="_Toc101894451"/>
      <w:bookmarkEnd w:id="268"/>
      <w:bookmarkEnd w:id="269"/>
      <w:bookmarkEnd w:id="270"/>
      <w:bookmarkEnd w:id="271"/>
      <w:bookmarkEnd w:id="272"/>
      <w:bookmarkEnd w:id="273"/>
      <w:bookmarkEnd w:id="274"/>
      <w:bookmarkEnd w:id="275"/>
      <w:bookmarkEnd w:id="276"/>
      <w:bookmarkEnd w:id="277"/>
      <w:r w:rsidRPr="002A7829">
        <w:lastRenderedPageBreak/>
        <w:t>A</w:t>
      </w:r>
      <w:r w:rsidR="000A1B95" w:rsidRPr="002A7829">
        <w:t xml:space="preserve"> blueprint </w:t>
      </w:r>
      <w:r w:rsidR="00902FC7" w:rsidRPr="002A7829">
        <w:t xml:space="preserve">for a </w:t>
      </w:r>
      <w:bookmarkEnd w:id="353"/>
      <w:bookmarkEnd w:id="354"/>
      <w:bookmarkEnd w:id="355"/>
      <w:bookmarkEnd w:id="356"/>
      <w:bookmarkEnd w:id="357"/>
      <w:bookmarkEnd w:id="358"/>
      <w:bookmarkEnd w:id="359"/>
      <w:bookmarkEnd w:id="360"/>
      <w:bookmarkEnd w:id="361"/>
      <w:bookmarkEnd w:id="362"/>
      <w:r w:rsidR="000C4675" w:rsidRPr="002A7829">
        <w:t xml:space="preserve">European </w:t>
      </w:r>
      <w:bookmarkEnd w:id="363"/>
      <w:bookmarkEnd w:id="364"/>
      <w:bookmarkEnd w:id="365"/>
      <w:bookmarkEnd w:id="366"/>
      <w:bookmarkEnd w:id="367"/>
      <w:bookmarkEnd w:id="368"/>
      <w:bookmarkEnd w:id="369"/>
      <w:bookmarkEnd w:id="370"/>
      <w:bookmarkEnd w:id="371"/>
      <w:r w:rsidR="00C73292" w:rsidRPr="002A7829">
        <w:t>funding m</w:t>
      </w:r>
      <w:r w:rsidR="00902FC7" w:rsidRPr="002A7829">
        <w:t>echanism</w:t>
      </w:r>
      <w:bookmarkEnd w:id="372"/>
      <w:bookmarkEnd w:id="373"/>
    </w:p>
    <w:p w14:paraId="58CABF3D" w14:textId="57BA4B79" w:rsidR="008B6FF0" w:rsidRPr="002A7829" w:rsidRDefault="00850265" w:rsidP="00183786">
      <w:bookmarkStart w:id="374" w:name="_Ref82040406"/>
      <w:bookmarkStart w:id="375" w:name="_Toc85742150"/>
      <w:bookmarkStart w:id="376" w:name="_Toc85819323"/>
      <w:bookmarkStart w:id="377" w:name="_Toc77669868"/>
      <w:bookmarkStart w:id="378" w:name="_Toc72430805"/>
      <w:bookmarkStart w:id="379" w:name="_Ref72430518"/>
      <w:bookmarkStart w:id="380" w:name="_Toc69944621"/>
      <w:bookmarkStart w:id="381" w:name="_Toc69933002"/>
      <w:bookmarkStart w:id="382" w:name="_Toc67988442"/>
      <w:bookmarkStart w:id="383" w:name="_Toc61018698"/>
      <w:bookmarkStart w:id="384" w:name="__RefHeading___Toc39162_179273661"/>
      <w:bookmarkStart w:id="385" w:name="_Toc67268122"/>
      <w:bookmarkStart w:id="386" w:name="_Toc67382299"/>
      <w:bookmarkStart w:id="387" w:name="_Toc78293977"/>
      <w:r w:rsidRPr="002A7829">
        <w:t xml:space="preserve">This study has convincingly shown the need </w:t>
      </w:r>
      <w:r w:rsidR="00790A31" w:rsidRPr="002A7829">
        <w:t xml:space="preserve">for </w:t>
      </w:r>
      <w:r w:rsidR="0066345F" w:rsidRPr="002A7829">
        <w:t xml:space="preserve">additional </w:t>
      </w:r>
      <w:r w:rsidR="00527CC7" w:rsidRPr="002A7829">
        <w:t xml:space="preserve">funding </w:t>
      </w:r>
      <w:r w:rsidRPr="002A7829">
        <w:t xml:space="preserve">to </w:t>
      </w:r>
      <w:r w:rsidR="008B6FF0" w:rsidRPr="002A7829">
        <w:t>deal with the two primary targets:</w:t>
      </w:r>
    </w:p>
    <w:p w14:paraId="59A4EBCF" w14:textId="1AFEB971" w:rsidR="008B6FF0" w:rsidRPr="002A7829" w:rsidRDefault="008B6FF0" w:rsidP="00594E9E">
      <w:pPr>
        <w:pStyle w:val="Bullet"/>
        <w:numPr>
          <w:ilvl w:val="0"/>
          <w:numId w:val="421"/>
        </w:numPr>
      </w:pPr>
      <w:r w:rsidRPr="002A7829">
        <w:t>Projects deemed crit</w:t>
      </w:r>
      <w:r w:rsidR="00925344" w:rsidRPr="002A7829">
        <w:t>ical, as they may fail to exist:</w:t>
      </w:r>
    </w:p>
    <w:p w14:paraId="26F75C89" w14:textId="36E1093B" w:rsidR="008B6FF0" w:rsidRPr="002A7829" w:rsidRDefault="008B6FF0" w:rsidP="00594E9E">
      <w:pPr>
        <w:pStyle w:val="Bullet"/>
        <w:numPr>
          <w:ilvl w:val="0"/>
          <w:numId w:val="421"/>
        </w:numPr>
        <w:spacing w:after="240"/>
        <w:ind w:left="1570" w:hanging="357"/>
      </w:pPr>
      <w:r w:rsidRPr="002A7829">
        <w:t>Individual developers/small developer groups</w:t>
      </w:r>
      <w:r w:rsidR="00925344" w:rsidRPr="002A7829">
        <w:t>.</w:t>
      </w:r>
    </w:p>
    <w:p w14:paraId="43E3E9C8" w14:textId="715D72BB" w:rsidR="00850265" w:rsidRPr="002A7829" w:rsidRDefault="00297F0D" w:rsidP="00183786">
      <w:r w:rsidRPr="002A7829">
        <w:t xml:space="preserve">It </w:t>
      </w:r>
      <w:r w:rsidR="007C31D0" w:rsidRPr="002A7829">
        <w:t xml:space="preserve">would </w:t>
      </w:r>
      <w:r w:rsidRPr="002A7829">
        <w:t xml:space="preserve">not </w:t>
      </w:r>
      <w:r w:rsidR="007C31D0" w:rsidRPr="002A7829">
        <w:t xml:space="preserve">be </w:t>
      </w:r>
      <w:r w:rsidRPr="002A7829">
        <w:t xml:space="preserve">an overstatement to say that some critical software in use, could be regarded as ticking time </w:t>
      </w:r>
      <w:r w:rsidR="0066345F" w:rsidRPr="002A7829">
        <w:t>bombs that</w:t>
      </w:r>
      <w:r w:rsidRPr="002A7829">
        <w:t xml:space="preserve"> </w:t>
      </w:r>
      <w:r w:rsidR="007C31D0" w:rsidRPr="002A7829">
        <w:t xml:space="preserve">urgently </w:t>
      </w:r>
      <w:r w:rsidRPr="002A7829">
        <w:t xml:space="preserve">require defusing. </w:t>
      </w:r>
      <w:r w:rsidR="00205108" w:rsidRPr="002A7829">
        <w:t xml:space="preserve">Furthermore, </w:t>
      </w:r>
      <w:r w:rsidR="00770902" w:rsidRPr="002A7829">
        <w:t>European public services</w:t>
      </w:r>
      <w:r w:rsidR="00205108" w:rsidRPr="002A7829">
        <w:t xml:space="preserve"> need to identify all such critical software. </w:t>
      </w:r>
    </w:p>
    <w:p w14:paraId="0DE5FCE3" w14:textId="2ACD76D0" w:rsidR="00297F0D" w:rsidRPr="002A7829" w:rsidRDefault="00297F0D" w:rsidP="00183786">
      <w:r w:rsidRPr="002A7829">
        <w:t xml:space="preserve">The </w:t>
      </w:r>
      <w:r w:rsidR="008B6FF0" w:rsidRPr="002A7829">
        <w:t xml:space="preserve">second area of assistance </w:t>
      </w:r>
      <w:r w:rsidR="00205108" w:rsidRPr="002A7829">
        <w:t xml:space="preserve">is to support </w:t>
      </w:r>
      <w:r w:rsidR="00FC5993" w:rsidRPr="002A7829">
        <w:t xml:space="preserve">EU wide </w:t>
      </w:r>
      <w:r w:rsidR="00205108" w:rsidRPr="002A7829">
        <w:t>open source innovation</w:t>
      </w:r>
      <w:r w:rsidR="00FC5993" w:rsidRPr="002A7829">
        <w:t xml:space="preserve">, at the </w:t>
      </w:r>
      <w:r w:rsidR="00A37042" w:rsidRPr="002A7829">
        <w:t xml:space="preserve">ground level. </w:t>
      </w:r>
    </w:p>
    <w:p w14:paraId="1680C4F8" w14:textId="77777777" w:rsidR="0066345F" w:rsidRPr="002A7829" w:rsidRDefault="0066345F" w:rsidP="001238DF">
      <w:pPr>
        <w:pStyle w:val="Heading2"/>
      </w:pPr>
      <w:bookmarkStart w:id="388" w:name="_Toc101894452"/>
      <w:r w:rsidRPr="002A7829">
        <w:t>Plugging the funding gap</w:t>
      </w:r>
      <w:bookmarkEnd w:id="388"/>
    </w:p>
    <w:p w14:paraId="4AEC8DED" w14:textId="1440FF82" w:rsidR="0066345F" w:rsidRPr="002A7829" w:rsidRDefault="0066345F" w:rsidP="00183786">
      <w:r w:rsidRPr="002A7829">
        <w:t xml:space="preserve">There are several ways to plug this funding gap. </w:t>
      </w:r>
    </w:p>
    <w:p w14:paraId="1FAA275D" w14:textId="2076BB6C" w:rsidR="00503DD1" w:rsidRPr="002A7829" w:rsidRDefault="00194E91" w:rsidP="00183786">
      <w:r w:rsidRPr="002A7829">
        <w:t xml:space="preserve">The study has highlighted the existence of many excellent </w:t>
      </w:r>
      <w:r w:rsidR="00FB5E9A" w:rsidRPr="002A7829">
        <w:t>European funding mechanisms</w:t>
      </w:r>
      <w:r w:rsidR="00503DD1" w:rsidRPr="002A7829">
        <w:t>. One option is to adapt and use one of these mechanisms.</w:t>
      </w:r>
    </w:p>
    <w:p w14:paraId="5701BA37" w14:textId="1938024E" w:rsidR="0066345F" w:rsidRPr="002A7829" w:rsidRDefault="00503DD1" w:rsidP="00340107">
      <w:r w:rsidRPr="002A7829">
        <w:t xml:space="preserve">Another option, which is described </w:t>
      </w:r>
      <w:r w:rsidR="007A070C" w:rsidRPr="002A7829">
        <w:t xml:space="preserve">in this chapter, </w:t>
      </w:r>
      <w:r w:rsidRPr="002A7829">
        <w:t>is to set up a separate Europe</w:t>
      </w:r>
      <w:r w:rsidR="007A070C" w:rsidRPr="002A7829">
        <w:t xml:space="preserve">-wide </w:t>
      </w:r>
      <w:r w:rsidRPr="002A7829">
        <w:t xml:space="preserve">funding mechanism. Just to make it clear, the study </w:t>
      </w:r>
      <w:r w:rsidR="007A070C" w:rsidRPr="002A7829">
        <w:t xml:space="preserve">is </w:t>
      </w:r>
      <w:r w:rsidRPr="002A7829">
        <w:t>not necessarily recommending</w:t>
      </w:r>
      <w:r w:rsidR="007A070C" w:rsidRPr="002A7829">
        <w:t>, but only exploring the nature of</w:t>
      </w:r>
      <w:r w:rsidRPr="002A7829">
        <w:t xml:space="preserve"> </w:t>
      </w:r>
      <w:r w:rsidR="007A070C" w:rsidRPr="002A7829">
        <w:t xml:space="preserve">a </w:t>
      </w:r>
      <w:r w:rsidRPr="002A7829">
        <w:t>new funding mechanism</w:t>
      </w:r>
      <w:r w:rsidR="007A070C" w:rsidRPr="002A7829">
        <w:t xml:space="preserve">, should it be </w:t>
      </w:r>
      <w:r w:rsidRPr="002A7829">
        <w:t xml:space="preserve">set up. </w:t>
      </w:r>
      <w:r w:rsidR="00340107" w:rsidRPr="002A7829">
        <w:t xml:space="preserve">If </w:t>
      </w:r>
      <w:r w:rsidR="007A070C" w:rsidRPr="002A7829">
        <w:t xml:space="preserve">one </w:t>
      </w:r>
      <w:r w:rsidR="00340107" w:rsidRPr="002A7829">
        <w:t xml:space="preserve">is, it would </w:t>
      </w:r>
      <w:r w:rsidR="00527CC7" w:rsidRPr="002A7829">
        <w:t xml:space="preserve">complement </w:t>
      </w:r>
      <w:r w:rsidR="00340107" w:rsidRPr="002A7829">
        <w:t xml:space="preserve">existing mechanisms </w:t>
      </w:r>
      <w:r w:rsidR="00527CC7" w:rsidRPr="002A7829">
        <w:t>rather than copying or competing with them. At the same time, existing ideas, structures, processes and even software can and should be (re-)used where possible.</w:t>
      </w:r>
    </w:p>
    <w:p w14:paraId="6C5EB7C4" w14:textId="08B65C5B" w:rsidR="00183786" w:rsidRPr="002A7829" w:rsidRDefault="00183786" w:rsidP="00183786">
      <w:r w:rsidRPr="002A7829">
        <w:t xml:space="preserve">This chapter outlines current </w:t>
      </w:r>
      <w:r w:rsidR="003D3BC6" w:rsidRPr="002A7829">
        <w:t xml:space="preserve">thinking on </w:t>
      </w:r>
      <w:r w:rsidRPr="002A7829">
        <w:t>an architecture/blueprint for a European open source funding mechanism</w:t>
      </w:r>
      <w:r w:rsidR="003D3BC6" w:rsidRPr="002A7829">
        <w:t xml:space="preserve">, and </w:t>
      </w:r>
      <w:r w:rsidRPr="002A7829">
        <w:t xml:space="preserve">covers the following components: </w:t>
      </w:r>
      <w:bookmarkStart w:id="389" w:name="_Toc79049470"/>
    </w:p>
    <w:p w14:paraId="08BCBB50" w14:textId="553A03E1" w:rsidR="00183786" w:rsidRPr="002A7829" w:rsidRDefault="00AA0905" w:rsidP="00594E9E">
      <w:pPr>
        <w:pStyle w:val="Bullet"/>
        <w:numPr>
          <w:ilvl w:val="0"/>
          <w:numId w:val="416"/>
        </w:numPr>
      </w:pPr>
      <w:r w:rsidRPr="002A7829">
        <w:t>Mission, principles and aims;</w:t>
      </w:r>
    </w:p>
    <w:p w14:paraId="56CD27E7" w14:textId="38C21664" w:rsidR="00183786" w:rsidRPr="002A7829" w:rsidRDefault="00183786" w:rsidP="00594E9E">
      <w:pPr>
        <w:pStyle w:val="Bullet"/>
        <w:numPr>
          <w:ilvl w:val="0"/>
          <w:numId w:val="416"/>
        </w:numPr>
      </w:pPr>
      <w:r w:rsidRPr="002A7829">
        <w:t>Targeted beneficiaries</w:t>
      </w:r>
      <w:r w:rsidR="0088156A" w:rsidRPr="002A7829">
        <w:t xml:space="preserve"> and projects</w:t>
      </w:r>
      <w:r w:rsidR="00AA0905" w:rsidRPr="002A7829">
        <w:t>;</w:t>
      </w:r>
    </w:p>
    <w:p w14:paraId="191A2093" w14:textId="055FB621" w:rsidR="00C12810" w:rsidRPr="002A7829" w:rsidRDefault="00C12810" w:rsidP="00594E9E">
      <w:pPr>
        <w:pStyle w:val="Bullet"/>
        <w:numPr>
          <w:ilvl w:val="0"/>
          <w:numId w:val="416"/>
        </w:numPr>
      </w:pPr>
      <w:r w:rsidRPr="002A7829">
        <w:t>Award numbers and sizes</w:t>
      </w:r>
      <w:r w:rsidR="00AA0905" w:rsidRPr="002A7829">
        <w:t>;</w:t>
      </w:r>
    </w:p>
    <w:p w14:paraId="7D31A1A1" w14:textId="122C92DA" w:rsidR="00416F84" w:rsidRPr="002A7829" w:rsidRDefault="0088156A" w:rsidP="00594E9E">
      <w:pPr>
        <w:pStyle w:val="Bullet"/>
        <w:numPr>
          <w:ilvl w:val="0"/>
          <w:numId w:val="416"/>
        </w:numPr>
      </w:pPr>
      <w:r w:rsidRPr="002A7829">
        <w:t>Estimated f</w:t>
      </w:r>
      <w:r w:rsidR="00416F84" w:rsidRPr="002A7829">
        <w:t xml:space="preserve">und </w:t>
      </w:r>
      <w:r w:rsidRPr="002A7829">
        <w:t>s</w:t>
      </w:r>
      <w:r w:rsidR="00416F84" w:rsidRPr="002A7829">
        <w:t>ize</w:t>
      </w:r>
      <w:r w:rsidR="00AA0905" w:rsidRPr="002A7829">
        <w:t>;</w:t>
      </w:r>
    </w:p>
    <w:p w14:paraId="1780BB7C" w14:textId="3F50BBAF" w:rsidR="00183786" w:rsidRPr="002A7829" w:rsidRDefault="00183786" w:rsidP="00594E9E">
      <w:pPr>
        <w:pStyle w:val="Bullet"/>
        <w:numPr>
          <w:ilvl w:val="0"/>
          <w:numId w:val="416"/>
        </w:numPr>
      </w:pPr>
      <w:r w:rsidRPr="002A7829">
        <w:t>Application, selection, and funds disbursement process</w:t>
      </w:r>
      <w:r w:rsidR="00AA0905" w:rsidRPr="002A7829">
        <w:t>;</w:t>
      </w:r>
    </w:p>
    <w:p w14:paraId="40A55379" w14:textId="3FABF582" w:rsidR="00183786" w:rsidRPr="002A7829" w:rsidRDefault="00183786" w:rsidP="00594E9E">
      <w:pPr>
        <w:pStyle w:val="Bullet"/>
        <w:numPr>
          <w:ilvl w:val="0"/>
          <w:numId w:val="416"/>
        </w:numPr>
      </w:pPr>
      <w:r w:rsidRPr="002A7829">
        <w:t>Set up, resourcing and organisation</w:t>
      </w:r>
      <w:r w:rsidR="00AA0905" w:rsidRPr="002A7829">
        <w:t>;</w:t>
      </w:r>
    </w:p>
    <w:p w14:paraId="2180111D" w14:textId="39EEA3F1" w:rsidR="00183786" w:rsidRPr="002A7829" w:rsidRDefault="00AA0905" w:rsidP="00594E9E">
      <w:pPr>
        <w:pStyle w:val="Bullet"/>
        <w:numPr>
          <w:ilvl w:val="0"/>
          <w:numId w:val="416"/>
        </w:numPr>
        <w:spacing w:after="360"/>
      </w:pPr>
      <w:r w:rsidRPr="002A7829">
        <w:t>Proposed next steps.</w:t>
      </w:r>
    </w:p>
    <w:p w14:paraId="75B23D1F" w14:textId="77777777" w:rsidR="00D674FD" w:rsidRPr="002A7829" w:rsidRDefault="00D674FD">
      <w:pPr>
        <w:suppressAutoHyphens w:val="0"/>
        <w:spacing w:after="0"/>
        <w:ind w:left="0"/>
        <w:jc w:val="left"/>
      </w:pPr>
      <w:r w:rsidRPr="002A7829">
        <w:br w:type="page"/>
      </w:r>
    </w:p>
    <w:p w14:paraId="491D5C4D" w14:textId="565EA32C" w:rsidR="00183786" w:rsidRPr="002A7829" w:rsidRDefault="00183786" w:rsidP="00AA0905">
      <w:pPr>
        <w:spacing w:after="360"/>
      </w:pPr>
      <w:r w:rsidRPr="002A7829">
        <w:lastRenderedPageBreak/>
        <w:t xml:space="preserve">The schema below </w:t>
      </w:r>
      <w:r w:rsidR="00D674FD" w:rsidRPr="002A7829">
        <w:t xml:space="preserve">shows the key </w:t>
      </w:r>
      <w:r w:rsidRPr="002A7829">
        <w:t xml:space="preserve">components </w:t>
      </w:r>
      <w:r w:rsidR="00144A8E" w:rsidRPr="002A7829">
        <w:t xml:space="preserve">which require considerations in setting up </w:t>
      </w:r>
      <w:r w:rsidRPr="002A7829">
        <w:t xml:space="preserve">the </w:t>
      </w:r>
      <w:r w:rsidR="00144A8E" w:rsidRPr="002A7829">
        <w:t xml:space="preserve">new </w:t>
      </w:r>
      <w:r w:rsidRPr="002A7829">
        <w:t>funding mechanism</w:t>
      </w:r>
      <w:r w:rsidRPr="002A7829">
        <w:rPr>
          <w:rStyle w:val="FootnoteReference"/>
        </w:rPr>
        <w:footnoteReference w:id="28"/>
      </w:r>
      <w:r w:rsidRPr="002A7829">
        <w:t xml:space="preserve"> and dependencies </w:t>
      </w:r>
      <w:r w:rsidR="00144A8E" w:rsidRPr="002A7829">
        <w:t xml:space="preserve">between </w:t>
      </w:r>
      <w:r w:rsidRPr="002A7829">
        <w:t xml:space="preserve">them. </w:t>
      </w:r>
      <w:r w:rsidR="00144A8E" w:rsidRPr="002A7829">
        <w:t>It only serves to show the level of co</w:t>
      </w:r>
      <w:r w:rsidR="004F772E" w:rsidRPr="002A7829">
        <w:t>mplexity</w:t>
      </w:r>
      <w:r w:rsidR="00AA0905" w:rsidRPr="002A7829">
        <w:t xml:space="preserve"> of the potential funding mechanism</w:t>
      </w:r>
      <w:r w:rsidR="004F772E" w:rsidRPr="002A7829">
        <w:t xml:space="preserve">. </w:t>
      </w:r>
    </w:p>
    <w:p w14:paraId="49459E50" w14:textId="77777777" w:rsidR="00E06A69" w:rsidRPr="002A7829" w:rsidRDefault="004A3A01" w:rsidP="00E06A69">
      <w:pPr>
        <w:keepNext/>
        <w:spacing w:after="360"/>
        <w:jc w:val="center"/>
      </w:pPr>
      <w:r w:rsidRPr="002A7829">
        <w:rPr>
          <w:noProof/>
          <w:lang w:eastAsia="en-GB" w:bidi="ar-SA"/>
        </w:rPr>
        <w:drawing>
          <wp:inline distT="0" distB="0" distL="0" distR="0" wp14:anchorId="178F142D" wp14:editId="31019B54">
            <wp:extent cx="5122436" cy="3409950"/>
            <wp:effectExtent l="0" t="0" r="254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5137543" cy="3420006"/>
                    </a:xfrm>
                    <a:prstGeom prst="rect">
                      <a:avLst/>
                    </a:prstGeom>
                    <a:noFill/>
                  </pic:spPr>
                </pic:pic>
              </a:graphicData>
            </a:graphic>
          </wp:inline>
        </w:drawing>
      </w:r>
    </w:p>
    <w:p w14:paraId="066ADCDA" w14:textId="41FC17FF" w:rsidR="00183786" w:rsidRPr="002A7829" w:rsidRDefault="00E06A69" w:rsidP="00E06A69">
      <w:pPr>
        <w:pStyle w:val="Caption"/>
      </w:pPr>
      <w:bookmarkStart w:id="390" w:name="_Ref85441523"/>
      <w:bookmarkStart w:id="391" w:name="_Toc89295354"/>
      <w:r w:rsidRPr="002A7829">
        <w:t xml:space="preserve">Figure </w:t>
      </w:r>
      <w:bookmarkEnd w:id="390"/>
      <w:r w:rsidRPr="002A7829">
        <w:fldChar w:fldCharType="begin"/>
      </w:r>
      <w:r w:rsidRPr="002A7829">
        <w:instrText xml:space="preserve"> SEQ Figure \* ARABIC </w:instrText>
      </w:r>
      <w:r w:rsidRPr="002A7829">
        <w:fldChar w:fldCharType="separate"/>
      </w:r>
      <w:r w:rsidR="00EE3E2C">
        <w:rPr>
          <w:noProof/>
        </w:rPr>
        <w:t>16</w:t>
      </w:r>
      <w:r w:rsidRPr="002A7829">
        <w:fldChar w:fldCharType="end"/>
      </w:r>
      <w:r w:rsidRPr="002A7829">
        <w:t xml:space="preserve"> - Key elements for the design of the funding mechanism and dependencies between them</w:t>
      </w:r>
      <w:bookmarkEnd w:id="391"/>
    </w:p>
    <w:p w14:paraId="4B2A4029" w14:textId="1E13B5D4" w:rsidR="00183786" w:rsidRPr="002A7829" w:rsidRDefault="00183786" w:rsidP="00594E9E">
      <w:pPr>
        <w:pStyle w:val="Heading2"/>
        <w:numPr>
          <w:ilvl w:val="1"/>
          <w:numId w:val="415"/>
        </w:numPr>
        <w:ind w:left="851" w:hanging="862"/>
      </w:pPr>
      <w:bookmarkStart w:id="392" w:name="_Toc87807968"/>
      <w:bookmarkStart w:id="393" w:name="_Toc88468064"/>
      <w:bookmarkStart w:id="394" w:name="_Ref89294303"/>
      <w:bookmarkStart w:id="395" w:name="_Toc101894453"/>
      <w:bookmarkStart w:id="396" w:name="_Ref85393918"/>
      <w:bookmarkStart w:id="397" w:name="_Toc85742144"/>
      <w:bookmarkStart w:id="398" w:name="_Toc85819317"/>
      <w:r w:rsidRPr="002A7829">
        <w:t xml:space="preserve">Mission, </w:t>
      </w:r>
      <w:r w:rsidR="00FB35D6" w:rsidRPr="002A7829">
        <w:t xml:space="preserve">aims, and </w:t>
      </w:r>
      <w:r w:rsidRPr="002A7829">
        <w:t>principles</w:t>
      </w:r>
      <w:bookmarkEnd w:id="392"/>
      <w:bookmarkEnd w:id="393"/>
      <w:bookmarkEnd w:id="394"/>
      <w:bookmarkEnd w:id="395"/>
    </w:p>
    <w:p w14:paraId="745969B7" w14:textId="77777777" w:rsidR="00183786" w:rsidRPr="002A7829" w:rsidRDefault="00183786" w:rsidP="00183786">
      <w:pPr>
        <w:pStyle w:val="Heading4"/>
      </w:pPr>
      <w:r w:rsidRPr="002A7829">
        <w:t>Mission</w:t>
      </w:r>
    </w:p>
    <w:p w14:paraId="25399402" w14:textId="7C0DC4B2" w:rsidR="00183786" w:rsidRPr="002A7829" w:rsidRDefault="00183786" w:rsidP="00183786">
      <w:r w:rsidRPr="002A7829">
        <w:t xml:space="preserve">The mission of the </w:t>
      </w:r>
      <w:r w:rsidR="004F772E" w:rsidRPr="002A7829">
        <w:t xml:space="preserve">proposed </w:t>
      </w:r>
      <w:r w:rsidR="00C73292" w:rsidRPr="002A7829">
        <w:t>European funding m</w:t>
      </w:r>
      <w:r w:rsidRPr="002A7829">
        <w:t xml:space="preserve">echanism </w:t>
      </w:r>
      <w:r w:rsidR="00231C7E" w:rsidRPr="002A7829">
        <w:t xml:space="preserve">can be articulated </w:t>
      </w:r>
      <w:r w:rsidRPr="002A7829">
        <w:t xml:space="preserve">by the following text: </w:t>
      </w:r>
    </w:p>
    <w:p w14:paraId="2CEFD463" w14:textId="14BD21F0" w:rsidR="00183786" w:rsidRPr="002A7829" w:rsidRDefault="00C11055" w:rsidP="00183786">
      <w:pPr>
        <w:pBdr>
          <w:top w:val="single" w:sz="4" w:space="1" w:color="auto"/>
          <w:left w:val="single" w:sz="4" w:space="4" w:color="auto"/>
          <w:bottom w:val="single" w:sz="4" w:space="1" w:color="auto"/>
          <w:right w:val="single" w:sz="4" w:space="4" w:color="auto"/>
        </w:pBdr>
        <w:spacing w:before="60"/>
        <w:ind w:left="1276" w:right="522"/>
        <w:rPr>
          <w:rFonts w:cs="Calibri"/>
          <w:i/>
          <w:iCs/>
          <w:color w:val="4F141B" w:themeColor="accent2" w:themeShade="80"/>
          <w:sz w:val="18"/>
          <w:szCs w:val="18"/>
        </w:rPr>
      </w:pPr>
      <w:r w:rsidRPr="002A7829">
        <w:rPr>
          <w:rFonts w:cs="Calibri"/>
          <w:i/>
          <w:iCs/>
          <w:color w:val="4F141B" w:themeColor="accent2" w:themeShade="80"/>
          <w:sz w:val="18"/>
          <w:szCs w:val="18"/>
        </w:rPr>
        <w:t>The European funding mechanism will e</w:t>
      </w:r>
      <w:r w:rsidR="00183786" w:rsidRPr="002A7829">
        <w:rPr>
          <w:rFonts w:cs="Calibri"/>
          <w:i/>
          <w:iCs/>
          <w:color w:val="4F141B" w:themeColor="accent2" w:themeShade="80"/>
          <w:sz w:val="18"/>
          <w:szCs w:val="18"/>
        </w:rPr>
        <w:t xml:space="preserve">nable </w:t>
      </w:r>
      <w:r w:rsidR="00770902" w:rsidRPr="002A7829">
        <w:rPr>
          <w:rFonts w:cs="Calibri"/>
          <w:i/>
          <w:iCs/>
          <w:color w:val="4F141B" w:themeColor="accent2" w:themeShade="80"/>
          <w:sz w:val="18"/>
          <w:szCs w:val="18"/>
        </w:rPr>
        <w:t>European public services</w:t>
      </w:r>
      <w:r w:rsidR="00183786" w:rsidRPr="002A7829">
        <w:rPr>
          <w:rFonts w:cs="Calibri"/>
          <w:i/>
          <w:iCs/>
          <w:color w:val="4F141B" w:themeColor="accent2" w:themeShade="80"/>
          <w:sz w:val="18"/>
          <w:szCs w:val="18"/>
        </w:rPr>
        <w:t xml:space="preserve"> to use, safely rely on, encourage innovation in and contribute to the long term sustainability of open source software and its associated ecosystems within Europe, and </w:t>
      </w:r>
      <w:r w:rsidR="009D7D56" w:rsidRPr="002A7829">
        <w:rPr>
          <w:rFonts w:cs="Calibri"/>
          <w:i/>
          <w:iCs/>
          <w:color w:val="4F141B" w:themeColor="accent2" w:themeShade="80"/>
          <w:sz w:val="18"/>
          <w:szCs w:val="18"/>
        </w:rPr>
        <w:t xml:space="preserve">support </w:t>
      </w:r>
      <w:r w:rsidR="00183786" w:rsidRPr="002A7829">
        <w:rPr>
          <w:rFonts w:cs="Calibri"/>
          <w:i/>
          <w:iCs/>
          <w:color w:val="4F141B" w:themeColor="accent2" w:themeShade="80"/>
          <w:sz w:val="18"/>
          <w:szCs w:val="18"/>
        </w:rPr>
        <w:t xml:space="preserve">open source projects that contribute to a long term positive societal impact. </w:t>
      </w:r>
    </w:p>
    <w:p w14:paraId="0666F1F1" w14:textId="77777777" w:rsidR="004F772E" w:rsidRPr="002A7829" w:rsidRDefault="004F772E" w:rsidP="004F772E">
      <w:pPr>
        <w:pStyle w:val="Heading4"/>
      </w:pPr>
      <w:r w:rsidRPr="002A7829">
        <w:t xml:space="preserve">Aims </w:t>
      </w:r>
    </w:p>
    <w:p w14:paraId="365C6E23" w14:textId="77777777" w:rsidR="004F772E" w:rsidRPr="002A7829" w:rsidRDefault="004F772E" w:rsidP="004F772E">
      <w:r w:rsidRPr="002A7829">
        <w:t xml:space="preserve">The aims of the funding mechanism are: </w:t>
      </w:r>
    </w:p>
    <w:p w14:paraId="12FA086A" w14:textId="1614309C" w:rsidR="004F772E" w:rsidRPr="002A7829" w:rsidRDefault="00C73292" w:rsidP="004F772E">
      <w:pPr>
        <w:pStyle w:val="Bullet"/>
      </w:pPr>
      <w:r w:rsidRPr="002A7829">
        <w:t>s</w:t>
      </w:r>
      <w:r w:rsidR="004F772E" w:rsidRPr="002A7829">
        <w:t xml:space="preserve">eek out critical software and provide financial and non-financial assistance to ensure </w:t>
      </w:r>
      <w:r w:rsidR="00FA79CE" w:rsidRPr="002A7829">
        <w:t xml:space="preserve">their </w:t>
      </w:r>
      <w:r w:rsidR="004F772E" w:rsidRPr="002A7829">
        <w:t>long</w:t>
      </w:r>
      <w:r w:rsidR="00FA79CE" w:rsidRPr="002A7829">
        <w:t>-</w:t>
      </w:r>
      <w:r w:rsidR="004F772E" w:rsidRPr="002A7829">
        <w:t>term sustainability</w:t>
      </w:r>
      <w:r w:rsidRPr="002A7829">
        <w:t>;</w:t>
      </w:r>
    </w:p>
    <w:p w14:paraId="1D2179DD" w14:textId="78A0F5B8" w:rsidR="004F772E" w:rsidRPr="002A7829" w:rsidRDefault="00C73292" w:rsidP="004F772E">
      <w:pPr>
        <w:pStyle w:val="Bullet"/>
      </w:pPr>
      <w:r w:rsidRPr="002A7829">
        <w:lastRenderedPageBreak/>
        <w:t>e</w:t>
      </w:r>
      <w:r w:rsidR="004F772E" w:rsidRPr="002A7829">
        <w:t xml:space="preserve">ncourage </w:t>
      </w:r>
      <w:r w:rsidR="00D16F41" w:rsidRPr="002A7829">
        <w:t xml:space="preserve">and support </w:t>
      </w:r>
      <w:r w:rsidR="004F772E" w:rsidRPr="002A7829">
        <w:t>individual/small scale innovation</w:t>
      </w:r>
      <w:r w:rsidR="00D16F41" w:rsidRPr="002A7829">
        <w:t xml:space="preserve"> (GovTech)</w:t>
      </w:r>
      <w:r w:rsidRPr="002A7829">
        <w:t>;</w:t>
      </w:r>
    </w:p>
    <w:p w14:paraId="284CE555" w14:textId="436AC99E" w:rsidR="004F772E" w:rsidRPr="002A7829" w:rsidRDefault="00C73292" w:rsidP="004F772E">
      <w:pPr>
        <w:pStyle w:val="Bullet"/>
        <w:spacing w:after="360"/>
        <w:ind w:left="1570" w:hanging="357"/>
      </w:pPr>
      <w:r w:rsidRPr="002A7829">
        <w:t>t</w:t>
      </w:r>
      <w:r w:rsidR="004F772E" w:rsidRPr="002A7829">
        <w:t>arget projects potentially making a broad societal impact</w:t>
      </w:r>
    </w:p>
    <w:p w14:paraId="07B3B4A2" w14:textId="77777777" w:rsidR="00183786" w:rsidRPr="002A7829" w:rsidRDefault="00183786" w:rsidP="00183786">
      <w:pPr>
        <w:pStyle w:val="Heading4"/>
      </w:pPr>
      <w:r w:rsidRPr="002A7829">
        <w:t>Principles</w:t>
      </w:r>
    </w:p>
    <w:p w14:paraId="14255617" w14:textId="77777777" w:rsidR="00183786" w:rsidRPr="002A7829" w:rsidRDefault="00183786" w:rsidP="00183786">
      <w:r w:rsidRPr="002A7829">
        <w:t>The funding mechanism will rely on using the following principles:</w:t>
      </w:r>
    </w:p>
    <w:p w14:paraId="5E8C1934" w14:textId="1B9E0362" w:rsidR="002E1CC1" w:rsidRPr="002A7829" w:rsidRDefault="00C73292" w:rsidP="00C73292">
      <w:pPr>
        <w:pStyle w:val="Bullet"/>
      </w:pPr>
      <w:r w:rsidRPr="002A7829">
        <w:t>r</w:t>
      </w:r>
      <w:r w:rsidR="00EF6DD5" w:rsidRPr="002A7829">
        <w:t>ecognise</w:t>
      </w:r>
      <w:r w:rsidR="00E76D92" w:rsidRPr="002A7829">
        <w:t xml:space="preserve"> that </w:t>
      </w:r>
      <w:r w:rsidR="00770902" w:rsidRPr="002A7829">
        <w:t>European public services</w:t>
      </w:r>
      <w:r w:rsidR="00E76D92" w:rsidRPr="002A7829">
        <w:t xml:space="preserve"> </w:t>
      </w:r>
      <w:r w:rsidR="002E1CC1" w:rsidRPr="002A7829">
        <w:t>rely on and obtain benefits from open source</w:t>
      </w:r>
      <w:r w:rsidRPr="002A7829">
        <w:t>;</w:t>
      </w:r>
      <w:r w:rsidR="002E1CC1" w:rsidRPr="002A7829">
        <w:t xml:space="preserve"> </w:t>
      </w:r>
      <w:r w:rsidRPr="002A7829">
        <w:t>t</w:t>
      </w:r>
      <w:r w:rsidR="00D52567" w:rsidRPr="002A7829">
        <w:t>herefore</w:t>
      </w:r>
      <w:r w:rsidR="0011403E" w:rsidRPr="002A7829">
        <w:t>,</w:t>
      </w:r>
      <w:r w:rsidR="00D52567" w:rsidRPr="002A7829">
        <w:t xml:space="preserve"> they </w:t>
      </w:r>
      <w:r w:rsidR="002E1CC1" w:rsidRPr="002A7829">
        <w:t>have a duty to contribute</w:t>
      </w:r>
      <w:r w:rsidRPr="002A7829">
        <w:t xml:space="preserve">, </w:t>
      </w:r>
      <w:r w:rsidR="002E1CC1" w:rsidRPr="002A7829">
        <w:t>give-back</w:t>
      </w:r>
      <w:r w:rsidRPr="002A7829">
        <w:t xml:space="preserve">, </w:t>
      </w:r>
      <w:r w:rsidR="00D52567" w:rsidRPr="002A7829">
        <w:t>nurture and sustain</w:t>
      </w:r>
      <w:r w:rsidR="002E1CC1" w:rsidRPr="002A7829">
        <w:t xml:space="preserve"> open source</w:t>
      </w:r>
      <w:r w:rsidRPr="002A7829">
        <w:t xml:space="preserve"> ecosystems within Europe;</w:t>
      </w:r>
    </w:p>
    <w:p w14:paraId="1730728F" w14:textId="66483134" w:rsidR="00183786" w:rsidRPr="002A7829" w:rsidRDefault="00C73292" w:rsidP="002074EA">
      <w:pPr>
        <w:pStyle w:val="Bullet"/>
      </w:pPr>
      <w:r w:rsidRPr="002A7829">
        <w:t>acknowledge t</w:t>
      </w:r>
      <w:r w:rsidR="00D52567" w:rsidRPr="002A7829">
        <w:t xml:space="preserve">hat </w:t>
      </w:r>
      <w:r w:rsidRPr="002A7829">
        <w:t>open source i</w:t>
      </w:r>
      <w:r w:rsidR="00183786" w:rsidRPr="002A7829">
        <w:t>s a shared and valuable public resource</w:t>
      </w:r>
      <w:r w:rsidR="002074EA" w:rsidRPr="002A7829">
        <w:t xml:space="preserve"> and its long </w:t>
      </w:r>
      <w:r w:rsidR="00183786" w:rsidRPr="002A7829">
        <w:t>term sustainability</w:t>
      </w:r>
      <w:r w:rsidR="002074EA" w:rsidRPr="002A7829">
        <w:t xml:space="preserve"> is vita</w:t>
      </w:r>
      <w:r w:rsidRPr="002A7829">
        <w:t>l for European digital success;</w:t>
      </w:r>
    </w:p>
    <w:p w14:paraId="612FB6E9" w14:textId="7B9973B0" w:rsidR="00974527" w:rsidRPr="002A7829" w:rsidRDefault="00C73292" w:rsidP="00C73292">
      <w:pPr>
        <w:pStyle w:val="Bullet"/>
      </w:pPr>
      <w:r w:rsidRPr="002A7829">
        <w:t>v</w:t>
      </w:r>
      <w:r w:rsidR="00F37095" w:rsidRPr="002A7829">
        <w:t xml:space="preserve">alue </w:t>
      </w:r>
      <w:r w:rsidR="00183786" w:rsidRPr="002A7829">
        <w:t>projects that are consistent with open source principles</w:t>
      </w:r>
      <w:r w:rsidR="00974527" w:rsidRPr="002A7829">
        <w:t xml:space="preserve"> such as equality, openness</w:t>
      </w:r>
      <w:r w:rsidR="008679C9" w:rsidRPr="002A7829">
        <w:t>,</w:t>
      </w:r>
      <w:r w:rsidRPr="002A7829">
        <w:t xml:space="preserve"> and transparency;</w:t>
      </w:r>
      <w:r w:rsidR="00974527" w:rsidRPr="002A7829">
        <w:t xml:space="preserve"> </w:t>
      </w:r>
      <w:r w:rsidRPr="002A7829">
        <w:t>t</w:t>
      </w:r>
      <w:r w:rsidR="00974527" w:rsidRPr="002A7829">
        <w:t>his also means there should not be any geograph</w:t>
      </w:r>
      <w:r w:rsidRPr="002A7829">
        <w:t>ical limitations for applicants;</w:t>
      </w:r>
    </w:p>
    <w:p w14:paraId="495852FC" w14:textId="1D58EBBC" w:rsidR="00974527" w:rsidRPr="002A7829" w:rsidRDefault="00C73292" w:rsidP="00974527">
      <w:pPr>
        <w:pStyle w:val="Bullet"/>
      </w:pPr>
      <w:r w:rsidRPr="002A7829">
        <w:t>e</w:t>
      </w:r>
      <w:r w:rsidR="00F37095" w:rsidRPr="002A7829">
        <w:t xml:space="preserve">ncourage </w:t>
      </w:r>
      <w:r w:rsidR="008679C9" w:rsidRPr="002A7829">
        <w:t>the e</w:t>
      </w:r>
      <w:r w:rsidR="00974527" w:rsidRPr="002A7829">
        <w:t>xplor</w:t>
      </w:r>
      <w:r w:rsidR="008679C9" w:rsidRPr="002A7829">
        <w:t xml:space="preserve">ation of </w:t>
      </w:r>
      <w:r w:rsidR="00974527" w:rsidRPr="002A7829">
        <w:t>new technologies/innovation</w:t>
      </w:r>
      <w:r w:rsidR="008679C9" w:rsidRPr="002A7829">
        <w:t xml:space="preserve"> and projects </w:t>
      </w:r>
      <w:r w:rsidRPr="002A7829">
        <w:t>aimed for societal good;</w:t>
      </w:r>
    </w:p>
    <w:p w14:paraId="12233DAA" w14:textId="35903C93" w:rsidR="00183786" w:rsidRPr="002A7829" w:rsidRDefault="00C73292" w:rsidP="00C73292">
      <w:pPr>
        <w:pStyle w:val="Bullet"/>
        <w:spacing w:after="360"/>
        <w:ind w:left="1570" w:hanging="357"/>
      </w:pPr>
      <w:r w:rsidRPr="002A7829">
        <w:t>continually review the</w:t>
      </w:r>
      <w:r w:rsidR="00183786" w:rsidRPr="002A7829">
        <w:t xml:space="preserve"> relevanc</w:t>
      </w:r>
      <w:r w:rsidRPr="002A7829">
        <w:t>e of the funding mechanism.</w:t>
      </w:r>
    </w:p>
    <w:p w14:paraId="07F6EE9D" w14:textId="7F7B6EEE" w:rsidR="00F73102" w:rsidRPr="002A7829" w:rsidRDefault="00F73102" w:rsidP="00594E9E">
      <w:pPr>
        <w:pStyle w:val="Heading2"/>
        <w:numPr>
          <w:ilvl w:val="1"/>
          <w:numId w:val="415"/>
        </w:numPr>
        <w:ind w:left="851" w:hanging="862"/>
      </w:pPr>
      <w:bookmarkStart w:id="399" w:name="_Toc88468065"/>
      <w:bookmarkStart w:id="400" w:name="_Toc101894454"/>
      <w:r w:rsidRPr="002A7829">
        <w:t>Targeted beneficiaries and projects</w:t>
      </w:r>
      <w:bookmarkEnd w:id="399"/>
      <w:bookmarkEnd w:id="400"/>
    </w:p>
    <w:p w14:paraId="272CBF20" w14:textId="77777777" w:rsidR="00F73102" w:rsidRPr="002A7829" w:rsidRDefault="00F73102" w:rsidP="00980FB1">
      <w:pPr>
        <w:pStyle w:val="Heading3"/>
        <w:ind w:left="851" w:hanging="851"/>
      </w:pPr>
      <w:bookmarkStart w:id="401" w:name="_Toc87807965"/>
      <w:bookmarkStart w:id="402" w:name="_Toc88468066"/>
      <w:bookmarkStart w:id="403" w:name="_Toc101894455"/>
      <w:r w:rsidRPr="002A7829">
        <w:t>What to fund</w:t>
      </w:r>
      <w:bookmarkEnd w:id="401"/>
      <w:bookmarkEnd w:id="402"/>
      <w:bookmarkEnd w:id="403"/>
    </w:p>
    <w:p w14:paraId="3258F4D8" w14:textId="5DF29F6E" w:rsidR="00544392" w:rsidRPr="002A7829" w:rsidRDefault="00544392" w:rsidP="00544392">
      <w:r w:rsidRPr="002A7829">
        <w:t xml:space="preserve">Linking back to areas not </w:t>
      </w:r>
      <w:r w:rsidR="006579A2" w:rsidRPr="002A7829">
        <w:t xml:space="preserve">adequately funded, the target </w:t>
      </w:r>
      <w:r w:rsidR="008C2731" w:rsidRPr="002A7829">
        <w:t>projects would include:</w:t>
      </w:r>
    </w:p>
    <w:p w14:paraId="3D392B9A" w14:textId="63E7E19E" w:rsidR="00F73102" w:rsidRPr="002A7829" w:rsidRDefault="00C73292" w:rsidP="00F73102">
      <w:pPr>
        <w:pStyle w:val="Bullet"/>
      </w:pPr>
      <w:r w:rsidRPr="002A7829">
        <w:t>o</w:t>
      </w:r>
      <w:r w:rsidR="009047D2" w:rsidRPr="002A7829">
        <w:t xml:space="preserve">pen source </w:t>
      </w:r>
      <w:r w:rsidR="00F73102" w:rsidRPr="002A7829">
        <w:t xml:space="preserve">projects/initiatives used by or relevant to </w:t>
      </w:r>
      <w:r w:rsidR="00770902" w:rsidRPr="002A7829">
        <w:t>European public services</w:t>
      </w:r>
      <w:r w:rsidR="00724950" w:rsidRPr="002A7829">
        <w:t xml:space="preserve"> which have a “c</w:t>
      </w:r>
      <w:r w:rsidR="00D3385A" w:rsidRPr="002A7829">
        <w:t>ritical</w:t>
      </w:r>
      <w:r w:rsidR="00724950" w:rsidRPr="002A7829">
        <w:t>”</w:t>
      </w:r>
      <w:r w:rsidR="00D3385A" w:rsidRPr="002A7829">
        <w:t xml:space="preserve"> status;</w:t>
      </w:r>
    </w:p>
    <w:p w14:paraId="554A8909" w14:textId="249190A2" w:rsidR="00F73102" w:rsidRPr="002A7829" w:rsidRDefault="00C73292" w:rsidP="00F73102">
      <w:pPr>
        <w:pStyle w:val="Bullet"/>
      </w:pPr>
      <w:r w:rsidRPr="002A7829">
        <w:t>i</w:t>
      </w:r>
      <w:r w:rsidR="00F73102" w:rsidRPr="002A7829">
        <w:t>nnovative grassroots projects run by individuals and small groups</w:t>
      </w:r>
      <w:r w:rsidR="00D3385A" w:rsidRPr="002A7829">
        <w:t>;</w:t>
      </w:r>
    </w:p>
    <w:p w14:paraId="27781329" w14:textId="770A2638" w:rsidR="00F73102" w:rsidRPr="002A7829" w:rsidRDefault="00C73292" w:rsidP="00D3385A">
      <w:pPr>
        <w:pStyle w:val="Bullet"/>
      </w:pPr>
      <w:r w:rsidRPr="002A7829">
        <w:t>s</w:t>
      </w:r>
      <w:r w:rsidR="008A3491" w:rsidRPr="002A7829">
        <w:t xml:space="preserve">olutions </w:t>
      </w:r>
      <w:r w:rsidR="00F73102" w:rsidRPr="002A7829">
        <w:t xml:space="preserve">with a strong societal impact, </w:t>
      </w:r>
      <w:r w:rsidR="008A3491" w:rsidRPr="002A7829">
        <w:t xml:space="preserve">for example in climate change, </w:t>
      </w:r>
      <w:r w:rsidR="00F73102" w:rsidRPr="002A7829">
        <w:t>healthcare, education, safety/security, and civil society</w:t>
      </w:r>
      <w:r w:rsidR="00D3385A" w:rsidRPr="002A7829">
        <w:t>;</w:t>
      </w:r>
    </w:p>
    <w:p w14:paraId="4483CD28" w14:textId="5790AF5A" w:rsidR="00F73102" w:rsidRPr="002A7829" w:rsidRDefault="00C73292" w:rsidP="00F73102">
      <w:pPr>
        <w:pStyle w:val="Bullet"/>
      </w:pPr>
      <w:r w:rsidRPr="002A7829">
        <w:t>i</w:t>
      </w:r>
      <w:r w:rsidR="00F73102" w:rsidRPr="002A7829">
        <w:t xml:space="preserve">ndividuals and groups working on ideas that benefit, improve, or enable the wider </w:t>
      </w:r>
      <w:r w:rsidR="00544392" w:rsidRPr="002A7829">
        <w:t xml:space="preserve">open source </w:t>
      </w:r>
      <w:r w:rsidR="00F73102" w:rsidRPr="002A7829">
        <w:t>ecosystem</w:t>
      </w:r>
      <w:r w:rsidR="00544392" w:rsidRPr="002A7829">
        <w:t>,</w:t>
      </w:r>
      <w:r w:rsidR="00F73102" w:rsidRPr="002A7829">
        <w:t xml:space="preserve"> </w:t>
      </w:r>
      <w:r w:rsidR="00544392" w:rsidRPr="002A7829">
        <w:t xml:space="preserve">such as </w:t>
      </w:r>
      <w:r w:rsidR="00F73102" w:rsidRPr="002A7829">
        <w:t>working on new open-source licensing models, and people studying and tinkering with the inner workings of open source.</w:t>
      </w:r>
    </w:p>
    <w:p w14:paraId="0F625964" w14:textId="77777777" w:rsidR="00F73102" w:rsidRPr="002A7829" w:rsidRDefault="00F73102" w:rsidP="00980FB1">
      <w:pPr>
        <w:pStyle w:val="Heading3"/>
        <w:ind w:left="851" w:hanging="847"/>
      </w:pPr>
      <w:bookmarkStart w:id="404" w:name="_Toc87807966"/>
      <w:bookmarkStart w:id="405" w:name="_Toc88468067"/>
      <w:bookmarkStart w:id="406" w:name="_Toc101894456"/>
      <w:r w:rsidRPr="002A7829">
        <w:t>What not to fund</w:t>
      </w:r>
      <w:bookmarkEnd w:id="404"/>
      <w:bookmarkEnd w:id="405"/>
      <w:bookmarkEnd w:id="406"/>
    </w:p>
    <w:p w14:paraId="4B0C0D58" w14:textId="69E8D238" w:rsidR="00F73102" w:rsidRPr="002A7829" w:rsidRDefault="008C2731" w:rsidP="00F73102">
      <w:r w:rsidRPr="002A7829">
        <w:t xml:space="preserve">The following </w:t>
      </w:r>
      <w:r w:rsidR="00F73102" w:rsidRPr="002A7829">
        <w:t>areas</w:t>
      </w:r>
      <w:r w:rsidRPr="002A7829">
        <w:t xml:space="preserve"> should not be funded:</w:t>
      </w:r>
    </w:p>
    <w:p w14:paraId="2868D5C4" w14:textId="6109C338" w:rsidR="00F73102" w:rsidRPr="002A7829" w:rsidRDefault="00C73292" w:rsidP="00F73102">
      <w:pPr>
        <w:pStyle w:val="Bullet"/>
      </w:pPr>
      <w:r w:rsidRPr="002A7829">
        <w:t>s</w:t>
      </w:r>
      <w:r w:rsidR="00F73102" w:rsidRPr="002A7829">
        <w:t xml:space="preserve">ector-specific (foundational) </w:t>
      </w:r>
      <w:r w:rsidR="008C2731" w:rsidRPr="002A7829">
        <w:t xml:space="preserve">solutions which </w:t>
      </w:r>
      <w:r w:rsidR="00F73102" w:rsidRPr="002A7829">
        <w:t>can be funded through an industry consortium or one of the foundations (i.e., for which there is a viable (joint) business model)</w:t>
      </w:r>
      <w:r w:rsidR="00D3385A" w:rsidRPr="002A7829">
        <w:t>;</w:t>
      </w:r>
    </w:p>
    <w:p w14:paraId="58DD9027" w14:textId="15AAAF36" w:rsidR="00F73102" w:rsidRPr="002A7829" w:rsidRDefault="00C73292" w:rsidP="00F73102">
      <w:pPr>
        <w:pStyle w:val="Bullet"/>
      </w:pPr>
      <w:r w:rsidRPr="002A7829">
        <w:t>s</w:t>
      </w:r>
      <w:r w:rsidR="003064CD" w:rsidRPr="002A7829">
        <w:t xml:space="preserve">olutions </w:t>
      </w:r>
      <w:r w:rsidR="00F73102" w:rsidRPr="002A7829">
        <w:t xml:space="preserve">developed as part of research and development that can be funded </w:t>
      </w:r>
      <w:r w:rsidR="003064CD" w:rsidRPr="002A7829">
        <w:t xml:space="preserve">via </w:t>
      </w:r>
      <w:r w:rsidR="00F73102" w:rsidRPr="002A7829">
        <w:t>a scientific/business consortium through the EU Framework Programmes</w:t>
      </w:r>
      <w:r w:rsidR="00D3385A" w:rsidRPr="002A7829">
        <w:t>;</w:t>
      </w:r>
    </w:p>
    <w:p w14:paraId="46EFFABD" w14:textId="4A80BE5B" w:rsidR="00F73102" w:rsidRPr="002A7829" w:rsidRDefault="00C73292" w:rsidP="00F73102">
      <w:pPr>
        <w:pStyle w:val="Bullet"/>
      </w:pPr>
      <w:r w:rsidRPr="002A7829">
        <w:t>s</w:t>
      </w:r>
      <w:r w:rsidR="005C3529" w:rsidRPr="002A7829">
        <w:t xml:space="preserve">oftware </w:t>
      </w:r>
      <w:r w:rsidR="00F73102" w:rsidRPr="002A7829">
        <w:t>developed as part of an innovation that can be commercialised and funded through the EIC Pathfinder instrument (i.e., for which there is a viable business model and market opportunity)</w:t>
      </w:r>
      <w:r w:rsidR="00D3385A" w:rsidRPr="002A7829">
        <w:t>;</w:t>
      </w:r>
    </w:p>
    <w:p w14:paraId="7F7304F1" w14:textId="5245F4F1" w:rsidR="00F73102" w:rsidRPr="002A7829" w:rsidRDefault="00C73292" w:rsidP="00F73102">
      <w:pPr>
        <w:pStyle w:val="Bullet"/>
      </w:pPr>
      <w:r w:rsidRPr="002A7829">
        <w:lastRenderedPageBreak/>
        <w:t>o</w:t>
      </w:r>
      <w:r w:rsidR="00C27D41" w:rsidRPr="002A7829">
        <w:t xml:space="preserve">pen source hardware </w:t>
      </w:r>
      <w:r w:rsidR="00F73102" w:rsidRPr="002A7829">
        <w:t>that can be commercialised and funded through crowdfunding (i.e., for which there is a market opportunity)</w:t>
      </w:r>
      <w:r w:rsidR="00D3385A" w:rsidRPr="002A7829">
        <w:t>;</w:t>
      </w:r>
    </w:p>
    <w:p w14:paraId="7A917B0C" w14:textId="7CC851B0" w:rsidR="00F73102" w:rsidRPr="002A7829" w:rsidRDefault="00C73292" w:rsidP="00C73292">
      <w:pPr>
        <w:pStyle w:val="Bullet"/>
        <w:spacing w:after="0"/>
        <w:ind w:left="1570" w:hanging="357"/>
      </w:pPr>
      <w:r w:rsidRPr="002A7829">
        <w:t>s</w:t>
      </w:r>
      <w:r w:rsidR="00C27D41" w:rsidRPr="002A7829">
        <w:t xml:space="preserve">oftware </w:t>
      </w:r>
      <w:r w:rsidR="00F73102" w:rsidRPr="002A7829">
        <w:t>with strong ties to commercial c</w:t>
      </w:r>
      <w:r w:rsidRPr="002A7829">
        <w:t>ompanies and/or interests, e.g.</w:t>
      </w:r>
      <w:r w:rsidR="00F73102" w:rsidRPr="002A7829">
        <w:t xml:space="preserve"> Ubuntu (Canonical), Pop!_OS (System76), and PureOS (Purism/Librem). </w:t>
      </w:r>
    </w:p>
    <w:p w14:paraId="3A2A71F9" w14:textId="77777777" w:rsidR="00F73102" w:rsidRPr="002A7829" w:rsidRDefault="00F73102" w:rsidP="00F73102"/>
    <w:p w14:paraId="6A4D7FBB" w14:textId="2780044F" w:rsidR="00C27D41" w:rsidRPr="002A7829" w:rsidRDefault="00C27D41" w:rsidP="00980FB1">
      <w:pPr>
        <w:pStyle w:val="Heading3"/>
        <w:ind w:left="851" w:hanging="847"/>
      </w:pPr>
      <w:bookmarkStart w:id="407" w:name="_Toc88468068"/>
      <w:bookmarkStart w:id="408" w:name="_Toc101894457"/>
      <w:r w:rsidRPr="002A7829">
        <w:t>Beneficiaries</w:t>
      </w:r>
      <w:bookmarkEnd w:id="407"/>
      <w:bookmarkEnd w:id="408"/>
    </w:p>
    <w:p w14:paraId="0958755A" w14:textId="4DD28D77" w:rsidR="00F73102" w:rsidRPr="002A7829" w:rsidRDefault="00C12810" w:rsidP="00F73102">
      <w:r w:rsidRPr="002A7829">
        <w:t xml:space="preserve">We see the following </w:t>
      </w:r>
      <w:r w:rsidR="00F73102" w:rsidRPr="002A7829">
        <w:t xml:space="preserve">groups </w:t>
      </w:r>
      <w:r w:rsidRPr="002A7829">
        <w:t>as the prime beneficiaries</w:t>
      </w:r>
      <w:r w:rsidR="00F73102" w:rsidRPr="002A7829">
        <w:t xml:space="preserve">: </w:t>
      </w:r>
    </w:p>
    <w:p w14:paraId="219AC03C" w14:textId="54DCC093" w:rsidR="00F73102" w:rsidRPr="002A7829" w:rsidRDefault="00C73292" w:rsidP="00F73102">
      <w:pPr>
        <w:pStyle w:val="Bullet"/>
      </w:pPr>
      <w:r w:rsidRPr="002A7829">
        <w:t>i</w:t>
      </w:r>
      <w:r w:rsidR="00F73102" w:rsidRPr="002A7829">
        <w:t>ndividual developers</w:t>
      </w:r>
      <w:r w:rsidR="009E3ECD" w:rsidRPr="002A7829">
        <w:t>;</w:t>
      </w:r>
    </w:p>
    <w:p w14:paraId="48CD7CA9" w14:textId="4A622557" w:rsidR="00F73102" w:rsidRPr="002A7829" w:rsidRDefault="00C73292" w:rsidP="00F73102">
      <w:pPr>
        <w:pStyle w:val="Bullet"/>
      </w:pPr>
      <w:r w:rsidRPr="002A7829">
        <w:t>s</w:t>
      </w:r>
      <w:r w:rsidR="00F73102" w:rsidRPr="002A7829">
        <w:t>mall groups/communities of developers</w:t>
      </w:r>
      <w:r w:rsidR="009E3ECD" w:rsidRPr="002A7829">
        <w:t>;</w:t>
      </w:r>
    </w:p>
    <w:p w14:paraId="0E344873" w14:textId="1CBAA711" w:rsidR="00F73102" w:rsidRPr="002A7829" w:rsidRDefault="00C73292" w:rsidP="00F73102">
      <w:pPr>
        <w:pStyle w:val="Bullet"/>
      </w:pPr>
      <w:r w:rsidRPr="002A7829">
        <w:t>r</w:t>
      </w:r>
      <w:r w:rsidR="00F73102" w:rsidRPr="002A7829">
        <w:t xml:space="preserve">epresentatives of individual or </w:t>
      </w:r>
      <w:r w:rsidR="00C12810" w:rsidRPr="002A7829">
        <w:t xml:space="preserve">small </w:t>
      </w:r>
      <w:r w:rsidR="00F73102" w:rsidRPr="002A7829">
        <w:t>group developers</w:t>
      </w:r>
      <w:r w:rsidR="009E3ECD" w:rsidRPr="002A7829">
        <w:t>;</w:t>
      </w:r>
    </w:p>
    <w:p w14:paraId="06CC0A38" w14:textId="2D17EEE2" w:rsidR="00F73102" w:rsidRPr="002A7829" w:rsidRDefault="00F73102" w:rsidP="00F73102">
      <w:pPr>
        <w:pStyle w:val="Bullet"/>
      </w:pPr>
      <w:r w:rsidRPr="002A7829">
        <w:t>SMEs developing open source software</w:t>
      </w:r>
      <w:r w:rsidR="009E3ECD" w:rsidRPr="002A7829">
        <w:t>;</w:t>
      </w:r>
    </w:p>
    <w:p w14:paraId="5CB0C0C9" w14:textId="21566186" w:rsidR="00F73102" w:rsidRPr="002A7829" w:rsidRDefault="00C73292" w:rsidP="000660A7">
      <w:pPr>
        <w:pStyle w:val="Bullet"/>
        <w:spacing w:after="360"/>
        <w:ind w:left="1570" w:hanging="357"/>
      </w:pPr>
      <w:r w:rsidRPr="002A7829">
        <w:t>s</w:t>
      </w:r>
      <w:r w:rsidR="00F73102" w:rsidRPr="002A7829">
        <w:t>ervice providers and partners</w:t>
      </w:r>
      <w:r w:rsidR="009E3ECD" w:rsidRPr="002A7829">
        <w:t>.</w:t>
      </w:r>
    </w:p>
    <w:p w14:paraId="6637CDCF" w14:textId="77777777" w:rsidR="00E06A69" w:rsidRPr="002A7829" w:rsidRDefault="005B35BF" w:rsidP="00E06A69">
      <w:pPr>
        <w:keepNext/>
        <w:jc w:val="center"/>
      </w:pPr>
      <w:r w:rsidRPr="002A7829">
        <w:rPr>
          <w:noProof/>
          <w:lang w:eastAsia="en-GB" w:bidi="ar-SA"/>
        </w:rPr>
        <w:drawing>
          <wp:inline distT="0" distB="0" distL="0" distR="0" wp14:anchorId="63DDD8A4" wp14:editId="0028BCB4">
            <wp:extent cx="4612104" cy="3009900"/>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4631510" cy="3022565"/>
                    </a:xfrm>
                    <a:prstGeom prst="rect">
                      <a:avLst/>
                    </a:prstGeom>
                    <a:noFill/>
                  </pic:spPr>
                </pic:pic>
              </a:graphicData>
            </a:graphic>
          </wp:inline>
        </w:drawing>
      </w:r>
    </w:p>
    <w:p w14:paraId="03E0D2F0" w14:textId="0F60C9BE" w:rsidR="00F73102" w:rsidRPr="002A7829" w:rsidRDefault="00E06A69" w:rsidP="00980FB1">
      <w:pPr>
        <w:pStyle w:val="Caption"/>
      </w:pPr>
      <w:bookmarkStart w:id="409" w:name="_Toc89295355"/>
      <w:r w:rsidRPr="002A7829">
        <w:t xml:space="preserve">Figure </w:t>
      </w:r>
      <w:fldSimple w:instr=" SEQ Figure \* ARABIC ">
        <w:r w:rsidR="00EE3E2C">
          <w:rPr>
            <w:noProof/>
          </w:rPr>
          <w:t>17</w:t>
        </w:r>
      </w:fldSimple>
      <w:r w:rsidRPr="002A7829">
        <w:t xml:space="preserve"> - Categories of beneficiaries</w:t>
      </w:r>
      <w:bookmarkEnd w:id="409"/>
    </w:p>
    <w:p w14:paraId="001F76A7" w14:textId="77777777" w:rsidR="005E46B1" w:rsidRPr="002A7829" w:rsidRDefault="005E46B1">
      <w:pPr>
        <w:suppressAutoHyphens w:val="0"/>
        <w:spacing w:after="0"/>
        <w:ind w:left="0"/>
        <w:jc w:val="left"/>
        <w:rPr>
          <w:rFonts w:cs="Verdana"/>
          <w:b/>
          <w:sz w:val="28"/>
          <w:szCs w:val="18"/>
        </w:rPr>
      </w:pPr>
      <w:bookmarkStart w:id="410" w:name="_Toc87807971"/>
      <w:r w:rsidRPr="002A7829">
        <w:br w:type="page"/>
      </w:r>
    </w:p>
    <w:p w14:paraId="230DBE76" w14:textId="00047E95" w:rsidR="00F73102" w:rsidRPr="002A7829" w:rsidRDefault="00F73102" w:rsidP="00594E9E">
      <w:pPr>
        <w:pStyle w:val="Heading2"/>
        <w:numPr>
          <w:ilvl w:val="1"/>
          <w:numId w:val="415"/>
        </w:numPr>
        <w:ind w:left="851" w:hanging="862"/>
      </w:pPr>
      <w:bookmarkStart w:id="411" w:name="_Toc88468069"/>
      <w:bookmarkStart w:id="412" w:name="_Toc101894458"/>
      <w:r w:rsidRPr="002A7829">
        <w:lastRenderedPageBreak/>
        <w:t xml:space="preserve">Award </w:t>
      </w:r>
      <w:r w:rsidR="008A155C" w:rsidRPr="002A7829">
        <w:t xml:space="preserve">sizes, </w:t>
      </w:r>
      <w:r w:rsidRPr="002A7829">
        <w:t>numbers</w:t>
      </w:r>
      <w:r w:rsidR="008A155C" w:rsidRPr="002A7829">
        <w:t xml:space="preserve"> and fund size</w:t>
      </w:r>
      <w:bookmarkEnd w:id="411"/>
      <w:bookmarkEnd w:id="412"/>
      <w:r w:rsidR="008A155C" w:rsidRPr="002A7829">
        <w:t xml:space="preserve"> </w:t>
      </w:r>
      <w:bookmarkEnd w:id="410"/>
    </w:p>
    <w:p w14:paraId="725DE26A" w14:textId="74AE588F" w:rsidR="00EF5FFF" w:rsidRPr="002A7829" w:rsidRDefault="00786C83" w:rsidP="00EF5FFF">
      <w:r w:rsidRPr="002A7829">
        <w:t xml:space="preserve">At this initial stage, </w:t>
      </w:r>
      <w:r w:rsidR="001F09DC" w:rsidRPr="002A7829">
        <w:t xml:space="preserve">it is sensible to estimate </w:t>
      </w:r>
      <w:r w:rsidR="003E43BB" w:rsidRPr="002A7829">
        <w:t xml:space="preserve">the </w:t>
      </w:r>
      <w:r w:rsidR="001F09DC" w:rsidRPr="002A7829">
        <w:t xml:space="preserve">potential </w:t>
      </w:r>
      <w:r w:rsidR="003E43BB" w:rsidRPr="002A7829">
        <w:t xml:space="preserve">numbers of projects who may apply for funds and the amounts </w:t>
      </w:r>
      <w:r w:rsidR="006E662E" w:rsidRPr="002A7829">
        <w:t xml:space="preserve">the fund makes available for disbursement. </w:t>
      </w:r>
    </w:p>
    <w:p w14:paraId="615082B7" w14:textId="311A9627" w:rsidR="00F73102" w:rsidRPr="002A7829" w:rsidRDefault="00B5226C" w:rsidP="00594E9E">
      <w:pPr>
        <w:pStyle w:val="Heading3"/>
        <w:numPr>
          <w:ilvl w:val="2"/>
          <w:numId w:val="415"/>
        </w:numPr>
        <w:ind w:left="851" w:hanging="847"/>
      </w:pPr>
      <w:bookmarkStart w:id="413" w:name="_Toc88468070"/>
      <w:bookmarkStart w:id="414" w:name="_Ref88570214"/>
      <w:bookmarkStart w:id="415" w:name="_Toc101894459"/>
      <w:r w:rsidRPr="002A7829">
        <w:t>Number of projects</w:t>
      </w:r>
      <w:bookmarkEnd w:id="413"/>
      <w:bookmarkEnd w:id="414"/>
      <w:bookmarkEnd w:id="415"/>
    </w:p>
    <w:p w14:paraId="115F86F7" w14:textId="65C7F7D2" w:rsidR="004C2C14" w:rsidRPr="002A7829" w:rsidRDefault="004C2C14" w:rsidP="004C2C14">
      <w:pPr>
        <w:pStyle w:val="Heading4"/>
      </w:pPr>
      <w:r w:rsidRPr="002A7829">
        <w:t>NLNet and Prototype fund</w:t>
      </w:r>
    </w:p>
    <w:p w14:paraId="662BB4B2" w14:textId="52ACDA33" w:rsidR="004C2C14" w:rsidRPr="002A7829" w:rsidRDefault="004C2C14" w:rsidP="004C2C14">
      <w:r w:rsidRPr="002A7829">
        <w:t>To help esta</w:t>
      </w:r>
      <w:r w:rsidR="009E3ECD" w:rsidRPr="002A7829">
        <w:t>blish some industry benchmarks:</w:t>
      </w:r>
    </w:p>
    <w:p w14:paraId="0FC88023" w14:textId="692DD88A" w:rsidR="00B5226C" w:rsidRPr="002A7829" w:rsidRDefault="009257E0" w:rsidP="009257E0">
      <w:pPr>
        <w:pStyle w:val="Bullet"/>
      </w:pPr>
      <w:r w:rsidRPr="002A7829">
        <w:t>To help establish some industry benchmarks: the Prototype Fund funded 40 projects on average/year from 2016 by as of March 2020</w:t>
      </w:r>
      <w:r w:rsidR="00B5226C" w:rsidRPr="002A7829">
        <w:rPr>
          <w:rStyle w:val="FootnoteReference"/>
        </w:rPr>
        <w:footnoteReference w:id="29"/>
      </w:r>
      <w:r w:rsidR="00B5226C" w:rsidRPr="002A7829">
        <w:t>;</w:t>
      </w:r>
    </w:p>
    <w:p w14:paraId="19E8853A" w14:textId="15C3F590" w:rsidR="00B5226C" w:rsidRPr="002A7829" w:rsidRDefault="00ED0E41" w:rsidP="00ED0E41">
      <w:pPr>
        <w:pStyle w:val="Bullet"/>
        <w:spacing w:after="240"/>
        <w:ind w:left="1570" w:hanging="357"/>
      </w:pPr>
      <w:r w:rsidRPr="002A7829">
        <w:t xml:space="preserve">NLNet funded </w:t>
      </w:r>
      <w:r w:rsidR="00B5226C" w:rsidRPr="002A7829">
        <w:t>110 projects in 2020.</w:t>
      </w:r>
      <w:r w:rsidR="00B5226C" w:rsidRPr="002A7829">
        <w:rPr>
          <w:rStyle w:val="FootnoteReference"/>
        </w:rPr>
        <w:footnoteReference w:id="30"/>
      </w:r>
      <w:r w:rsidR="00B5226C" w:rsidRPr="002A7829">
        <w:t xml:space="preserve"> </w:t>
      </w:r>
      <w:r w:rsidR="00B5226C" w:rsidRPr="002A7829">
        <w:rPr>
          <w:rStyle w:val="FootnoteReference"/>
        </w:rPr>
        <w:footnoteReference w:id="31"/>
      </w:r>
    </w:p>
    <w:p w14:paraId="29A75C6F" w14:textId="110759EB" w:rsidR="00ED0E41" w:rsidRPr="002A7829" w:rsidRDefault="00ED0E41" w:rsidP="00ED0E41">
      <w:pPr>
        <w:pStyle w:val="Heading4"/>
      </w:pPr>
      <w:r w:rsidRPr="002A7829">
        <w:t>Identifying projects</w:t>
      </w:r>
    </w:p>
    <w:p w14:paraId="5C3421AD" w14:textId="6D55FA25" w:rsidR="00500BF7" w:rsidRPr="002A7829" w:rsidRDefault="007943C4" w:rsidP="00F73102">
      <w:r w:rsidRPr="002A7829">
        <w:t>I</w:t>
      </w:r>
      <w:r w:rsidR="00FD042A" w:rsidRPr="002A7829">
        <w:t xml:space="preserve">nformation </w:t>
      </w:r>
      <w:r w:rsidRPr="002A7829">
        <w:t xml:space="preserve">on </w:t>
      </w:r>
      <w:r w:rsidR="00FD042A" w:rsidRPr="002A7829">
        <w:t xml:space="preserve">GitHub provides </w:t>
      </w:r>
      <w:r w:rsidR="006C276B" w:rsidRPr="002A7829">
        <w:t xml:space="preserve">an estimate of the </w:t>
      </w:r>
      <w:r w:rsidR="00F73102" w:rsidRPr="002A7829">
        <w:t xml:space="preserve">number of </w:t>
      </w:r>
      <w:r w:rsidR="006C276B" w:rsidRPr="002A7829">
        <w:t xml:space="preserve">Government </w:t>
      </w:r>
      <w:r w:rsidR="00F73102" w:rsidRPr="002A7829">
        <w:t>repositories</w:t>
      </w:r>
      <w:r w:rsidR="00F73102" w:rsidRPr="002A7829">
        <w:rPr>
          <w:vertAlign w:val="superscript"/>
        </w:rPr>
        <w:footnoteReference w:id="32"/>
      </w:r>
      <w:r w:rsidR="00F73102" w:rsidRPr="002A7829">
        <w:t>. Applying a factor to calculate the number of active repositories</w:t>
      </w:r>
      <w:r w:rsidR="00F73102" w:rsidRPr="002A7829">
        <w:rPr>
          <w:vertAlign w:val="superscript"/>
        </w:rPr>
        <w:footnoteReference w:id="33"/>
      </w:r>
      <w:r w:rsidR="00F73102" w:rsidRPr="002A7829">
        <w:t>, then a ratio based on a threshold of criticality</w:t>
      </w:r>
      <w:r w:rsidR="00F73102" w:rsidRPr="002A7829">
        <w:rPr>
          <w:vertAlign w:val="superscript"/>
        </w:rPr>
        <w:footnoteReference w:id="34"/>
      </w:r>
      <w:r w:rsidR="00F73102" w:rsidRPr="002A7829">
        <w:t>, we obtain an estimate of about 230 critical open source</w:t>
      </w:r>
      <w:r w:rsidR="009E3ECD" w:rsidRPr="002A7829">
        <w:t xml:space="preserve"> projects of public relevance. </w:t>
      </w:r>
      <w:r w:rsidR="00F73102" w:rsidRPr="002A7829">
        <w:t xml:space="preserve">A sensible target for the fund is therefore to provide grants to between 50-200 projects. </w:t>
      </w:r>
    </w:p>
    <w:p w14:paraId="68B39C1E" w14:textId="09E1D490" w:rsidR="00F73102" w:rsidRPr="002A7829" w:rsidRDefault="00F73102" w:rsidP="009E3ECD">
      <w:r w:rsidRPr="002A7829">
        <w:t xml:space="preserve">Taking </w:t>
      </w:r>
      <w:r w:rsidR="00286914" w:rsidRPr="002A7829">
        <w:rPr>
          <w:b/>
          <w:bCs/>
        </w:rPr>
        <w:t>3</w:t>
      </w:r>
      <w:r w:rsidRPr="002A7829">
        <w:rPr>
          <w:b/>
          <w:bCs/>
        </w:rPr>
        <w:t xml:space="preserve">00 </w:t>
      </w:r>
      <w:r w:rsidR="00A620F5" w:rsidRPr="002A7829">
        <w:rPr>
          <w:b/>
          <w:bCs/>
        </w:rPr>
        <w:t>projects per year</w:t>
      </w:r>
      <w:r w:rsidR="00A620F5" w:rsidRPr="002A7829">
        <w:t xml:space="preserve"> </w:t>
      </w:r>
      <w:r w:rsidRPr="002A7829">
        <w:t>as an example</w:t>
      </w:r>
      <w:r w:rsidR="009E3ECD" w:rsidRPr="002A7829">
        <w:t>,</w:t>
      </w:r>
      <w:r w:rsidRPr="002A7829">
        <w:t xml:space="preserve"> these could be:</w:t>
      </w:r>
    </w:p>
    <w:p w14:paraId="4D790B7B" w14:textId="28004BF7" w:rsidR="00F73102" w:rsidRPr="002A7829" w:rsidRDefault="00286914" w:rsidP="00F73102">
      <w:pPr>
        <w:pStyle w:val="Bullet"/>
      </w:pPr>
      <w:r w:rsidRPr="002A7829">
        <w:t>100</w:t>
      </w:r>
      <w:r w:rsidR="00F73102" w:rsidRPr="002A7829">
        <w:t xml:space="preserve"> projects of a duration of 6-9 months each </w:t>
      </w:r>
      <w:r w:rsidR="00724950" w:rsidRPr="002A7829">
        <w:t>(for c</w:t>
      </w:r>
      <w:r w:rsidR="0099341E" w:rsidRPr="002A7829">
        <w:t>ritical projects</w:t>
      </w:r>
      <w:r w:rsidRPr="002A7829">
        <w:t xml:space="preserve"> and other </w:t>
      </w:r>
      <w:r w:rsidR="00500BF7" w:rsidRPr="002A7829">
        <w:t>worthy projects, even if they are not in the GovTech sector</w:t>
      </w:r>
      <w:r w:rsidR="0099341E" w:rsidRPr="002A7829">
        <w:t>)</w:t>
      </w:r>
    </w:p>
    <w:p w14:paraId="02D78ADC" w14:textId="3876E1B9" w:rsidR="005C1876" w:rsidRPr="002A7829" w:rsidRDefault="00500BF7" w:rsidP="008A155C">
      <w:pPr>
        <w:pStyle w:val="Bullet"/>
      </w:pPr>
      <w:r w:rsidRPr="002A7829">
        <w:t>200</w:t>
      </w:r>
      <w:r w:rsidR="00F73102" w:rsidRPr="002A7829">
        <w:t xml:space="preserve"> “fast-track” projects of a duration of 3 months each </w:t>
      </w:r>
      <w:r w:rsidR="0099341E" w:rsidRPr="002A7829">
        <w:t>(for individual/</w:t>
      </w:r>
      <w:r w:rsidR="00286914" w:rsidRPr="002A7829">
        <w:t xml:space="preserve"> small development groups</w:t>
      </w:r>
      <w:r w:rsidR="0099341E" w:rsidRPr="002A7829">
        <w:t>)</w:t>
      </w:r>
      <w:bookmarkStart w:id="416" w:name="_Toc87807973"/>
    </w:p>
    <w:p w14:paraId="7C6BF842" w14:textId="1C9B09E6" w:rsidR="00F73102" w:rsidRPr="002A7829" w:rsidRDefault="00F73102" w:rsidP="00594E9E">
      <w:pPr>
        <w:pStyle w:val="Heading3"/>
        <w:numPr>
          <w:ilvl w:val="2"/>
          <w:numId w:val="415"/>
        </w:numPr>
        <w:ind w:left="851" w:hanging="847"/>
      </w:pPr>
      <w:bookmarkStart w:id="417" w:name="_Toc88468071"/>
      <w:bookmarkStart w:id="418" w:name="_Ref89294177"/>
      <w:bookmarkStart w:id="419" w:name="_Ref89294272"/>
      <w:bookmarkStart w:id="420" w:name="_Toc101894460"/>
      <w:r w:rsidRPr="002A7829">
        <w:t>Amount granted per project</w:t>
      </w:r>
      <w:bookmarkEnd w:id="416"/>
      <w:bookmarkEnd w:id="417"/>
      <w:bookmarkEnd w:id="418"/>
      <w:bookmarkEnd w:id="419"/>
      <w:bookmarkEnd w:id="420"/>
    </w:p>
    <w:p w14:paraId="1EFC521C" w14:textId="518BCC54" w:rsidR="00A620F5" w:rsidRPr="002A7829" w:rsidRDefault="00724950" w:rsidP="00A620F5">
      <w:pPr>
        <w:pStyle w:val="Heading4"/>
      </w:pPr>
      <w:r w:rsidRPr="002A7829">
        <w:t>For critical p</w:t>
      </w:r>
      <w:r w:rsidR="00A620F5" w:rsidRPr="002A7829">
        <w:t>rojects</w:t>
      </w:r>
    </w:p>
    <w:p w14:paraId="551FF01D" w14:textId="6A2286AF" w:rsidR="00F73102" w:rsidRPr="002A7829" w:rsidRDefault="00F73102" w:rsidP="009E3ECD">
      <w:r w:rsidRPr="002A7829">
        <w:t>The maximum amount to be granted by project is calculated, similarly to the Prototype Fund, on the average salary of a FTE software developer in Europe</w:t>
      </w:r>
      <w:r w:rsidRPr="002A7829">
        <w:rPr>
          <w:rStyle w:val="FootnoteReference"/>
        </w:rPr>
        <w:footnoteReference w:id="35"/>
      </w:r>
      <w:r w:rsidRPr="002A7829">
        <w:t xml:space="preserve"> for </w:t>
      </w:r>
      <w:r w:rsidRPr="002A7829">
        <w:lastRenderedPageBreak/>
        <w:t xml:space="preserve">six months, which would be around </w:t>
      </w:r>
      <w:r w:rsidR="009E3ECD" w:rsidRPr="002A7829">
        <w:t>€</w:t>
      </w:r>
      <w:r w:rsidRPr="002A7829">
        <w:t>30,000. In order for the funding to determine an incentive effect for all developers including those based in countries where salaries are higher, it is recommended to set the maximum funded amount to a higher level, say, €50,000 for projects falling under the normal assessment procedure</w:t>
      </w:r>
      <w:r w:rsidRPr="002A7829">
        <w:rPr>
          <w:rStyle w:val="FootnoteReference"/>
        </w:rPr>
        <w:footnoteReference w:id="36"/>
      </w:r>
      <w:r w:rsidRPr="002A7829">
        <w:t>. Of course, a deserving project can be awarded further funds in the future.</w:t>
      </w:r>
    </w:p>
    <w:p w14:paraId="057F908E" w14:textId="77777777" w:rsidR="00A620F5" w:rsidRPr="002A7829" w:rsidRDefault="00A620F5" w:rsidP="00A620F5">
      <w:pPr>
        <w:pStyle w:val="Heading4"/>
      </w:pPr>
      <w:r w:rsidRPr="002A7829">
        <w:t>For individual developers and small developer groups</w:t>
      </w:r>
    </w:p>
    <w:p w14:paraId="454B775B" w14:textId="2B08550D" w:rsidR="00F73102" w:rsidRPr="002A7829" w:rsidRDefault="00A620F5" w:rsidP="000F42B2">
      <w:pPr>
        <w:spacing w:after="360"/>
      </w:pPr>
      <w:r w:rsidRPr="002A7829">
        <w:t>T</w:t>
      </w:r>
      <w:r w:rsidR="00F73102" w:rsidRPr="002A7829">
        <w:t xml:space="preserve">he fund will provide smaller grants for fast-track projects. The amount granted in this case will vary from €5,000 to €15,000, depending on the complexity of the specific mission assigned to such projects. </w:t>
      </w:r>
    </w:p>
    <w:p w14:paraId="0825F73C" w14:textId="1B6A6C80" w:rsidR="00183786" w:rsidRPr="002A7829" w:rsidRDefault="00350001" w:rsidP="00980FB1">
      <w:pPr>
        <w:pStyle w:val="Heading3"/>
        <w:ind w:left="567"/>
      </w:pPr>
      <w:bookmarkStart w:id="421" w:name="_Toc88468072"/>
      <w:bookmarkStart w:id="422" w:name="_Toc101894461"/>
      <w:r w:rsidRPr="002A7829">
        <w:t xml:space="preserve">Fund </w:t>
      </w:r>
      <w:r w:rsidR="00C02871" w:rsidRPr="002A7829">
        <w:t>size</w:t>
      </w:r>
      <w:bookmarkEnd w:id="421"/>
      <w:bookmarkEnd w:id="422"/>
      <w:r w:rsidR="00C02871" w:rsidRPr="002A7829">
        <w:t xml:space="preserve"> </w:t>
      </w:r>
    </w:p>
    <w:p w14:paraId="242D28DD" w14:textId="0092A3D7" w:rsidR="00C02871" w:rsidRPr="002A7829" w:rsidRDefault="00C02871" w:rsidP="00C02871">
      <w:r w:rsidRPr="002A7829">
        <w:t>The fund size for the first 3 years will depend on:</w:t>
      </w:r>
    </w:p>
    <w:p w14:paraId="73856898" w14:textId="7D7347EE" w:rsidR="00C02871" w:rsidRPr="002A7829" w:rsidRDefault="00C02871" w:rsidP="00C02871">
      <w:pPr>
        <w:pStyle w:val="Bullet"/>
      </w:pPr>
      <w:r w:rsidRPr="002A7829">
        <w:t>The awards disbursed</w:t>
      </w:r>
    </w:p>
    <w:p w14:paraId="600A85E7" w14:textId="77777777" w:rsidR="00C02871" w:rsidRPr="002A7829" w:rsidRDefault="00C02871" w:rsidP="00C02871">
      <w:pPr>
        <w:pStyle w:val="Bullet"/>
      </w:pPr>
      <w:r w:rsidRPr="002A7829">
        <w:t>Annual fund running costs</w:t>
      </w:r>
    </w:p>
    <w:p w14:paraId="181A29CF" w14:textId="3F29C172" w:rsidR="00C02871" w:rsidRPr="002A7829" w:rsidRDefault="00C02871" w:rsidP="00C02871">
      <w:pPr>
        <w:pStyle w:val="Bullet"/>
        <w:spacing w:after="360"/>
        <w:ind w:left="1570" w:hanging="357"/>
      </w:pPr>
      <w:r w:rsidRPr="002A7829">
        <w:t>Initial one-off set-up charges</w:t>
      </w:r>
    </w:p>
    <w:p w14:paraId="68F38B8A" w14:textId="77777777" w:rsidR="00E76BAA" w:rsidRPr="002A7829" w:rsidRDefault="00183786" w:rsidP="007F6B06">
      <w:pPr>
        <w:pStyle w:val="Heading4"/>
      </w:pPr>
      <w:r w:rsidRPr="002A7829">
        <w:t>Initial term</w:t>
      </w:r>
    </w:p>
    <w:p w14:paraId="6D9BEFCA" w14:textId="77777777" w:rsidR="007F6B06" w:rsidRPr="002A7829" w:rsidRDefault="00E76BAA" w:rsidP="00E76BAA">
      <w:r w:rsidRPr="002A7829">
        <w:t>The</w:t>
      </w:r>
      <w:r w:rsidR="0040225B" w:rsidRPr="002A7829">
        <w:t xml:space="preserve"> </w:t>
      </w:r>
      <w:r w:rsidR="0058332F" w:rsidRPr="002A7829">
        <w:t xml:space="preserve">proposal is to set up the fund for an initial period of 3 years. </w:t>
      </w:r>
      <w:r w:rsidR="00183786" w:rsidRPr="002A7829">
        <w:t xml:space="preserve">This will allow 6 months of setup, and </w:t>
      </w:r>
      <w:r w:rsidR="0059174C" w:rsidRPr="002A7829">
        <w:t xml:space="preserve">2.5 </w:t>
      </w:r>
      <w:r w:rsidR="00183786" w:rsidRPr="002A7829">
        <w:t>years for initial fund disbursement</w:t>
      </w:r>
      <w:r w:rsidR="007F6B06" w:rsidRPr="002A7829">
        <w:t xml:space="preserve">. </w:t>
      </w:r>
    </w:p>
    <w:p w14:paraId="72484276" w14:textId="26B14D3C" w:rsidR="00183786" w:rsidRPr="002A7829" w:rsidRDefault="007F6B06" w:rsidP="00E76BAA">
      <w:r w:rsidRPr="002A7829">
        <w:t xml:space="preserve">Assuming a 6 month </w:t>
      </w:r>
      <w:r w:rsidR="00492EEB" w:rsidRPr="002A7829">
        <w:t xml:space="preserve">funding cycle, this will allow </w:t>
      </w:r>
      <w:r w:rsidR="00183786" w:rsidRPr="002A7829">
        <w:t>five funding cycles (application/evaluation/ disbursement</w:t>
      </w:r>
      <w:r w:rsidR="00492EEB" w:rsidRPr="002A7829">
        <w:t>)</w:t>
      </w:r>
      <w:r w:rsidR="00183786" w:rsidRPr="002A7829">
        <w:t>.</w:t>
      </w:r>
    </w:p>
    <w:p w14:paraId="7F748C24" w14:textId="77777777" w:rsidR="00C02871" w:rsidRPr="002A7829" w:rsidRDefault="00C02871" w:rsidP="00C02871">
      <w:pPr>
        <w:pStyle w:val="Heading4"/>
      </w:pPr>
      <w:r w:rsidRPr="002A7829">
        <w:t>The awards disbursed</w:t>
      </w:r>
    </w:p>
    <w:p w14:paraId="4444D540" w14:textId="14674885" w:rsidR="0017154B" w:rsidRPr="002A7829" w:rsidRDefault="0046069E" w:rsidP="00EF6DD5">
      <w:r w:rsidRPr="002A7829">
        <w:t xml:space="preserve">Taking the rough estimations </w:t>
      </w:r>
      <w:r w:rsidR="0017154B" w:rsidRPr="002A7829">
        <w:t xml:space="preserve">indicated in </w:t>
      </w:r>
      <w:r w:rsidR="00EF6DD5" w:rsidRPr="002A7829">
        <w:rPr>
          <w:color w:val="0070C0"/>
          <w:u w:val="single"/>
        </w:rPr>
        <w:fldChar w:fldCharType="begin"/>
      </w:r>
      <w:r w:rsidR="00EF6DD5" w:rsidRPr="002A7829">
        <w:rPr>
          <w:color w:val="0070C0"/>
          <w:u w:val="single"/>
        </w:rPr>
        <w:instrText xml:space="preserve"> REF _Ref89294177 \r \h </w:instrText>
      </w:r>
      <w:r w:rsidR="00EF6DD5" w:rsidRPr="002A7829">
        <w:rPr>
          <w:color w:val="0070C0"/>
          <w:u w:val="single"/>
        </w:rPr>
      </w:r>
      <w:r w:rsidR="00EF6DD5" w:rsidRPr="002A7829">
        <w:rPr>
          <w:color w:val="0070C0"/>
          <w:u w:val="single"/>
        </w:rPr>
        <w:fldChar w:fldCharType="separate"/>
      </w:r>
      <w:r w:rsidR="00EE3E2C">
        <w:rPr>
          <w:color w:val="0070C0"/>
          <w:u w:val="single"/>
        </w:rPr>
        <w:t>7.4.2</w:t>
      </w:r>
      <w:r w:rsidR="00EF6DD5" w:rsidRPr="002A7829">
        <w:rPr>
          <w:color w:val="0070C0"/>
          <w:u w:val="single"/>
        </w:rPr>
        <w:fldChar w:fldCharType="end"/>
      </w:r>
      <w:r w:rsidR="0017154B" w:rsidRPr="002A7829">
        <w:t xml:space="preserve"> above, the fund </w:t>
      </w:r>
      <w:r w:rsidR="00183786" w:rsidRPr="002A7829">
        <w:t xml:space="preserve">assists a maximum of </w:t>
      </w:r>
      <w:r w:rsidR="0059174C" w:rsidRPr="002A7829">
        <w:t>3</w:t>
      </w:r>
      <w:r w:rsidR="00183786" w:rsidRPr="002A7829">
        <w:t>00 projects a year</w:t>
      </w:r>
      <w:r w:rsidR="0017154B" w:rsidRPr="002A7829">
        <w:t>.</w:t>
      </w:r>
    </w:p>
    <w:p w14:paraId="48ABFC47" w14:textId="7EBDFAFD" w:rsidR="00AA20BD" w:rsidRPr="002A7829" w:rsidRDefault="00FA21FB" w:rsidP="007F6B06">
      <w:r w:rsidRPr="002A7829">
        <w:t xml:space="preserve">Using </w:t>
      </w:r>
      <w:r w:rsidR="00183786" w:rsidRPr="002A7829">
        <w:t xml:space="preserve">disbursements </w:t>
      </w:r>
      <w:r w:rsidRPr="002A7829">
        <w:t xml:space="preserve">of </w:t>
      </w:r>
      <w:r w:rsidR="00183786" w:rsidRPr="002A7829">
        <w:t xml:space="preserve">€5k </w:t>
      </w:r>
      <w:r w:rsidRPr="002A7829">
        <w:t xml:space="preserve">for </w:t>
      </w:r>
      <w:r w:rsidR="0059174C" w:rsidRPr="002A7829">
        <w:t>20</w:t>
      </w:r>
      <w:r w:rsidR="00183786" w:rsidRPr="002A7829">
        <w:t>0 projects</w:t>
      </w:r>
      <w:r w:rsidRPr="002A7829">
        <w:t xml:space="preserve">, and </w:t>
      </w:r>
      <w:r w:rsidR="00183786" w:rsidRPr="002A7829">
        <w:t xml:space="preserve">€50k </w:t>
      </w:r>
      <w:r w:rsidRPr="002A7829">
        <w:t xml:space="preserve">for </w:t>
      </w:r>
      <w:r w:rsidR="0059174C" w:rsidRPr="002A7829">
        <w:t>100</w:t>
      </w:r>
      <w:r w:rsidR="00183786" w:rsidRPr="002A7829">
        <w:t xml:space="preserve"> projects</w:t>
      </w:r>
      <w:r w:rsidR="00AA20BD" w:rsidRPr="002A7829">
        <w:t xml:space="preserve"> </w:t>
      </w:r>
      <w:r w:rsidR="002A7F52" w:rsidRPr="002A7829">
        <w:t>shown</w:t>
      </w:r>
      <w:r w:rsidR="00AA20BD" w:rsidRPr="002A7829">
        <w:t xml:space="preserve"> </w:t>
      </w:r>
      <w:r w:rsidR="00183786" w:rsidRPr="002A7829">
        <w:t>an annual disbursement budget of €</w:t>
      </w:r>
      <w:r w:rsidR="0059174C" w:rsidRPr="002A7829">
        <w:t>6</w:t>
      </w:r>
      <w:r w:rsidR="00183786" w:rsidRPr="002A7829">
        <w:t xml:space="preserve"> Million. </w:t>
      </w:r>
      <w:r w:rsidR="00AA20BD" w:rsidRPr="002A7829">
        <w:t xml:space="preserve">Over 2.5 years of post-setup operation, we have a </w:t>
      </w:r>
      <w:r w:rsidR="00350001" w:rsidRPr="002A7829">
        <w:t xml:space="preserve">total </w:t>
      </w:r>
      <w:r w:rsidR="00183786" w:rsidRPr="002A7829">
        <w:t>disbursement budget of €</w:t>
      </w:r>
      <w:r w:rsidR="001258BC" w:rsidRPr="002A7829">
        <w:t>15M</w:t>
      </w:r>
      <w:r w:rsidR="00AA20BD" w:rsidRPr="002A7829">
        <w:t>.</w:t>
      </w:r>
    </w:p>
    <w:p w14:paraId="0324C815" w14:textId="08FA1E3E" w:rsidR="00183786" w:rsidRPr="002A7829" w:rsidRDefault="00183786" w:rsidP="007F6B06">
      <w:r w:rsidRPr="002A7829">
        <w:t>Note: of this amount</w:t>
      </w:r>
      <w:r w:rsidR="0072145B" w:rsidRPr="002A7829">
        <w:t xml:space="preserve">, an element </w:t>
      </w:r>
      <w:r w:rsidRPr="002A7829">
        <w:t xml:space="preserve">would be allocated to non-financial projects assistance </w:t>
      </w:r>
      <w:r w:rsidR="0072145B" w:rsidRPr="002A7829">
        <w:t>such as</w:t>
      </w:r>
      <w:r w:rsidRPr="002A7829">
        <w:t xml:space="preserve"> provision of hosting services, legal, financial planning and marketing assistance.</w:t>
      </w:r>
    </w:p>
    <w:p w14:paraId="69995463" w14:textId="77777777" w:rsidR="00E06A69" w:rsidRPr="002A7829" w:rsidRDefault="005C0B45" w:rsidP="00980FB1">
      <w:pPr>
        <w:keepNext/>
        <w:jc w:val="center"/>
      </w:pPr>
      <w:r w:rsidRPr="002A7829">
        <w:rPr>
          <w:noProof/>
          <w:lang w:eastAsia="en-GB" w:bidi="ar-SA"/>
        </w:rPr>
        <w:lastRenderedPageBreak/>
        <w:drawing>
          <wp:inline distT="0" distB="0" distL="0" distR="0" wp14:anchorId="7E3ED6BD" wp14:editId="2D7C8774">
            <wp:extent cx="3733800" cy="2245824"/>
            <wp:effectExtent l="0" t="0" r="0" b="254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3749390" cy="2255201"/>
                    </a:xfrm>
                    <a:prstGeom prst="rect">
                      <a:avLst/>
                    </a:prstGeom>
                    <a:noFill/>
                    <a:ln>
                      <a:noFill/>
                    </a:ln>
                  </pic:spPr>
                </pic:pic>
              </a:graphicData>
            </a:graphic>
          </wp:inline>
        </w:drawing>
      </w:r>
    </w:p>
    <w:p w14:paraId="78F0BCD1" w14:textId="3D4D3123" w:rsidR="005C0B45" w:rsidRPr="002A7829" w:rsidRDefault="00E06A69" w:rsidP="00E06A69">
      <w:pPr>
        <w:pStyle w:val="Caption"/>
      </w:pPr>
      <w:bookmarkStart w:id="423" w:name="_Toc89295356"/>
      <w:r w:rsidRPr="002A7829">
        <w:t xml:space="preserve">Figure </w:t>
      </w:r>
      <w:fldSimple w:instr=" SEQ Figure \* ARABIC ">
        <w:r w:rsidR="00EE3E2C">
          <w:rPr>
            <w:noProof/>
          </w:rPr>
          <w:t>18</w:t>
        </w:r>
      </w:fldSimple>
      <w:r w:rsidRPr="002A7829">
        <w:t xml:space="preserve"> - Number of projects and grants / year</w:t>
      </w:r>
      <w:bookmarkEnd w:id="423"/>
    </w:p>
    <w:p w14:paraId="51D27E62" w14:textId="104FD382" w:rsidR="001B7724" w:rsidRPr="002A7829" w:rsidRDefault="001B7724">
      <w:pPr>
        <w:suppressAutoHyphens w:val="0"/>
        <w:spacing w:after="0"/>
        <w:ind w:left="0"/>
        <w:jc w:val="left"/>
        <w:rPr>
          <w:rFonts w:cs="Verdana"/>
          <w:b/>
          <w:bCs/>
          <w:szCs w:val="32"/>
        </w:rPr>
      </w:pPr>
    </w:p>
    <w:p w14:paraId="7262C267" w14:textId="123FE0E4" w:rsidR="009359F9" w:rsidRPr="002A7829" w:rsidRDefault="00707069" w:rsidP="00D64B30">
      <w:pPr>
        <w:pStyle w:val="Heading4"/>
      </w:pPr>
      <w:r w:rsidRPr="002A7829">
        <w:t xml:space="preserve">Annual </w:t>
      </w:r>
      <w:r w:rsidR="00A62479" w:rsidRPr="002A7829">
        <w:t xml:space="preserve">fund running costs </w:t>
      </w:r>
    </w:p>
    <w:p w14:paraId="2EB848CB" w14:textId="33E8BFC5" w:rsidR="001B7724" w:rsidRPr="002A7829" w:rsidRDefault="008D1656" w:rsidP="001B7724">
      <w:r w:rsidRPr="002A7829">
        <w:t>Speaking with existing funds, their a</w:t>
      </w:r>
      <w:r w:rsidR="001B7724" w:rsidRPr="002A7829">
        <w:t>dministrative costs</w:t>
      </w:r>
      <w:r w:rsidRPr="002A7829">
        <w:t xml:space="preserve"> range </w:t>
      </w:r>
      <w:r w:rsidR="001B7724" w:rsidRPr="002A7829">
        <w:t>between 8% and 20%</w:t>
      </w:r>
      <w:r w:rsidR="004E7DD8" w:rsidRPr="002A7829">
        <w:t xml:space="preserve">. Being conservative, we estimate a spend of </w:t>
      </w:r>
      <w:r w:rsidR="003F2AE0" w:rsidRPr="002A7829">
        <w:t>12</w:t>
      </w:r>
      <w:r w:rsidR="001B7724" w:rsidRPr="002A7829">
        <w:t>% of the total grants per year. Taking the annual disbursement budget of circa €</w:t>
      </w:r>
      <w:r w:rsidR="003736FA" w:rsidRPr="002A7829">
        <w:t>6</w:t>
      </w:r>
      <w:r w:rsidR="001B7724" w:rsidRPr="002A7829">
        <w:t>M, 1</w:t>
      </w:r>
      <w:r w:rsidR="00416F5B" w:rsidRPr="002A7829">
        <w:t>4</w:t>
      </w:r>
      <w:r w:rsidR="001B7724" w:rsidRPr="002A7829">
        <w:t xml:space="preserve">% amounts to </w:t>
      </w:r>
      <w:r w:rsidR="001B7724" w:rsidRPr="002A7829">
        <w:rPr>
          <w:b/>
          <w:bCs/>
        </w:rPr>
        <w:t>€</w:t>
      </w:r>
      <w:r w:rsidR="003F2AE0" w:rsidRPr="002A7829">
        <w:rPr>
          <w:b/>
          <w:bCs/>
        </w:rPr>
        <w:t>720</w:t>
      </w:r>
      <w:r w:rsidR="00416F5B" w:rsidRPr="002A7829">
        <w:rPr>
          <w:b/>
          <w:bCs/>
        </w:rPr>
        <w:t>k</w:t>
      </w:r>
      <w:r w:rsidR="00416F5B" w:rsidRPr="002A7829">
        <w:t xml:space="preserve"> annual</w:t>
      </w:r>
      <w:r w:rsidR="00AA0905" w:rsidRPr="002A7829">
        <w:t xml:space="preserve">ly. </w:t>
      </w:r>
      <w:r w:rsidR="001B7724" w:rsidRPr="002A7829">
        <w:t xml:space="preserve">These are meant to cover: </w:t>
      </w:r>
    </w:p>
    <w:p w14:paraId="2DE11D93" w14:textId="426972D6" w:rsidR="00F44F94" w:rsidRPr="002A7829" w:rsidRDefault="00F44F94" w:rsidP="001B7724">
      <w:pPr>
        <w:pStyle w:val="Bullet"/>
      </w:pPr>
      <w:r w:rsidRPr="002A7829">
        <w:t xml:space="preserve">4 </w:t>
      </w:r>
      <w:r w:rsidR="001B7724" w:rsidRPr="002A7829">
        <w:t>in-house staff</w:t>
      </w:r>
      <w:r w:rsidRPr="002A7829">
        <w:t xml:space="preserve"> @ €100k (FTE full cost) </w:t>
      </w:r>
      <w:r w:rsidR="003A6855" w:rsidRPr="002A7829">
        <w:sym w:font="Wingdings" w:char="F0E0"/>
      </w:r>
      <w:r w:rsidR="003A6855" w:rsidRPr="002A7829">
        <w:t xml:space="preserve"> €400k </w:t>
      </w:r>
    </w:p>
    <w:p w14:paraId="6ECD6604" w14:textId="07E27610" w:rsidR="001B7724" w:rsidRPr="002A7829" w:rsidRDefault="003A6855" w:rsidP="001B7724">
      <w:pPr>
        <w:pStyle w:val="Bullet"/>
      </w:pPr>
      <w:r w:rsidRPr="002A7829">
        <w:t xml:space="preserve">Travel </w:t>
      </w:r>
      <w:r w:rsidRPr="002A7829">
        <w:sym w:font="Wingdings" w:char="F0E0"/>
      </w:r>
      <w:r w:rsidRPr="002A7829">
        <w:t xml:space="preserve"> €100k</w:t>
      </w:r>
    </w:p>
    <w:p w14:paraId="58CF923A" w14:textId="60455C80" w:rsidR="001B7724" w:rsidRPr="002A7829" w:rsidRDefault="003A6855" w:rsidP="001B7724">
      <w:pPr>
        <w:pStyle w:val="Bullet"/>
      </w:pPr>
      <w:r w:rsidRPr="002A7829">
        <w:t>R</w:t>
      </w:r>
      <w:r w:rsidR="001B7724" w:rsidRPr="002A7829">
        <w:t>ent, office costs (energy, connectivity, sundries etc.)</w:t>
      </w:r>
      <w:r w:rsidRPr="002A7829">
        <w:t xml:space="preserve"> </w:t>
      </w:r>
      <w:r w:rsidRPr="002A7829">
        <w:sym w:font="Wingdings" w:char="F0E0"/>
      </w:r>
      <w:r w:rsidRPr="002A7829">
        <w:t xml:space="preserve"> €</w:t>
      </w:r>
      <w:r w:rsidR="003F2AE0" w:rsidRPr="002A7829">
        <w:t>1</w:t>
      </w:r>
      <w:r w:rsidR="00072824" w:rsidRPr="002A7829">
        <w:t>2</w:t>
      </w:r>
      <w:r w:rsidR="001A01F1" w:rsidRPr="002A7829">
        <w:t>0k</w:t>
      </w:r>
    </w:p>
    <w:p w14:paraId="2E298EC4" w14:textId="372C3C9A" w:rsidR="001B7724" w:rsidRPr="002A7829" w:rsidRDefault="001A01F1" w:rsidP="001B7724">
      <w:pPr>
        <w:pStyle w:val="Bullet"/>
        <w:spacing w:after="360"/>
        <w:ind w:left="1570" w:hanging="357"/>
      </w:pPr>
      <w:r w:rsidRPr="002A7829">
        <w:t>O</w:t>
      </w:r>
      <w:r w:rsidR="001B7724" w:rsidRPr="002A7829">
        <w:t xml:space="preserve">ther </w:t>
      </w:r>
      <w:r w:rsidR="003C4608" w:rsidRPr="002A7829">
        <w:t xml:space="preserve">external </w:t>
      </w:r>
      <w:r w:rsidRPr="002A7829">
        <w:t xml:space="preserve">consulting and miscellaneous costs </w:t>
      </w:r>
      <w:r w:rsidRPr="002A7829">
        <w:sym w:font="Wingdings" w:char="F0E0"/>
      </w:r>
      <w:r w:rsidRPr="002A7829">
        <w:t xml:space="preserve"> €1</w:t>
      </w:r>
      <w:r w:rsidR="00072824" w:rsidRPr="002A7829">
        <w:t>00</w:t>
      </w:r>
      <w:r w:rsidRPr="002A7829">
        <w:t>k</w:t>
      </w:r>
    </w:p>
    <w:p w14:paraId="2F2C940E" w14:textId="616F67C5" w:rsidR="002E34AB" w:rsidRPr="002A7829" w:rsidRDefault="002E34AB" w:rsidP="00B43D83">
      <w:r w:rsidRPr="002A7829">
        <w:t>This means a</w:t>
      </w:r>
      <w:r w:rsidR="00F827DC" w:rsidRPr="002A7829">
        <w:t>n initial administrative</w:t>
      </w:r>
      <w:r w:rsidRPr="002A7829">
        <w:t xml:space="preserve"> budget </w:t>
      </w:r>
      <w:r w:rsidR="00F827DC" w:rsidRPr="002A7829">
        <w:t xml:space="preserve">over </w:t>
      </w:r>
      <w:r w:rsidR="00FD39DC" w:rsidRPr="002A7829">
        <w:t>2.5 years x €</w:t>
      </w:r>
      <w:r w:rsidR="00072824" w:rsidRPr="002A7829">
        <w:t>720</w:t>
      </w:r>
      <w:r w:rsidR="00FD39DC" w:rsidRPr="002A7829">
        <w:t xml:space="preserve">k = </w:t>
      </w:r>
      <w:r w:rsidR="00B43D83" w:rsidRPr="002A7829">
        <w:rPr>
          <w:b/>
          <w:bCs/>
        </w:rPr>
        <w:t>€1.8M</w:t>
      </w:r>
    </w:p>
    <w:p w14:paraId="1BB391C9" w14:textId="2E476F09" w:rsidR="001B7724" w:rsidRPr="002A7829" w:rsidRDefault="00F827DC" w:rsidP="0060286E">
      <w:pPr>
        <w:spacing w:after="360"/>
      </w:pPr>
      <w:r w:rsidRPr="002A7829">
        <w:t>Note: I</w:t>
      </w:r>
      <w:r w:rsidR="001B7724" w:rsidRPr="002A7829">
        <w:t xml:space="preserve">t is possible </w:t>
      </w:r>
      <w:r w:rsidR="00EF6DD5" w:rsidRPr="002A7829">
        <w:t xml:space="preserve">that </w:t>
      </w:r>
      <w:r w:rsidR="001B7724" w:rsidRPr="002A7829">
        <w:t xml:space="preserve">one of the European institutions or </w:t>
      </w:r>
      <w:r w:rsidR="00770902" w:rsidRPr="002A7829">
        <w:t>European public services</w:t>
      </w:r>
      <w:r w:rsidR="001B7724" w:rsidRPr="002A7829">
        <w:t xml:space="preserve"> may provide offices, rent and utilities</w:t>
      </w:r>
      <w:r w:rsidRPr="002A7829">
        <w:t>, and/or second staff</w:t>
      </w:r>
      <w:r w:rsidR="001B7724" w:rsidRPr="002A7829">
        <w:t xml:space="preserve">.  </w:t>
      </w:r>
    </w:p>
    <w:p w14:paraId="073EAEA4" w14:textId="5C3CE5DE" w:rsidR="0060286E" w:rsidRPr="002A7829" w:rsidRDefault="00557BE5" w:rsidP="0060286E">
      <w:pPr>
        <w:pStyle w:val="Heading4"/>
      </w:pPr>
      <w:r w:rsidRPr="002A7829">
        <w:t xml:space="preserve">Initial </w:t>
      </w:r>
      <w:r w:rsidR="000169C2" w:rsidRPr="002A7829">
        <w:t>one-off set-up charges</w:t>
      </w:r>
    </w:p>
    <w:p w14:paraId="1ED72CB4" w14:textId="3451A7CC" w:rsidR="00557BE5" w:rsidRPr="002A7829" w:rsidRDefault="000169C2" w:rsidP="00557BE5">
      <w:r w:rsidRPr="002A7829">
        <w:t xml:space="preserve">We expect the following costs for </w:t>
      </w:r>
      <w:r w:rsidR="00557BE5" w:rsidRPr="002A7829">
        <w:t xml:space="preserve">the initial one-off set-up expenses: </w:t>
      </w:r>
    </w:p>
    <w:p w14:paraId="1562BD9C" w14:textId="6C0E6C65" w:rsidR="00B868F4" w:rsidRPr="002A7829" w:rsidRDefault="00AB33E1" w:rsidP="00557BE5">
      <w:pPr>
        <w:pStyle w:val="Bullet"/>
      </w:pPr>
      <w:r w:rsidRPr="002A7829">
        <w:t>4</w:t>
      </w:r>
      <w:r w:rsidR="00B868F4" w:rsidRPr="002A7829">
        <w:t xml:space="preserve"> FTEs for 6 months </w:t>
      </w:r>
      <w:r w:rsidR="00B868F4" w:rsidRPr="002A7829">
        <w:sym w:font="Wingdings" w:char="F0E0"/>
      </w:r>
      <w:r w:rsidR="00B868F4" w:rsidRPr="002A7829">
        <w:t xml:space="preserve"> </w:t>
      </w:r>
      <w:r w:rsidRPr="002A7829">
        <w:t>2</w:t>
      </w:r>
      <w:r w:rsidR="00B868F4" w:rsidRPr="002A7829">
        <w:t xml:space="preserve"> FTE @ €</w:t>
      </w:r>
      <w:r w:rsidRPr="002A7829">
        <w:t>2</w:t>
      </w:r>
      <w:r w:rsidR="00E06A69" w:rsidRPr="002A7829">
        <w:t>00k;</w:t>
      </w:r>
    </w:p>
    <w:p w14:paraId="3FDAAA24" w14:textId="043DA658" w:rsidR="00557BE5" w:rsidRPr="002A7829" w:rsidRDefault="00AB33E1" w:rsidP="00557BE5">
      <w:pPr>
        <w:pStyle w:val="Bullet"/>
      </w:pPr>
      <w:r w:rsidRPr="002A7829">
        <w:t xml:space="preserve">Development of the application </w:t>
      </w:r>
      <w:r w:rsidR="00557BE5" w:rsidRPr="002A7829">
        <w:t xml:space="preserve">portal </w:t>
      </w:r>
      <w:r w:rsidRPr="002A7829">
        <w:sym w:font="Wingdings" w:char="F0E0"/>
      </w:r>
      <w:r w:rsidRPr="002A7829">
        <w:t xml:space="preserve"> €150k</w:t>
      </w:r>
      <w:r w:rsidR="00E06A69" w:rsidRPr="002A7829">
        <w:t>;</w:t>
      </w:r>
    </w:p>
    <w:p w14:paraId="42BDFC1F" w14:textId="599792D6" w:rsidR="00557BE5" w:rsidRPr="002A7829" w:rsidRDefault="00AE06CB" w:rsidP="00557BE5">
      <w:pPr>
        <w:pStyle w:val="Bullet"/>
      </w:pPr>
      <w:r w:rsidRPr="002A7829">
        <w:t xml:space="preserve">Set-up of legal entity and legal fees, travel etc. </w:t>
      </w:r>
      <w:r w:rsidRPr="002A7829">
        <w:sym w:font="Wingdings" w:char="F0E0"/>
      </w:r>
      <w:r w:rsidRPr="002A7829">
        <w:t xml:space="preserve"> €50k</w:t>
      </w:r>
      <w:r w:rsidR="00E06A69" w:rsidRPr="002A7829">
        <w:t>;</w:t>
      </w:r>
    </w:p>
    <w:p w14:paraId="07B1F634" w14:textId="1065D8B7" w:rsidR="00AE06CB" w:rsidRPr="002A7829" w:rsidRDefault="00AE06CB" w:rsidP="00557BE5">
      <w:pPr>
        <w:pStyle w:val="Bullet"/>
      </w:pPr>
      <w:r w:rsidRPr="002A7829">
        <w:t xml:space="preserve">Other external consultancy </w:t>
      </w:r>
      <w:r w:rsidR="00A262BD" w:rsidRPr="002A7829">
        <w:t xml:space="preserve">(non-financial service set up) </w:t>
      </w:r>
      <w:r w:rsidRPr="002A7829">
        <w:sym w:font="Wingdings" w:char="F0E0"/>
      </w:r>
      <w:r w:rsidRPr="002A7829">
        <w:t xml:space="preserve"> </w:t>
      </w:r>
      <w:r w:rsidR="00A262BD" w:rsidRPr="002A7829">
        <w:t>€50k</w:t>
      </w:r>
      <w:r w:rsidR="00E06A69" w:rsidRPr="002A7829">
        <w:t>;</w:t>
      </w:r>
    </w:p>
    <w:p w14:paraId="06866B86" w14:textId="1EA3F45B" w:rsidR="003B023E" w:rsidRPr="002A7829" w:rsidRDefault="003B023E" w:rsidP="005D0435">
      <w:pPr>
        <w:pStyle w:val="Bullet"/>
        <w:spacing w:after="360"/>
        <w:ind w:left="1570" w:hanging="357"/>
      </w:pPr>
      <w:r w:rsidRPr="002A7829">
        <w:t xml:space="preserve">Miscellaneous costs </w:t>
      </w:r>
      <w:r w:rsidRPr="002A7829">
        <w:sym w:font="Wingdings" w:char="F0E0"/>
      </w:r>
      <w:r w:rsidRPr="002A7829">
        <w:t xml:space="preserve"> €50k</w:t>
      </w:r>
      <w:r w:rsidR="00E06A69" w:rsidRPr="002A7829">
        <w:t>;</w:t>
      </w:r>
    </w:p>
    <w:p w14:paraId="194E88E6" w14:textId="0D4EFB45" w:rsidR="00A262BD" w:rsidRPr="002A7829" w:rsidRDefault="00E06A69" w:rsidP="00E06A69">
      <w:r w:rsidRPr="002A7829">
        <w:t>which g</w:t>
      </w:r>
      <w:r w:rsidR="00A262BD" w:rsidRPr="002A7829">
        <w:t xml:space="preserve">ives a total of </w:t>
      </w:r>
      <w:r w:rsidR="003B023E" w:rsidRPr="002A7829">
        <w:t>€500k</w:t>
      </w:r>
      <w:r w:rsidR="00AA0905" w:rsidRPr="002A7829">
        <w:t>.</w:t>
      </w:r>
    </w:p>
    <w:p w14:paraId="18C24EFC" w14:textId="77777777" w:rsidR="005C0B45" w:rsidRPr="002A7829" w:rsidRDefault="005C0B45">
      <w:pPr>
        <w:suppressAutoHyphens w:val="0"/>
        <w:spacing w:after="0"/>
        <w:ind w:left="0"/>
        <w:jc w:val="left"/>
        <w:rPr>
          <w:rFonts w:cs="Verdana"/>
          <w:b/>
          <w:bCs/>
          <w:szCs w:val="32"/>
        </w:rPr>
      </w:pPr>
      <w:r w:rsidRPr="002A7829">
        <w:br w:type="page"/>
      </w:r>
    </w:p>
    <w:p w14:paraId="24691A24" w14:textId="55E04BA1" w:rsidR="00D64B30" w:rsidRPr="002A7829" w:rsidRDefault="00183786" w:rsidP="00D64B30">
      <w:pPr>
        <w:pStyle w:val="Heading4"/>
      </w:pPr>
      <w:r w:rsidRPr="002A7829">
        <w:lastRenderedPageBreak/>
        <w:t>Total initial fund size</w:t>
      </w:r>
    </w:p>
    <w:p w14:paraId="2312E928" w14:textId="7C6F0B07" w:rsidR="00183786" w:rsidRPr="002A7829" w:rsidRDefault="00183786" w:rsidP="007F6B06">
      <w:r w:rsidRPr="002A7829">
        <w:t>The initial am</w:t>
      </w:r>
      <w:r w:rsidR="00C73292" w:rsidRPr="002A7829">
        <w:t>ount proposed for the European funding m</w:t>
      </w:r>
      <w:r w:rsidRPr="002A7829">
        <w:t>echanism is €</w:t>
      </w:r>
      <w:r w:rsidR="00852332" w:rsidRPr="002A7829">
        <w:t>17.</w:t>
      </w:r>
      <w:r w:rsidR="004B6FAA" w:rsidRPr="002A7829">
        <w:t xml:space="preserve">3 </w:t>
      </w:r>
      <w:r w:rsidRPr="002A7829">
        <w:t>million</w:t>
      </w:r>
      <w:r w:rsidR="00E06A69" w:rsidRPr="002A7829">
        <w:t xml:space="preserve">, calculated as presented in </w:t>
      </w:r>
      <w:r w:rsidR="00E06A69" w:rsidRPr="002A7829">
        <w:rPr>
          <w:color w:val="0070C0"/>
          <w:u w:val="single"/>
        </w:rPr>
        <w:fldChar w:fldCharType="begin"/>
      </w:r>
      <w:r w:rsidR="00E06A69" w:rsidRPr="002A7829">
        <w:rPr>
          <w:color w:val="0070C0"/>
          <w:u w:val="single"/>
        </w:rPr>
        <w:instrText xml:space="preserve"> REF _Ref88556132 \h </w:instrText>
      </w:r>
      <w:r w:rsidR="00E06A69" w:rsidRPr="002A7829">
        <w:rPr>
          <w:color w:val="0070C0"/>
          <w:u w:val="single"/>
        </w:rPr>
      </w:r>
      <w:r w:rsidR="00E06A69" w:rsidRPr="002A7829">
        <w:rPr>
          <w:color w:val="0070C0"/>
          <w:u w:val="single"/>
        </w:rPr>
        <w:fldChar w:fldCharType="separate"/>
      </w:r>
      <w:r w:rsidR="00EE3E2C" w:rsidRPr="002A7829">
        <w:t xml:space="preserve">Figure </w:t>
      </w:r>
      <w:r w:rsidR="00EE3E2C">
        <w:rPr>
          <w:noProof/>
        </w:rPr>
        <w:t>19</w:t>
      </w:r>
      <w:r w:rsidR="00E06A69" w:rsidRPr="002A7829">
        <w:rPr>
          <w:color w:val="0070C0"/>
          <w:u w:val="single"/>
        </w:rPr>
        <w:fldChar w:fldCharType="end"/>
      </w:r>
      <w:r w:rsidRPr="002A7829">
        <w:t>.</w:t>
      </w:r>
    </w:p>
    <w:p w14:paraId="1A20686B" w14:textId="77777777" w:rsidR="00E06A69" w:rsidRPr="002A7829" w:rsidRDefault="00764A8C" w:rsidP="00980FB1">
      <w:pPr>
        <w:keepNext/>
        <w:ind w:left="1843"/>
      </w:pPr>
      <w:r w:rsidRPr="002A7829">
        <w:rPr>
          <w:noProof/>
          <w:lang w:eastAsia="en-GB" w:bidi="ar-SA"/>
        </w:rPr>
        <w:drawing>
          <wp:inline distT="0" distB="0" distL="0" distR="0" wp14:anchorId="564464C7" wp14:editId="64193627">
            <wp:extent cx="4098880" cy="2456330"/>
            <wp:effectExtent l="0" t="0" r="0" b="127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4108288" cy="2461968"/>
                    </a:xfrm>
                    <a:prstGeom prst="rect">
                      <a:avLst/>
                    </a:prstGeom>
                    <a:noFill/>
                    <a:ln>
                      <a:noFill/>
                    </a:ln>
                  </pic:spPr>
                </pic:pic>
              </a:graphicData>
            </a:graphic>
          </wp:inline>
        </w:drawing>
      </w:r>
    </w:p>
    <w:p w14:paraId="27875E6D" w14:textId="3D8B414B" w:rsidR="00183786" w:rsidRPr="002A7829" w:rsidRDefault="00E06A69" w:rsidP="00E06A69">
      <w:pPr>
        <w:pStyle w:val="Caption"/>
      </w:pPr>
      <w:bookmarkStart w:id="424" w:name="_Ref88556132"/>
      <w:bookmarkStart w:id="425" w:name="_Toc89295357"/>
      <w:r w:rsidRPr="002A7829">
        <w:t xml:space="preserve">Figure </w:t>
      </w:r>
      <w:fldSimple w:instr=" SEQ Figure \* ARABIC ">
        <w:r w:rsidR="00EE3E2C">
          <w:rPr>
            <w:noProof/>
          </w:rPr>
          <w:t>19</w:t>
        </w:r>
      </w:fldSimple>
      <w:bookmarkEnd w:id="424"/>
      <w:r w:rsidRPr="002A7829">
        <w:t xml:space="preserve"> - Total initial fund size</w:t>
      </w:r>
      <w:bookmarkEnd w:id="425"/>
    </w:p>
    <w:p w14:paraId="06D87C6F" w14:textId="2A70A3AF" w:rsidR="00183786" w:rsidRPr="002A7829" w:rsidRDefault="00183786" w:rsidP="00594E9E">
      <w:pPr>
        <w:pStyle w:val="Heading2"/>
        <w:numPr>
          <w:ilvl w:val="1"/>
          <w:numId w:val="415"/>
        </w:numPr>
        <w:ind w:left="851" w:hanging="862"/>
      </w:pPr>
      <w:bookmarkStart w:id="426" w:name="_Toc87807974"/>
      <w:bookmarkStart w:id="427" w:name="_Toc88468073"/>
      <w:bookmarkStart w:id="428" w:name="_Toc101894462"/>
      <w:bookmarkEnd w:id="389"/>
      <w:bookmarkEnd w:id="396"/>
      <w:bookmarkEnd w:id="397"/>
      <w:bookmarkEnd w:id="398"/>
      <w:r w:rsidRPr="002A7829">
        <w:t>Application, selection, and fund disbursement process</w:t>
      </w:r>
      <w:bookmarkStart w:id="429" w:name="_Toc79049473"/>
      <w:bookmarkEnd w:id="426"/>
      <w:bookmarkEnd w:id="427"/>
      <w:bookmarkEnd w:id="428"/>
    </w:p>
    <w:p w14:paraId="58A1764B" w14:textId="444A3513" w:rsidR="00895208" w:rsidRPr="002A7829" w:rsidRDefault="00B57F6D" w:rsidP="00895208">
      <w:r w:rsidRPr="002A7829">
        <w:t>At this stage, we only highlight the general flow of the application, selection, and fund disbursement process, because there is a lot of detail to be developed.</w:t>
      </w:r>
    </w:p>
    <w:p w14:paraId="3A2A6CE4" w14:textId="77777777" w:rsidR="00183786" w:rsidRPr="002A7829" w:rsidRDefault="00183786" w:rsidP="00594E9E">
      <w:pPr>
        <w:pStyle w:val="Heading3"/>
        <w:numPr>
          <w:ilvl w:val="2"/>
          <w:numId w:val="415"/>
        </w:numPr>
        <w:ind w:left="851" w:hanging="847"/>
      </w:pPr>
      <w:bookmarkStart w:id="430" w:name="_Toc87807975"/>
      <w:bookmarkStart w:id="431" w:name="_Toc88468074"/>
      <w:bookmarkStart w:id="432" w:name="_Toc101894463"/>
      <w:r w:rsidRPr="002A7829">
        <w:t>Application process</w:t>
      </w:r>
      <w:bookmarkEnd w:id="430"/>
      <w:bookmarkEnd w:id="431"/>
      <w:bookmarkEnd w:id="432"/>
      <w:r w:rsidRPr="002A7829">
        <w:t xml:space="preserve"> </w:t>
      </w:r>
    </w:p>
    <w:p w14:paraId="08A03402" w14:textId="3206B82C" w:rsidR="00183786" w:rsidRPr="002A7829" w:rsidRDefault="001D5D62" w:rsidP="00183786">
      <w:r w:rsidRPr="002A7829">
        <w:t xml:space="preserve">Applicants will apply for funds via a </w:t>
      </w:r>
      <w:r w:rsidR="00183786" w:rsidRPr="002A7829">
        <w:t>user-friendly online portal (to be developed</w:t>
      </w:r>
      <w:r w:rsidRPr="002A7829">
        <w:t xml:space="preserve">, or copied from </w:t>
      </w:r>
      <w:r w:rsidR="00D874D9" w:rsidRPr="002A7829">
        <w:t>another fund and modified</w:t>
      </w:r>
      <w:r w:rsidR="00183786" w:rsidRPr="002A7829">
        <w:t>), where they should be able to find immediately not only the online forms to apply, but also all necessary information to understand:</w:t>
      </w:r>
    </w:p>
    <w:p w14:paraId="04F7E7A7" w14:textId="77777777" w:rsidR="00183786" w:rsidRPr="002A7829" w:rsidRDefault="00183786" w:rsidP="00183786">
      <w:pPr>
        <w:pStyle w:val="Bullet"/>
      </w:pPr>
      <w:r w:rsidRPr="002A7829">
        <w:t>the nature, mission and principles of the fund</w:t>
      </w:r>
    </w:p>
    <w:p w14:paraId="357EAA9D" w14:textId="77777777" w:rsidR="00183786" w:rsidRPr="002A7829" w:rsidRDefault="00183786" w:rsidP="00183786">
      <w:pPr>
        <w:pStyle w:val="Bullet"/>
      </w:pPr>
      <w:r w:rsidRPr="002A7829">
        <w:t>whether they would be eligible for receiving funds</w:t>
      </w:r>
    </w:p>
    <w:p w14:paraId="576424AC" w14:textId="77777777" w:rsidR="00183786" w:rsidRPr="002A7829" w:rsidRDefault="00183786" w:rsidP="00183786">
      <w:pPr>
        <w:pStyle w:val="Bullet"/>
      </w:pPr>
      <w:r w:rsidRPr="002A7829">
        <w:t>the process and timing for each call</w:t>
      </w:r>
    </w:p>
    <w:p w14:paraId="37DFB9F2" w14:textId="46D430A6" w:rsidR="00183786" w:rsidRPr="002A7829" w:rsidRDefault="00183786" w:rsidP="00D874D9">
      <w:pPr>
        <w:pStyle w:val="Bullet"/>
        <w:spacing w:after="240"/>
        <w:ind w:left="1570" w:hanging="357"/>
        <w:rPr>
          <w:sz w:val="18"/>
          <w:szCs w:val="18"/>
        </w:rPr>
      </w:pPr>
      <w:r w:rsidRPr="002A7829">
        <w:t>the selection and assessment criteria</w:t>
      </w:r>
    </w:p>
    <w:p w14:paraId="1CED3C21" w14:textId="681E12EC" w:rsidR="00183786" w:rsidRPr="002A7829" w:rsidRDefault="000670BB" w:rsidP="00EF6DD5">
      <w:r w:rsidRPr="002A7829">
        <w:t xml:space="preserve">As mentioned in section </w:t>
      </w:r>
      <w:r w:rsidR="00EF6DD5" w:rsidRPr="002A7829">
        <w:rPr>
          <w:color w:val="0070C0"/>
          <w:u w:val="single"/>
        </w:rPr>
        <w:fldChar w:fldCharType="begin"/>
      </w:r>
      <w:r w:rsidR="00EF6DD5" w:rsidRPr="002A7829">
        <w:rPr>
          <w:color w:val="0070C0"/>
          <w:u w:val="single"/>
        </w:rPr>
        <w:instrText xml:space="preserve"> REF _Ref89294272 \r \h </w:instrText>
      </w:r>
      <w:r w:rsidR="00EF6DD5" w:rsidRPr="002A7829">
        <w:rPr>
          <w:color w:val="0070C0"/>
          <w:u w:val="single"/>
        </w:rPr>
      </w:r>
      <w:r w:rsidR="00EF6DD5" w:rsidRPr="002A7829">
        <w:rPr>
          <w:color w:val="0070C0"/>
          <w:u w:val="single"/>
        </w:rPr>
        <w:fldChar w:fldCharType="separate"/>
      </w:r>
      <w:r w:rsidR="00EE3E2C">
        <w:rPr>
          <w:color w:val="0070C0"/>
          <w:u w:val="single"/>
        </w:rPr>
        <w:t>7.4.2</w:t>
      </w:r>
      <w:r w:rsidR="00EF6DD5" w:rsidRPr="002A7829">
        <w:rPr>
          <w:color w:val="0070C0"/>
          <w:u w:val="single"/>
        </w:rPr>
        <w:fldChar w:fldCharType="end"/>
      </w:r>
      <w:r w:rsidRPr="002A7829">
        <w:t>, a</w:t>
      </w:r>
      <w:r w:rsidR="00183786" w:rsidRPr="002A7829">
        <w:t xml:space="preserve">pplications will be done for two different types of </w:t>
      </w:r>
      <w:r w:rsidR="00D874D9" w:rsidRPr="002A7829">
        <w:t>call,</w:t>
      </w:r>
      <w:r w:rsidR="00183786" w:rsidRPr="002A7829">
        <w:t xml:space="preserve"> and they will have different timings for application submissions:</w:t>
      </w:r>
    </w:p>
    <w:p w14:paraId="54286ED7" w14:textId="5BAAD1FB" w:rsidR="00183786" w:rsidRPr="002A7829" w:rsidRDefault="000670BB" w:rsidP="00980FB1">
      <w:pPr>
        <w:pStyle w:val="Bullet"/>
      </w:pPr>
      <w:r w:rsidRPr="002A7829">
        <w:rPr>
          <w:b/>
          <w:bCs/>
        </w:rPr>
        <w:t xml:space="preserve">Normal track </w:t>
      </w:r>
      <w:r w:rsidR="00183786" w:rsidRPr="002A7829">
        <w:rPr>
          <w:b/>
          <w:bCs/>
        </w:rPr>
        <w:t>funding calls</w:t>
      </w:r>
      <w:r w:rsidR="00B57F6D" w:rsidRPr="002A7829">
        <w:t xml:space="preserve">: </w:t>
      </w:r>
      <w:r w:rsidRPr="002A7829">
        <w:t>l</w:t>
      </w:r>
      <w:r w:rsidR="00183786" w:rsidRPr="002A7829">
        <w:t>aunched every six months</w:t>
      </w:r>
      <w:r w:rsidR="00CC0E89" w:rsidRPr="002A7829">
        <w:t xml:space="preserve"> with </w:t>
      </w:r>
      <w:r w:rsidR="00183786" w:rsidRPr="002A7829">
        <w:t>two months to submit the application.</w:t>
      </w:r>
    </w:p>
    <w:p w14:paraId="2AA94A78" w14:textId="79AE11CA" w:rsidR="000670BB" w:rsidRPr="002A7829" w:rsidRDefault="000670BB" w:rsidP="00980FB1">
      <w:pPr>
        <w:pStyle w:val="Bullet"/>
        <w:rPr>
          <w:szCs w:val="20"/>
        </w:rPr>
      </w:pPr>
      <w:r w:rsidRPr="002A7829">
        <w:rPr>
          <w:b/>
          <w:bCs/>
        </w:rPr>
        <w:t>Fast-track</w:t>
      </w:r>
      <w:r w:rsidR="00183786" w:rsidRPr="002A7829">
        <w:rPr>
          <w:b/>
          <w:bCs/>
        </w:rPr>
        <w:t xml:space="preserve"> funding calls</w:t>
      </w:r>
      <w:r w:rsidR="00B57F6D" w:rsidRPr="002A7829">
        <w:t xml:space="preserve">: </w:t>
      </w:r>
      <w:r w:rsidRPr="002A7829">
        <w:t>l</w:t>
      </w:r>
      <w:r w:rsidR="00183786" w:rsidRPr="002A7829">
        <w:t xml:space="preserve">aunched several times a year (potentially, every </w:t>
      </w:r>
      <w:r w:rsidRPr="002A7829">
        <w:t>two-</w:t>
      </w:r>
      <w:r w:rsidR="00183786" w:rsidRPr="002A7829">
        <w:t>three months)</w:t>
      </w:r>
      <w:r w:rsidR="00895208" w:rsidRPr="002A7829">
        <w:t xml:space="preserve">, with </w:t>
      </w:r>
      <w:r w:rsidR="00183786" w:rsidRPr="002A7829">
        <w:t>one month to submit the application.</w:t>
      </w:r>
      <w:bookmarkStart w:id="433" w:name="_Toc87807976"/>
    </w:p>
    <w:p w14:paraId="60DF4E83" w14:textId="6E6D47EE" w:rsidR="00B57F6D" w:rsidRPr="002A7829" w:rsidRDefault="000670BB" w:rsidP="00980FB1">
      <w:pPr>
        <w:pStyle w:val="Bullet"/>
        <w:numPr>
          <w:ilvl w:val="0"/>
          <w:numId w:val="0"/>
        </w:numPr>
        <w:ind w:left="1211"/>
        <w:rPr>
          <w:rFonts w:cs="Verdana"/>
          <w:b/>
          <w:bCs/>
          <w:sz w:val="24"/>
          <w:szCs w:val="24"/>
        </w:rPr>
      </w:pPr>
      <w:r w:rsidRPr="002A7829">
        <w:t>Normal track funding calls address longer and more complex projects, while fast-track funding calls address theme-specific, limited activities, including targeted maintenance of existing software.</w:t>
      </w:r>
      <w:r w:rsidR="00B57F6D" w:rsidRPr="002A7829">
        <w:br w:type="page"/>
      </w:r>
    </w:p>
    <w:p w14:paraId="2C830423" w14:textId="4EC46EE6" w:rsidR="00183786" w:rsidRPr="002A7829" w:rsidRDefault="00183786" w:rsidP="00594E9E">
      <w:pPr>
        <w:pStyle w:val="Heading3"/>
        <w:numPr>
          <w:ilvl w:val="2"/>
          <w:numId w:val="415"/>
        </w:numPr>
        <w:ind w:left="851" w:hanging="847"/>
      </w:pPr>
      <w:bookmarkStart w:id="434" w:name="_Toc88468075"/>
      <w:bookmarkStart w:id="435" w:name="_Toc101894464"/>
      <w:r w:rsidRPr="002A7829">
        <w:lastRenderedPageBreak/>
        <w:t>Project selection process</w:t>
      </w:r>
      <w:bookmarkEnd w:id="433"/>
      <w:bookmarkEnd w:id="434"/>
      <w:bookmarkEnd w:id="435"/>
    </w:p>
    <w:p w14:paraId="394273D4" w14:textId="0B0FDD11" w:rsidR="00183786" w:rsidRPr="002A7829" w:rsidRDefault="00A43ABA" w:rsidP="00183786">
      <w:pPr>
        <w:pStyle w:val="Heading4"/>
      </w:pPr>
      <w:r w:rsidRPr="002A7829">
        <w:t xml:space="preserve">First level filtering </w:t>
      </w:r>
    </w:p>
    <w:p w14:paraId="45625FEF" w14:textId="77777777" w:rsidR="00183786" w:rsidRPr="002A7829" w:rsidRDefault="00183786" w:rsidP="00183786">
      <w:r w:rsidRPr="002A7829">
        <w:t>The first phase of the application filtering process would be the selection process. At this stage all the applications for a specific funding call have been collected.</w:t>
      </w:r>
    </w:p>
    <w:p w14:paraId="6A073E72" w14:textId="77777777" w:rsidR="00183786" w:rsidRPr="002A7829" w:rsidRDefault="00183786" w:rsidP="00183786">
      <w:r w:rsidRPr="002A7829">
        <w:t>The selection process would focus on specific points:</w:t>
      </w:r>
    </w:p>
    <w:p w14:paraId="32F38776" w14:textId="77777777" w:rsidR="00183786" w:rsidRPr="002A7829" w:rsidRDefault="00183786" w:rsidP="00A43ABA">
      <w:pPr>
        <w:pStyle w:val="Bullet"/>
      </w:pPr>
      <w:r w:rsidRPr="002A7829">
        <w:rPr>
          <w:b/>
          <w:bCs/>
        </w:rPr>
        <w:t>Formal checks</w:t>
      </w:r>
      <w:r w:rsidRPr="002A7829">
        <w:t>: submission date, documentation completeness.</w:t>
      </w:r>
    </w:p>
    <w:p w14:paraId="41DCE64A" w14:textId="77777777" w:rsidR="00A43ABA" w:rsidRPr="002A7829" w:rsidRDefault="00183786" w:rsidP="00A43ABA">
      <w:pPr>
        <w:pStyle w:val="Bullet"/>
      </w:pPr>
      <w:r w:rsidRPr="002A7829">
        <w:rPr>
          <w:b/>
          <w:bCs/>
        </w:rPr>
        <w:t>Alignment</w:t>
      </w:r>
      <w:r w:rsidRPr="002A7829">
        <w:t xml:space="preserve"> of the application to the call parameters: required funding amount, project duration.</w:t>
      </w:r>
    </w:p>
    <w:p w14:paraId="5C2B0AE1" w14:textId="77777777" w:rsidR="00A43ABA" w:rsidRPr="002A7829" w:rsidRDefault="00183786" w:rsidP="00A43ABA">
      <w:pPr>
        <w:pStyle w:val="Bullet"/>
      </w:pPr>
      <w:r w:rsidRPr="002A7829">
        <w:rPr>
          <w:b/>
          <w:bCs/>
        </w:rPr>
        <w:t>Skills</w:t>
      </w:r>
      <w:r w:rsidRPr="002A7829">
        <w:t xml:space="preserve">: Since the checks to be performed do not require specific </w:t>
      </w:r>
      <w:r w:rsidR="004A4621" w:rsidRPr="002A7829">
        <w:t xml:space="preserve">open source </w:t>
      </w:r>
      <w:r w:rsidRPr="002A7829">
        <w:t xml:space="preserve">skills, </w:t>
      </w:r>
      <w:r w:rsidR="004A4621" w:rsidRPr="002A7829">
        <w:t xml:space="preserve">junior members of the team </w:t>
      </w:r>
      <w:r w:rsidRPr="002A7829">
        <w:t xml:space="preserve">are expected to </w:t>
      </w:r>
      <w:r w:rsidR="004B6CAE" w:rsidRPr="002A7829">
        <w:t xml:space="preserve">manage this </w:t>
      </w:r>
      <w:r w:rsidRPr="002A7829">
        <w:t>stage.</w:t>
      </w:r>
    </w:p>
    <w:p w14:paraId="5A8C6F24" w14:textId="398ACB91" w:rsidR="00183786" w:rsidRPr="002A7829" w:rsidRDefault="00183786" w:rsidP="00A43ABA">
      <w:pPr>
        <w:pStyle w:val="Bullet"/>
        <w:spacing w:after="360"/>
        <w:ind w:left="1570" w:hanging="357"/>
      </w:pPr>
      <w:r w:rsidRPr="002A7829">
        <w:rPr>
          <w:b/>
          <w:bCs/>
        </w:rPr>
        <w:t>Time taken</w:t>
      </w:r>
      <w:r w:rsidRPr="002A7829">
        <w:t xml:space="preserve">: The </w:t>
      </w:r>
      <w:r w:rsidR="004B6CAE" w:rsidRPr="002A7829">
        <w:t xml:space="preserve">first </w:t>
      </w:r>
      <w:r w:rsidR="00A43ABA" w:rsidRPr="002A7829">
        <w:t xml:space="preserve">level filtering </w:t>
      </w:r>
      <w:r w:rsidRPr="002A7829">
        <w:t>is estimated to take two weeks.</w:t>
      </w:r>
    </w:p>
    <w:p w14:paraId="58909E6E" w14:textId="110AEBD2" w:rsidR="00183786" w:rsidRPr="002A7829" w:rsidRDefault="00A43ABA" w:rsidP="00183786">
      <w:pPr>
        <w:pStyle w:val="Heading4"/>
      </w:pPr>
      <w:r w:rsidRPr="002A7829">
        <w:t xml:space="preserve">Second level </w:t>
      </w:r>
      <w:r w:rsidR="00183786" w:rsidRPr="002A7829">
        <w:t xml:space="preserve">Assessment </w:t>
      </w:r>
    </w:p>
    <w:p w14:paraId="3F1AD773" w14:textId="3182051D" w:rsidR="00183786" w:rsidRPr="002A7829" w:rsidRDefault="00183786" w:rsidP="00183786">
      <w:r w:rsidRPr="002A7829">
        <w:t xml:space="preserve">In the second phase of the application, the assessment process is initiated. The applications that passed the </w:t>
      </w:r>
      <w:r w:rsidR="00A43ABA" w:rsidRPr="002A7829">
        <w:t xml:space="preserve">initial </w:t>
      </w:r>
      <w:r w:rsidRPr="002A7829">
        <w:t>selection process are now being evaluated at a deeper level, with a thorough analysis of the content submitted.</w:t>
      </w:r>
    </w:p>
    <w:p w14:paraId="03C8296D" w14:textId="77777777" w:rsidR="00183786" w:rsidRPr="002A7829" w:rsidRDefault="00183786" w:rsidP="00183786">
      <w:r w:rsidRPr="002A7829">
        <w:t>Depending on the type of funding call, the assessment process would start from different perspectives:</w:t>
      </w:r>
    </w:p>
    <w:p w14:paraId="30E9FB7D" w14:textId="26092BEA" w:rsidR="00183786" w:rsidRPr="002A7829" w:rsidRDefault="00AA0905" w:rsidP="00AA0905">
      <w:pPr>
        <w:pStyle w:val="Bullet"/>
      </w:pPr>
      <w:r w:rsidRPr="002A7829">
        <w:t>f</w:t>
      </w:r>
      <w:r w:rsidR="00183786" w:rsidRPr="002A7829">
        <w:t xml:space="preserve">or </w:t>
      </w:r>
      <w:r w:rsidR="000670BB" w:rsidRPr="002A7829">
        <w:t xml:space="preserve">normal </w:t>
      </w:r>
      <w:r w:rsidR="00183786" w:rsidRPr="002A7829">
        <w:t>funding calls, the assessment process will take in consideration the adherence of the project proposed to the general principles</w:t>
      </w:r>
      <w:r w:rsidRPr="002A7829">
        <w:t xml:space="preserve"> of the funding mechanism;</w:t>
      </w:r>
    </w:p>
    <w:p w14:paraId="1B61A96D" w14:textId="508EBCE8" w:rsidR="00183786" w:rsidRPr="002A7829" w:rsidRDefault="00AA0905" w:rsidP="00183786">
      <w:pPr>
        <w:pStyle w:val="Bullet"/>
      </w:pPr>
      <w:r w:rsidRPr="002A7829">
        <w:t>f</w:t>
      </w:r>
      <w:r w:rsidR="00183786" w:rsidRPr="002A7829">
        <w:t>or theme-specific funding calls, the assessment process will consider the adherence of the project proposed to the them</w:t>
      </w:r>
      <w:r w:rsidRPr="002A7829">
        <w:t>e specified in the funding call;</w:t>
      </w:r>
    </w:p>
    <w:p w14:paraId="0CAD8B39" w14:textId="0834EDDC" w:rsidR="00183786" w:rsidRPr="002A7829" w:rsidRDefault="00AA0905" w:rsidP="00EF6DD5">
      <w:pPr>
        <w:pStyle w:val="Bullet"/>
      </w:pPr>
      <w:r w:rsidRPr="002A7829">
        <w:t>i</w:t>
      </w:r>
      <w:r w:rsidR="00183786" w:rsidRPr="002A7829">
        <w:t xml:space="preserve">n both cases, the assessment process would proceed taking in consideration the following parameters, based on the principles set in </w:t>
      </w:r>
      <w:r w:rsidR="00EF6DD5" w:rsidRPr="002A7829">
        <w:t>section</w:t>
      </w:r>
      <w:r w:rsidR="00183786" w:rsidRPr="002A7829">
        <w:t xml:space="preserve"> </w:t>
      </w:r>
      <w:r w:rsidR="00EF6DD5" w:rsidRPr="002A7829">
        <w:rPr>
          <w:color w:val="0070C0"/>
          <w:u w:val="single"/>
        </w:rPr>
        <w:fldChar w:fldCharType="begin"/>
      </w:r>
      <w:r w:rsidR="00EF6DD5" w:rsidRPr="002A7829">
        <w:rPr>
          <w:color w:val="0070C0"/>
          <w:u w:val="single"/>
        </w:rPr>
        <w:instrText xml:space="preserve"> REF _Ref89294303 \r \h </w:instrText>
      </w:r>
      <w:r w:rsidR="00EF6DD5" w:rsidRPr="002A7829">
        <w:rPr>
          <w:color w:val="0070C0"/>
          <w:u w:val="single"/>
        </w:rPr>
      </w:r>
      <w:r w:rsidR="00EF6DD5" w:rsidRPr="002A7829">
        <w:rPr>
          <w:color w:val="0070C0"/>
          <w:u w:val="single"/>
        </w:rPr>
        <w:fldChar w:fldCharType="separate"/>
      </w:r>
      <w:r w:rsidR="00EE3E2C">
        <w:rPr>
          <w:color w:val="0070C0"/>
          <w:u w:val="single"/>
        </w:rPr>
        <w:t>7.2</w:t>
      </w:r>
      <w:r w:rsidR="00EF6DD5" w:rsidRPr="002A7829">
        <w:rPr>
          <w:color w:val="0070C0"/>
          <w:u w:val="single"/>
        </w:rPr>
        <w:fldChar w:fldCharType="end"/>
      </w:r>
      <w:r w:rsidR="00183786" w:rsidRPr="002A7829">
        <w:t>, for a complete evaluation of the case.</w:t>
      </w:r>
    </w:p>
    <w:p w14:paraId="78C2CE43" w14:textId="1B9380B4" w:rsidR="00183786" w:rsidRPr="002A7829" w:rsidRDefault="00AA0905" w:rsidP="00AA0905">
      <w:pPr>
        <w:pStyle w:val="Bullet"/>
        <w:numPr>
          <w:ilvl w:val="1"/>
          <w:numId w:val="393"/>
        </w:numPr>
      </w:pPr>
      <w:r w:rsidRPr="002A7829">
        <w:t>i</w:t>
      </w:r>
      <w:r w:rsidR="00183786" w:rsidRPr="002A7829">
        <w:t>nnovation level: how disruptive can be the technology proposed? Could it introduce a new way to get things done?</w:t>
      </w:r>
    </w:p>
    <w:p w14:paraId="646FE842" w14:textId="166FB796" w:rsidR="00183786" w:rsidRPr="002A7829" w:rsidRDefault="00AA0905" w:rsidP="00AA0905">
      <w:pPr>
        <w:pStyle w:val="Bullet"/>
        <w:numPr>
          <w:ilvl w:val="1"/>
          <w:numId w:val="393"/>
        </w:numPr>
      </w:pPr>
      <w:r w:rsidRPr="002A7829">
        <w:t>b</w:t>
      </w:r>
      <w:r w:rsidR="00183786" w:rsidRPr="002A7829">
        <w:t xml:space="preserve">enefit for public services: how much public services may improve or how much public entities may </w:t>
      </w:r>
      <w:r w:rsidR="00A553E3" w:rsidRPr="002A7829">
        <w:t xml:space="preserve">benefit </w:t>
      </w:r>
      <w:r w:rsidR="00183786" w:rsidRPr="002A7829">
        <w:t>from the adoption of what proposed?</w:t>
      </w:r>
    </w:p>
    <w:p w14:paraId="342E1900" w14:textId="05F93B9A" w:rsidR="00183786" w:rsidRPr="002A7829" w:rsidRDefault="00AA0905" w:rsidP="00AA0905">
      <w:pPr>
        <w:pStyle w:val="Bullet"/>
        <w:numPr>
          <w:ilvl w:val="1"/>
          <w:numId w:val="393"/>
        </w:numPr>
      </w:pPr>
      <w:r w:rsidRPr="002A7829">
        <w:t>s</w:t>
      </w:r>
      <w:r w:rsidR="00183786" w:rsidRPr="002A7829">
        <w:t xml:space="preserve">ocial value: what is the social value that can be </w:t>
      </w:r>
      <w:r w:rsidR="00A553E3" w:rsidRPr="002A7829">
        <w:t>realised</w:t>
      </w:r>
      <w:r w:rsidR="00183786" w:rsidRPr="002A7829">
        <w:t xml:space="preserve"> by the solution proposed? Which group of people may be </w:t>
      </w:r>
      <w:r w:rsidR="00A553E3" w:rsidRPr="002A7829">
        <w:t xml:space="preserve">benefit </w:t>
      </w:r>
      <w:r w:rsidR="00183786" w:rsidRPr="002A7829">
        <w:t>from it?</w:t>
      </w:r>
    </w:p>
    <w:p w14:paraId="6781D37D" w14:textId="590977D5" w:rsidR="00183786" w:rsidRPr="002A7829" w:rsidRDefault="00AA0905" w:rsidP="00AA0905">
      <w:pPr>
        <w:pStyle w:val="Bullet"/>
        <w:numPr>
          <w:ilvl w:val="1"/>
          <w:numId w:val="393"/>
        </w:numPr>
      </w:pPr>
      <w:r w:rsidRPr="002A7829">
        <w:t>f</w:t>
      </w:r>
      <w:r w:rsidR="00183786" w:rsidRPr="002A7829">
        <w:t>easibility: can the project be completed? To what degree?</w:t>
      </w:r>
    </w:p>
    <w:p w14:paraId="7A9B4EFA" w14:textId="4CDAA821" w:rsidR="00183786" w:rsidRPr="002A7829" w:rsidRDefault="00183786" w:rsidP="00183786">
      <w:r w:rsidRPr="002A7829">
        <w:t>An evolution of the model presented could also implement a hierarchy of parameters to be evaluated, assigning to each of them a weight which, combined with the score that a specific application would get for that specific parameter, will produce a final score. That final score may be used to rank all the applications received, making the selection of the best performing ones.</w:t>
      </w:r>
    </w:p>
    <w:p w14:paraId="3331D497" w14:textId="48A21A5F" w:rsidR="00183786" w:rsidRPr="002A7829" w:rsidRDefault="00183786" w:rsidP="006F6B80">
      <w:r w:rsidRPr="002A7829">
        <w:t xml:space="preserve">For example, </w:t>
      </w:r>
      <w:r w:rsidR="00E06A69" w:rsidRPr="002A7829">
        <w:rPr>
          <w:color w:val="0070C0"/>
          <w:u w:val="single"/>
        </w:rPr>
        <w:fldChar w:fldCharType="begin"/>
      </w:r>
      <w:r w:rsidR="00E06A69" w:rsidRPr="002A7829">
        <w:rPr>
          <w:color w:val="0070C0"/>
          <w:u w:val="single"/>
        </w:rPr>
        <w:instrText xml:space="preserve"> REF _Ref88556219 \h </w:instrText>
      </w:r>
      <w:r w:rsidR="00E06A69" w:rsidRPr="002A7829">
        <w:rPr>
          <w:color w:val="0070C0"/>
          <w:u w:val="single"/>
        </w:rPr>
      </w:r>
      <w:r w:rsidR="00E06A69" w:rsidRPr="002A7829">
        <w:rPr>
          <w:color w:val="0070C0"/>
          <w:u w:val="single"/>
        </w:rPr>
        <w:fldChar w:fldCharType="separate"/>
      </w:r>
      <w:r w:rsidR="00EE3E2C" w:rsidRPr="002A7829">
        <w:t xml:space="preserve">Table </w:t>
      </w:r>
      <w:r w:rsidR="00EE3E2C">
        <w:rPr>
          <w:noProof/>
        </w:rPr>
        <w:t>4</w:t>
      </w:r>
      <w:r w:rsidR="00E06A69" w:rsidRPr="002A7829">
        <w:rPr>
          <w:color w:val="0070C0"/>
          <w:u w:val="single"/>
        </w:rPr>
        <w:fldChar w:fldCharType="end"/>
      </w:r>
      <w:r w:rsidRPr="002A7829">
        <w:t xml:space="preserve"> below shows the scores of three applications, using values from zero to five. </w:t>
      </w:r>
      <w:r w:rsidR="00A553E3" w:rsidRPr="002A7829">
        <w:t>E</w:t>
      </w:r>
      <w:r w:rsidRPr="002A7829">
        <w:t xml:space="preserve">ach of the </w:t>
      </w:r>
      <w:r w:rsidR="00B47973" w:rsidRPr="002A7829">
        <w:t xml:space="preserve">evaluation </w:t>
      </w:r>
      <w:r w:rsidRPr="002A7829">
        <w:t>parameter</w:t>
      </w:r>
      <w:r w:rsidR="00B47973" w:rsidRPr="002A7829">
        <w:t>s</w:t>
      </w:r>
      <w:r w:rsidRPr="002A7829">
        <w:t xml:space="preserve"> has been assigned a weight. </w:t>
      </w:r>
      <w:r w:rsidRPr="002A7829">
        <w:lastRenderedPageBreak/>
        <w:t>As highlighted in the last rows, even if the regular scores of the three applications are identical, the weighted scores are different.</w:t>
      </w:r>
      <w:r w:rsidR="006F6B80" w:rsidRPr="002A7829">
        <w:t xml:space="preserve"> The scores are then normalised, so that the normalised maximum adds up to 10.</w:t>
      </w:r>
    </w:p>
    <w:p w14:paraId="106F7AEC" w14:textId="728745DE" w:rsidR="00E06A69" w:rsidRPr="002A7829" w:rsidRDefault="00E06A69" w:rsidP="00E06A69">
      <w:pPr>
        <w:pStyle w:val="Caption"/>
        <w:keepNext/>
      </w:pPr>
      <w:bookmarkStart w:id="436" w:name="_Ref88556219"/>
      <w:bookmarkStart w:id="437" w:name="_Toc88557331"/>
      <w:r w:rsidRPr="002A7829">
        <w:t xml:space="preserve">Table </w:t>
      </w:r>
      <w:fldSimple w:instr=" SEQ Table \* ARABIC ">
        <w:r w:rsidR="00EE3E2C">
          <w:rPr>
            <w:noProof/>
          </w:rPr>
          <w:t>4</w:t>
        </w:r>
      </w:fldSimple>
      <w:bookmarkEnd w:id="436"/>
      <w:r w:rsidRPr="002A7829">
        <w:t xml:space="preserve"> - Example of assessment criteria and rating calculation</w:t>
      </w:r>
      <w:bookmarkEnd w:id="437"/>
    </w:p>
    <w:tbl>
      <w:tblPr>
        <w:tblW w:w="8451" w:type="dxa"/>
        <w:tblInd w:w="851" w:type="dxa"/>
        <w:tblCellMar>
          <w:left w:w="10" w:type="dxa"/>
          <w:right w:w="10" w:type="dxa"/>
        </w:tblCellMar>
        <w:tblLook w:val="04A0" w:firstRow="1" w:lastRow="0" w:firstColumn="1" w:lastColumn="0" w:noHBand="0" w:noVBand="1"/>
      </w:tblPr>
      <w:tblGrid>
        <w:gridCol w:w="2694"/>
        <w:gridCol w:w="1320"/>
        <w:gridCol w:w="1479"/>
        <w:gridCol w:w="1479"/>
        <w:gridCol w:w="1479"/>
      </w:tblGrid>
      <w:tr w:rsidR="00183786" w:rsidRPr="002A7829" w14:paraId="7D92BD6E" w14:textId="77777777" w:rsidTr="005B35BF">
        <w:trPr>
          <w:trHeight w:val="530"/>
        </w:trPr>
        <w:tc>
          <w:tcPr>
            <w:tcW w:w="2694" w:type="dxa"/>
            <w:shd w:val="clear" w:color="auto" w:fill="auto"/>
            <w:noWrap/>
            <w:tcMar>
              <w:top w:w="0" w:type="dxa"/>
              <w:left w:w="108" w:type="dxa"/>
              <w:bottom w:w="0" w:type="dxa"/>
              <w:right w:w="108" w:type="dxa"/>
            </w:tcMar>
            <w:vAlign w:val="bottom"/>
          </w:tcPr>
          <w:p w14:paraId="19B583CB" w14:textId="77777777" w:rsidR="00183786" w:rsidRPr="002A7829" w:rsidRDefault="00183786" w:rsidP="005B35BF">
            <w:pPr>
              <w:spacing w:before="60" w:after="60"/>
              <w:jc w:val="center"/>
              <w:rPr>
                <w:sz w:val="18"/>
                <w:szCs w:val="18"/>
              </w:rPr>
            </w:pPr>
          </w:p>
        </w:tc>
        <w:tc>
          <w:tcPr>
            <w:tcW w:w="1320" w:type="dxa"/>
            <w:tcBorders>
              <w:top w:val="single" w:sz="8" w:space="0" w:color="000000"/>
              <w:left w:val="single" w:sz="8" w:space="0" w:color="000000"/>
              <w:bottom w:val="single" w:sz="8" w:space="0" w:color="000000"/>
              <w:right w:val="single" w:sz="4" w:space="0" w:color="000000"/>
            </w:tcBorders>
            <w:shd w:val="clear" w:color="auto" w:fill="DDEBF7"/>
            <w:noWrap/>
            <w:tcMar>
              <w:top w:w="0" w:type="dxa"/>
              <w:left w:w="108" w:type="dxa"/>
              <w:bottom w:w="0" w:type="dxa"/>
              <w:right w:w="108" w:type="dxa"/>
            </w:tcMar>
            <w:vAlign w:val="bottom"/>
          </w:tcPr>
          <w:p w14:paraId="638DBB8A" w14:textId="77777777" w:rsidR="00183786" w:rsidRPr="002A7829" w:rsidRDefault="00183786" w:rsidP="005B35BF">
            <w:pPr>
              <w:spacing w:before="60" w:after="60"/>
              <w:ind w:left="0"/>
              <w:jc w:val="center"/>
              <w:rPr>
                <w:sz w:val="18"/>
                <w:szCs w:val="18"/>
              </w:rPr>
            </w:pPr>
            <w:r w:rsidRPr="002A7829">
              <w:rPr>
                <w:sz w:val="18"/>
                <w:szCs w:val="18"/>
              </w:rPr>
              <w:t>Weight</w:t>
            </w:r>
          </w:p>
        </w:tc>
        <w:tc>
          <w:tcPr>
            <w:tcW w:w="1479" w:type="dxa"/>
            <w:tcBorders>
              <w:top w:val="single" w:sz="8" w:space="0" w:color="000000"/>
              <w:bottom w:val="single" w:sz="8" w:space="0" w:color="000000"/>
              <w:right w:val="single" w:sz="4" w:space="0" w:color="000000"/>
            </w:tcBorders>
            <w:shd w:val="clear" w:color="auto" w:fill="DDEBF7"/>
            <w:tcMar>
              <w:top w:w="0" w:type="dxa"/>
              <w:left w:w="108" w:type="dxa"/>
              <w:bottom w:w="0" w:type="dxa"/>
              <w:right w:w="108" w:type="dxa"/>
            </w:tcMar>
            <w:vAlign w:val="bottom"/>
          </w:tcPr>
          <w:p w14:paraId="4F609132" w14:textId="77777777" w:rsidR="00183786" w:rsidRPr="002A7829" w:rsidRDefault="00183786" w:rsidP="005B35BF">
            <w:pPr>
              <w:spacing w:before="60" w:after="60"/>
              <w:ind w:left="0"/>
              <w:jc w:val="center"/>
              <w:rPr>
                <w:sz w:val="18"/>
                <w:szCs w:val="18"/>
              </w:rPr>
            </w:pPr>
            <w:r w:rsidRPr="002A7829">
              <w:rPr>
                <w:sz w:val="18"/>
                <w:szCs w:val="18"/>
              </w:rPr>
              <w:t>Scores for Application A</w:t>
            </w:r>
          </w:p>
        </w:tc>
        <w:tc>
          <w:tcPr>
            <w:tcW w:w="1479" w:type="dxa"/>
            <w:tcBorders>
              <w:top w:val="single" w:sz="8" w:space="0" w:color="000000"/>
              <w:bottom w:val="single" w:sz="8" w:space="0" w:color="000000"/>
              <w:right w:val="single" w:sz="4" w:space="0" w:color="000000"/>
            </w:tcBorders>
            <w:shd w:val="clear" w:color="auto" w:fill="DDEBF7"/>
            <w:tcMar>
              <w:top w:w="0" w:type="dxa"/>
              <w:left w:w="108" w:type="dxa"/>
              <w:bottom w:w="0" w:type="dxa"/>
              <w:right w:w="108" w:type="dxa"/>
            </w:tcMar>
            <w:vAlign w:val="bottom"/>
          </w:tcPr>
          <w:p w14:paraId="46AF12DD" w14:textId="77777777" w:rsidR="00183786" w:rsidRPr="002A7829" w:rsidRDefault="00183786" w:rsidP="005B35BF">
            <w:pPr>
              <w:spacing w:before="60" w:after="60"/>
              <w:ind w:left="31"/>
              <w:jc w:val="center"/>
              <w:rPr>
                <w:sz w:val="18"/>
                <w:szCs w:val="18"/>
              </w:rPr>
            </w:pPr>
            <w:r w:rsidRPr="002A7829">
              <w:rPr>
                <w:sz w:val="18"/>
                <w:szCs w:val="18"/>
              </w:rPr>
              <w:t>Scores for Application B</w:t>
            </w:r>
          </w:p>
        </w:tc>
        <w:tc>
          <w:tcPr>
            <w:tcW w:w="1479" w:type="dxa"/>
            <w:tcBorders>
              <w:top w:val="single" w:sz="8" w:space="0" w:color="000000"/>
              <w:bottom w:val="single" w:sz="8" w:space="0" w:color="000000"/>
              <w:right w:val="single" w:sz="8" w:space="0" w:color="000000"/>
            </w:tcBorders>
            <w:shd w:val="clear" w:color="auto" w:fill="DDEBF7"/>
            <w:tcMar>
              <w:top w:w="0" w:type="dxa"/>
              <w:left w:w="108" w:type="dxa"/>
              <w:bottom w:w="0" w:type="dxa"/>
              <w:right w:w="108" w:type="dxa"/>
            </w:tcMar>
            <w:vAlign w:val="bottom"/>
          </w:tcPr>
          <w:p w14:paraId="4573911C" w14:textId="77777777" w:rsidR="00183786" w:rsidRPr="002A7829" w:rsidRDefault="00183786" w:rsidP="005B35BF">
            <w:pPr>
              <w:spacing w:before="60" w:after="60"/>
              <w:ind w:left="0"/>
              <w:jc w:val="center"/>
              <w:rPr>
                <w:sz w:val="18"/>
                <w:szCs w:val="18"/>
              </w:rPr>
            </w:pPr>
            <w:r w:rsidRPr="002A7829">
              <w:rPr>
                <w:sz w:val="18"/>
                <w:szCs w:val="18"/>
              </w:rPr>
              <w:t>Scores for Application C</w:t>
            </w:r>
          </w:p>
        </w:tc>
      </w:tr>
      <w:tr w:rsidR="00183786" w:rsidRPr="002A7829" w14:paraId="7486F34A" w14:textId="77777777" w:rsidTr="005B35BF">
        <w:trPr>
          <w:trHeight w:val="260"/>
        </w:trPr>
        <w:tc>
          <w:tcPr>
            <w:tcW w:w="2694" w:type="dxa"/>
            <w:tcBorders>
              <w:top w:val="single" w:sz="8" w:space="0" w:color="000000"/>
              <w:left w:val="single" w:sz="8" w:space="0" w:color="000000"/>
              <w:bottom w:val="single" w:sz="4" w:space="0" w:color="000000"/>
              <w:right w:val="single" w:sz="4" w:space="0" w:color="000000"/>
            </w:tcBorders>
            <w:shd w:val="clear" w:color="auto" w:fill="auto"/>
            <w:noWrap/>
            <w:tcMar>
              <w:top w:w="0" w:type="dxa"/>
              <w:left w:w="108" w:type="dxa"/>
              <w:bottom w:w="0" w:type="dxa"/>
              <w:right w:w="108" w:type="dxa"/>
            </w:tcMar>
            <w:vAlign w:val="bottom"/>
          </w:tcPr>
          <w:p w14:paraId="017A1223" w14:textId="77777777" w:rsidR="00183786" w:rsidRPr="002A7829" w:rsidRDefault="00183786" w:rsidP="005B35BF">
            <w:pPr>
              <w:spacing w:before="60" w:after="60"/>
              <w:ind w:left="35"/>
              <w:rPr>
                <w:sz w:val="18"/>
                <w:szCs w:val="18"/>
              </w:rPr>
            </w:pPr>
            <w:r w:rsidRPr="002A7829">
              <w:rPr>
                <w:sz w:val="18"/>
                <w:szCs w:val="18"/>
              </w:rPr>
              <w:t>Innovation level</w:t>
            </w:r>
          </w:p>
        </w:tc>
        <w:tc>
          <w:tcPr>
            <w:tcW w:w="1320" w:type="dxa"/>
            <w:tcBorders>
              <w:bottom w:val="single" w:sz="4" w:space="0" w:color="000000"/>
              <w:right w:val="single" w:sz="4" w:space="0" w:color="000000"/>
            </w:tcBorders>
            <w:shd w:val="clear" w:color="auto" w:fill="auto"/>
            <w:noWrap/>
            <w:tcMar>
              <w:top w:w="0" w:type="dxa"/>
              <w:left w:w="108" w:type="dxa"/>
              <w:bottom w:w="0" w:type="dxa"/>
              <w:right w:w="108" w:type="dxa"/>
            </w:tcMar>
            <w:vAlign w:val="bottom"/>
          </w:tcPr>
          <w:p w14:paraId="43166EDA" w14:textId="77777777" w:rsidR="00183786" w:rsidRPr="002A7829" w:rsidRDefault="00183786" w:rsidP="005B35BF">
            <w:pPr>
              <w:spacing w:before="60" w:after="60"/>
              <w:ind w:left="0"/>
              <w:jc w:val="center"/>
              <w:rPr>
                <w:sz w:val="18"/>
                <w:szCs w:val="18"/>
              </w:rPr>
            </w:pPr>
            <w:r w:rsidRPr="002A7829">
              <w:rPr>
                <w:sz w:val="18"/>
                <w:szCs w:val="18"/>
              </w:rPr>
              <w:t>0,8</w:t>
            </w:r>
          </w:p>
        </w:tc>
        <w:tc>
          <w:tcPr>
            <w:tcW w:w="1479" w:type="dxa"/>
            <w:tcBorders>
              <w:bottom w:val="single" w:sz="4" w:space="0" w:color="000000"/>
              <w:right w:val="single" w:sz="4" w:space="0" w:color="000000"/>
            </w:tcBorders>
            <w:shd w:val="clear" w:color="auto" w:fill="auto"/>
            <w:noWrap/>
            <w:tcMar>
              <w:top w:w="0" w:type="dxa"/>
              <w:left w:w="108" w:type="dxa"/>
              <w:bottom w:w="0" w:type="dxa"/>
              <w:right w:w="108" w:type="dxa"/>
            </w:tcMar>
            <w:vAlign w:val="bottom"/>
          </w:tcPr>
          <w:p w14:paraId="4EA78C7E" w14:textId="77777777" w:rsidR="00183786" w:rsidRPr="002A7829" w:rsidRDefault="00183786" w:rsidP="005B35BF">
            <w:pPr>
              <w:spacing w:before="60" w:after="60"/>
              <w:ind w:left="0"/>
              <w:jc w:val="center"/>
              <w:rPr>
                <w:sz w:val="18"/>
                <w:szCs w:val="18"/>
              </w:rPr>
            </w:pPr>
            <w:r w:rsidRPr="002A7829">
              <w:rPr>
                <w:sz w:val="18"/>
                <w:szCs w:val="18"/>
              </w:rPr>
              <w:t>4</w:t>
            </w:r>
          </w:p>
        </w:tc>
        <w:tc>
          <w:tcPr>
            <w:tcW w:w="1479" w:type="dxa"/>
            <w:tcBorders>
              <w:bottom w:val="single" w:sz="4" w:space="0" w:color="000000"/>
              <w:right w:val="single" w:sz="4" w:space="0" w:color="000000"/>
            </w:tcBorders>
            <w:shd w:val="clear" w:color="auto" w:fill="auto"/>
            <w:noWrap/>
            <w:tcMar>
              <w:top w:w="0" w:type="dxa"/>
              <w:left w:w="108" w:type="dxa"/>
              <w:bottom w:w="0" w:type="dxa"/>
              <w:right w:w="108" w:type="dxa"/>
            </w:tcMar>
            <w:vAlign w:val="bottom"/>
          </w:tcPr>
          <w:p w14:paraId="0CC5A747" w14:textId="77777777" w:rsidR="00183786" w:rsidRPr="002A7829" w:rsidRDefault="00183786" w:rsidP="005B35BF">
            <w:pPr>
              <w:spacing w:before="60" w:after="60"/>
              <w:ind w:left="31"/>
              <w:jc w:val="center"/>
              <w:rPr>
                <w:sz w:val="18"/>
                <w:szCs w:val="18"/>
              </w:rPr>
            </w:pPr>
            <w:r w:rsidRPr="002A7829">
              <w:rPr>
                <w:sz w:val="18"/>
                <w:szCs w:val="18"/>
              </w:rPr>
              <w:t>2</w:t>
            </w:r>
          </w:p>
        </w:tc>
        <w:tc>
          <w:tcPr>
            <w:tcW w:w="1479" w:type="dxa"/>
            <w:tcBorders>
              <w:bottom w:val="single" w:sz="4" w:space="0" w:color="000000"/>
              <w:right w:val="single" w:sz="8" w:space="0" w:color="000000"/>
            </w:tcBorders>
            <w:shd w:val="clear" w:color="auto" w:fill="auto"/>
            <w:noWrap/>
            <w:tcMar>
              <w:top w:w="0" w:type="dxa"/>
              <w:left w:w="108" w:type="dxa"/>
              <w:bottom w:w="0" w:type="dxa"/>
              <w:right w:w="108" w:type="dxa"/>
            </w:tcMar>
            <w:vAlign w:val="bottom"/>
          </w:tcPr>
          <w:p w14:paraId="15AEF8AE" w14:textId="77777777" w:rsidR="00183786" w:rsidRPr="002A7829" w:rsidRDefault="00183786" w:rsidP="005B35BF">
            <w:pPr>
              <w:spacing w:before="60" w:after="60"/>
              <w:ind w:left="0"/>
              <w:jc w:val="center"/>
              <w:rPr>
                <w:sz w:val="18"/>
                <w:szCs w:val="18"/>
              </w:rPr>
            </w:pPr>
            <w:r w:rsidRPr="002A7829">
              <w:rPr>
                <w:sz w:val="18"/>
                <w:szCs w:val="18"/>
              </w:rPr>
              <w:t>5</w:t>
            </w:r>
          </w:p>
        </w:tc>
      </w:tr>
      <w:tr w:rsidR="00183786" w:rsidRPr="002A7829" w14:paraId="42DBC35F" w14:textId="77777777" w:rsidTr="005B35BF">
        <w:trPr>
          <w:trHeight w:val="260"/>
        </w:trPr>
        <w:tc>
          <w:tcPr>
            <w:tcW w:w="2694" w:type="dxa"/>
            <w:tcBorders>
              <w:left w:val="single" w:sz="8" w:space="0" w:color="000000"/>
              <w:bottom w:val="single" w:sz="4" w:space="0" w:color="000000"/>
              <w:right w:val="single" w:sz="4" w:space="0" w:color="000000"/>
            </w:tcBorders>
            <w:shd w:val="clear" w:color="auto" w:fill="auto"/>
            <w:noWrap/>
            <w:tcMar>
              <w:top w:w="0" w:type="dxa"/>
              <w:left w:w="108" w:type="dxa"/>
              <w:bottom w:w="0" w:type="dxa"/>
              <w:right w:w="108" w:type="dxa"/>
            </w:tcMar>
            <w:vAlign w:val="bottom"/>
          </w:tcPr>
          <w:p w14:paraId="7830540B" w14:textId="77777777" w:rsidR="00183786" w:rsidRPr="002A7829" w:rsidRDefault="00183786" w:rsidP="005B35BF">
            <w:pPr>
              <w:spacing w:before="60" w:after="60"/>
              <w:ind w:left="35"/>
              <w:rPr>
                <w:sz w:val="18"/>
                <w:szCs w:val="18"/>
              </w:rPr>
            </w:pPr>
            <w:r w:rsidRPr="002A7829">
              <w:rPr>
                <w:sz w:val="18"/>
                <w:szCs w:val="18"/>
              </w:rPr>
              <w:t>Benefit for public services</w:t>
            </w:r>
          </w:p>
        </w:tc>
        <w:tc>
          <w:tcPr>
            <w:tcW w:w="1320" w:type="dxa"/>
            <w:tcBorders>
              <w:bottom w:val="single" w:sz="4" w:space="0" w:color="000000"/>
              <w:right w:val="single" w:sz="4" w:space="0" w:color="000000"/>
            </w:tcBorders>
            <w:shd w:val="clear" w:color="auto" w:fill="auto"/>
            <w:noWrap/>
            <w:tcMar>
              <w:top w:w="0" w:type="dxa"/>
              <w:left w:w="108" w:type="dxa"/>
              <w:bottom w:w="0" w:type="dxa"/>
              <w:right w:w="108" w:type="dxa"/>
            </w:tcMar>
            <w:vAlign w:val="bottom"/>
          </w:tcPr>
          <w:p w14:paraId="71151511" w14:textId="77777777" w:rsidR="00183786" w:rsidRPr="002A7829" w:rsidRDefault="00183786" w:rsidP="005B35BF">
            <w:pPr>
              <w:spacing w:before="60" w:after="60"/>
              <w:ind w:left="0"/>
              <w:jc w:val="center"/>
              <w:rPr>
                <w:sz w:val="18"/>
                <w:szCs w:val="18"/>
              </w:rPr>
            </w:pPr>
            <w:r w:rsidRPr="002A7829">
              <w:rPr>
                <w:sz w:val="18"/>
                <w:szCs w:val="18"/>
              </w:rPr>
              <w:t>0,9</w:t>
            </w:r>
          </w:p>
        </w:tc>
        <w:tc>
          <w:tcPr>
            <w:tcW w:w="1479" w:type="dxa"/>
            <w:tcBorders>
              <w:bottom w:val="single" w:sz="4" w:space="0" w:color="000000"/>
              <w:right w:val="single" w:sz="4" w:space="0" w:color="000000"/>
            </w:tcBorders>
            <w:shd w:val="clear" w:color="auto" w:fill="auto"/>
            <w:noWrap/>
            <w:tcMar>
              <w:top w:w="0" w:type="dxa"/>
              <w:left w:w="108" w:type="dxa"/>
              <w:bottom w:w="0" w:type="dxa"/>
              <w:right w:w="108" w:type="dxa"/>
            </w:tcMar>
            <w:vAlign w:val="bottom"/>
          </w:tcPr>
          <w:p w14:paraId="50D61CBE" w14:textId="77777777" w:rsidR="00183786" w:rsidRPr="002A7829" w:rsidRDefault="00183786" w:rsidP="005B35BF">
            <w:pPr>
              <w:spacing w:before="60" w:after="60"/>
              <w:ind w:left="0"/>
              <w:jc w:val="center"/>
              <w:rPr>
                <w:sz w:val="18"/>
                <w:szCs w:val="18"/>
              </w:rPr>
            </w:pPr>
            <w:r w:rsidRPr="002A7829">
              <w:rPr>
                <w:sz w:val="18"/>
                <w:szCs w:val="18"/>
              </w:rPr>
              <w:t>5</w:t>
            </w:r>
          </w:p>
        </w:tc>
        <w:tc>
          <w:tcPr>
            <w:tcW w:w="1479" w:type="dxa"/>
            <w:tcBorders>
              <w:bottom w:val="single" w:sz="4" w:space="0" w:color="000000"/>
              <w:right w:val="single" w:sz="4" w:space="0" w:color="000000"/>
            </w:tcBorders>
            <w:shd w:val="clear" w:color="auto" w:fill="auto"/>
            <w:noWrap/>
            <w:tcMar>
              <w:top w:w="0" w:type="dxa"/>
              <w:left w:w="108" w:type="dxa"/>
              <w:bottom w:w="0" w:type="dxa"/>
              <w:right w:w="108" w:type="dxa"/>
            </w:tcMar>
            <w:vAlign w:val="bottom"/>
          </w:tcPr>
          <w:p w14:paraId="411990B2" w14:textId="77777777" w:rsidR="00183786" w:rsidRPr="002A7829" w:rsidRDefault="00183786" w:rsidP="005B35BF">
            <w:pPr>
              <w:spacing w:before="60" w:after="60"/>
              <w:ind w:left="31"/>
              <w:jc w:val="center"/>
              <w:rPr>
                <w:sz w:val="18"/>
                <w:szCs w:val="18"/>
              </w:rPr>
            </w:pPr>
            <w:r w:rsidRPr="002A7829">
              <w:rPr>
                <w:sz w:val="18"/>
                <w:szCs w:val="18"/>
              </w:rPr>
              <w:t>3</w:t>
            </w:r>
          </w:p>
        </w:tc>
        <w:tc>
          <w:tcPr>
            <w:tcW w:w="1479" w:type="dxa"/>
            <w:tcBorders>
              <w:bottom w:val="single" w:sz="4" w:space="0" w:color="000000"/>
              <w:right w:val="single" w:sz="8" w:space="0" w:color="000000"/>
            </w:tcBorders>
            <w:shd w:val="clear" w:color="auto" w:fill="auto"/>
            <w:noWrap/>
            <w:tcMar>
              <w:top w:w="0" w:type="dxa"/>
              <w:left w:w="108" w:type="dxa"/>
              <w:bottom w:w="0" w:type="dxa"/>
              <w:right w:w="108" w:type="dxa"/>
            </w:tcMar>
            <w:vAlign w:val="bottom"/>
          </w:tcPr>
          <w:p w14:paraId="0CD0D72E" w14:textId="77777777" w:rsidR="00183786" w:rsidRPr="002A7829" w:rsidRDefault="00183786" w:rsidP="005B35BF">
            <w:pPr>
              <w:spacing w:before="60" w:after="60"/>
              <w:ind w:left="0"/>
              <w:jc w:val="center"/>
              <w:rPr>
                <w:sz w:val="18"/>
                <w:szCs w:val="18"/>
              </w:rPr>
            </w:pPr>
            <w:r w:rsidRPr="002A7829">
              <w:rPr>
                <w:sz w:val="18"/>
                <w:szCs w:val="18"/>
              </w:rPr>
              <w:t>3</w:t>
            </w:r>
          </w:p>
        </w:tc>
      </w:tr>
      <w:tr w:rsidR="00183786" w:rsidRPr="002A7829" w14:paraId="6650B4CC" w14:textId="77777777" w:rsidTr="005B35BF">
        <w:trPr>
          <w:trHeight w:val="260"/>
        </w:trPr>
        <w:tc>
          <w:tcPr>
            <w:tcW w:w="2694" w:type="dxa"/>
            <w:tcBorders>
              <w:left w:val="single" w:sz="8" w:space="0" w:color="000000"/>
              <w:bottom w:val="single" w:sz="4" w:space="0" w:color="000000"/>
              <w:right w:val="single" w:sz="4" w:space="0" w:color="000000"/>
            </w:tcBorders>
            <w:shd w:val="clear" w:color="auto" w:fill="auto"/>
            <w:noWrap/>
            <w:tcMar>
              <w:top w:w="0" w:type="dxa"/>
              <w:left w:w="108" w:type="dxa"/>
              <w:bottom w:w="0" w:type="dxa"/>
              <w:right w:w="108" w:type="dxa"/>
            </w:tcMar>
            <w:vAlign w:val="bottom"/>
          </w:tcPr>
          <w:p w14:paraId="03E2EE2E" w14:textId="77777777" w:rsidR="00183786" w:rsidRPr="002A7829" w:rsidRDefault="00183786" w:rsidP="005B35BF">
            <w:pPr>
              <w:spacing w:before="60" w:after="60"/>
              <w:ind w:left="35"/>
              <w:rPr>
                <w:sz w:val="18"/>
                <w:szCs w:val="18"/>
              </w:rPr>
            </w:pPr>
            <w:r w:rsidRPr="002A7829">
              <w:rPr>
                <w:sz w:val="18"/>
                <w:szCs w:val="18"/>
              </w:rPr>
              <w:t>Social value</w:t>
            </w:r>
          </w:p>
        </w:tc>
        <w:tc>
          <w:tcPr>
            <w:tcW w:w="1320" w:type="dxa"/>
            <w:tcBorders>
              <w:bottom w:val="single" w:sz="4" w:space="0" w:color="000000"/>
              <w:right w:val="single" w:sz="4" w:space="0" w:color="000000"/>
            </w:tcBorders>
            <w:shd w:val="clear" w:color="auto" w:fill="auto"/>
            <w:noWrap/>
            <w:tcMar>
              <w:top w:w="0" w:type="dxa"/>
              <w:left w:w="108" w:type="dxa"/>
              <w:bottom w:w="0" w:type="dxa"/>
              <w:right w:w="108" w:type="dxa"/>
            </w:tcMar>
            <w:vAlign w:val="bottom"/>
          </w:tcPr>
          <w:p w14:paraId="33D805F2" w14:textId="77777777" w:rsidR="00183786" w:rsidRPr="002A7829" w:rsidRDefault="00183786" w:rsidP="005B35BF">
            <w:pPr>
              <w:spacing w:before="60" w:after="60"/>
              <w:ind w:left="0"/>
              <w:jc w:val="center"/>
              <w:rPr>
                <w:sz w:val="18"/>
                <w:szCs w:val="18"/>
              </w:rPr>
            </w:pPr>
            <w:r w:rsidRPr="002A7829">
              <w:rPr>
                <w:sz w:val="18"/>
                <w:szCs w:val="18"/>
              </w:rPr>
              <w:t>1</w:t>
            </w:r>
          </w:p>
        </w:tc>
        <w:tc>
          <w:tcPr>
            <w:tcW w:w="1479" w:type="dxa"/>
            <w:tcBorders>
              <w:bottom w:val="single" w:sz="4" w:space="0" w:color="000000"/>
              <w:right w:val="single" w:sz="4" w:space="0" w:color="000000"/>
            </w:tcBorders>
            <w:shd w:val="clear" w:color="auto" w:fill="auto"/>
            <w:noWrap/>
            <w:tcMar>
              <w:top w:w="0" w:type="dxa"/>
              <w:left w:w="108" w:type="dxa"/>
              <w:bottom w:w="0" w:type="dxa"/>
              <w:right w:w="108" w:type="dxa"/>
            </w:tcMar>
            <w:vAlign w:val="bottom"/>
          </w:tcPr>
          <w:p w14:paraId="0168E757" w14:textId="77777777" w:rsidR="00183786" w:rsidRPr="002A7829" w:rsidRDefault="00183786" w:rsidP="005B35BF">
            <w:pPr>
              <w:spacing w:before="60" w:after="60"/>
              <w:ind w:left="0"/>
              <w:jc w:val="center"/>
              <w:rPr>
                <w:sz w:val="18"/>
                <w:szCs w:val="18"/>
              </w:rPr>
            </w:pPr>
            <w:r w:rsidRPr="002A7829">
              <w:rPr>
                <w:sz w:val="18"/>
                <w:szCs w:val="18"/>
              </w:rPr>
              <w:t>4</w:t>
            </w:r>
          </w:p>
        </w:tc>
        <w:tc>
          <w:tcPr>
            <w:tcW w:w="1479" w:type="dxa"/>
            <w:tcBorders>
              <w:bottom w:val="single" w:sz="4" w:space="0" w:color="000000"/>
              <w:right w:val="single" w:sz="4" w:space="0" w:color="000000"/>
            </w:tcBorders>
            <w:shd w:val="clear" w:color="auto" w:fill="auto"/>
            <w:noWrap/>
            <w:tcMar>
              <w:top w:w="0" w:type="dxa"/>
              <w:left w:w="108" w:type="dxa"/>
              <w:bottom w:w="0" w:type="dxa"/>
              <w:right w:w="108" w:type="dxa"/>
            </w:tcMar>
            <w:vAlign w:val="bottom"/>
          </w:tcPr>
          <w:p w14:paraId="307FA097" w14:textId="77777777" w:rsidR="00183786" w:rsidRPr="002A7829" w:rsidRDefault="00183786" w:rsidP="005B35BF">
            <w:pPr>
              <w:spacing w:before="60" w:after="60"/>
              <w:ind w:left="31"/>
              <w:jc w:val="center"/>
              <w:rPr>
                <w:sz w:val="18"/>
                <w:szCs w:val="18"/>
              </w:rPr>
            </w:pPr>
            <w:r w:rsidRPr="002A7829">
              <w:rPr>
                <w:sz w:val="18"/>
                <w:szCs w:val="18"/>
              </w:rPr>
              <w:t>5</w:t>
            </w:r>
          </w:p>
        </w:tc>
        <w:tc>
          <w:tcPr>
            <w:tcW w:w="1479" w:type="dxa"/>
            <w:tcBorders>
              <w:bottom w:val="single" w:sz="4" w:space="0" w:color="000000"/>
              <w:right w:val="single" w:sz="8" w:space="0" w:color="000000"/>
            </w:tcBorders>
            <w:shd w:val="clear" w:color="auto" w:fill="auto"/>
            <w:noWrap/>
            <w:tcMar>
              <w:top w:w="0" w:type="dxa"/>
              <w:left w:w="108" w:type="dxa"/>
              <w:bottom w:w="0" w:type="dxa"/>
              <w:right w:w="108" w:type="dxa"/>
            </w:tcMar>
            <w:vAlign w:val="bottom"/>
          </w:tcPr>
          <w:p w14:paraId="2B408C3C" w14:textId="77777777" w:rsidR="00183786" w:rsidRPr="002A7829" w:rsidRDefault="00183786" w:rsidP="005B35BF">
            <w:pPr>
              <w:spacing w:before="60" w:after="60"/>
              <w:ind w:left="0"/>
              <w:jc w:val="center"/>
              <w:rPr>
                <w:sz w:val="18"/>
                <w:szCs w:val="18"/>
              </w:rPr>
            </w:pPr>
            <w:r w:rsidRPr="002A7829">
              <w:rPr>
                <w:sz w:val="18"/>
                <w:szCs w:val="18"/>
              </w:rPr>
              <w:t>3</w:t>
            </w:r>
          </w:p>
        </w:tc>
      </w:tr>
      <w:tr w:rsidR="00183786" w:rsidRPr="002A7829" w14:paraId="63C939DF" w14:textId="77777777" w:rsidTr="005B35BF">
        <w:trPr>
          <w:trHeight w:val="270"/>
        </w:trPr>
        <w:tc>
          <w:tcPr>
            <w:tcW w:w="2694" w:type="dxa"/>
            <w:tcBorders>
              <w:left w:val="single" w:sz="8" w:space="0" w:color="000000"/>
              <w:bottom w:val="single" w:sz="8" w:space="0" w:color="000000"/>
              <w:right w:val="single" w:sz="4" w:space="0" w:color="000000"/>
            </w:tcBorders>
            <w:shd w:val="clear" w:color="auto" w:fill="auto"/>
            <w:noWrap/>
            <w:tcMar>
              <w:top w:w="0" w:type="dxa"/>
              <w:left w:w="108" w:type="dxa"/>
              <w:bottom w:w="0" w:type="dxa"/>
              <w:right w:w="108" w:type="dxa"/>
            </w:tcMar>
            <w:vAlign w:val="bottom"/>
          </w:tcPr>
          <w:p w14:paraId="4134D3E2" w14:textId="77777777" w:rsidR="00183786" w:rsidRPr="002A7829" w:rsidRDefault="00183786" w:rsidP="005B35BF">
            <w:pPr>
              <w:spacing w:before="60" w:after="60"/>
              <w:ind w:left="35"/>
              <w:rPr>
                <w:sz w:val="18"/>
                <w:szCs w:val="18"/>
              </w:rPr>
            </w:pPr>
            <w:r w:rsidRPr="002A7829">
              <w:rPr>
                <w:sz w:val="18"/>
                <w:szCs w:val="18"/>
              </w:rPr>
              <w:t>Feasibility</w:t>
            </w:r>
          </w:p>
        </w:tc>
        <w:tc>
          <w:tcPr>
            <w:tcW w:w="1320" w:type="dxa"/>
            <w:tcBorders>
              <w:bottom w:val="single" w:sz="8" w:space="0" w:color="000000"/>
              <w:right w:val="single" w:sz="4" w:space="0" w:color="000000"/>
            </w:tcBorders>
            <w:shd w:val="clear" w:color="auto" w:fill="auto"/>
            <w:noWrap/>
            <w:tcMar>
              <w:top w:w="0" w:type="dxa"/>
              <w:left w:w="108" w:type="dxa"/>
              <w:bottom w:w="0" w:type="dxa"/>
              <w:right w:w="108" w:type="dxa"/>
            </w:tcMar>
            <w:vAlign w:val="bottom"/>
          </w:tcPr>
          <w:p w14:paraId="22B15820" w14:textId="77777777" w:rsidR="00183786" w:rsidRPr="002A7829" w:rsidRDefault="00183786" w:rsidP="005B35BF">
            <w:pPr>
              <w:spacing w:before="60" w:after="60"/>
              <w:ind w:left="0"/>
              <w:jc w:val="center"/>
              <w:rPr>
                <w:sz w:val="18"/>
                <w:szCs w:val="18"/>
              </w:rPr>
            </w:pPr>
            <w:r w:rsidRPr="002A7829">
              <w:rPr>
                <w:sz w:val="18"/>
                <w:szCs w:val="18"/>
              </w:rPr>
              <w:t>0,7</w:t>
            </w:r>
          </w:p>
        </w:tc>
        <w:tc>
          <w:tcPr>
            <w:tcW w:w="1479" w:type="dxa"/>
            <w:tcBorders>
              <w:bottom w:val="single" w:sz="8" w:space="0" w:color="000000"/>
              <w:right w:val="single" w:sz="4" w:space="0" w:color="000000"/>
            </w:tcBorders>
            <w:shd w:val="clear" w:color="auto" w:fill="auto"/>
            <w:noWrap/>
            <w:tcMar>
              <w:top w:w="0" w:type="dxa"/>
              <w:left w:w="108" w:type="dxa"/>
              <w:bottom w:w="0" w:type="dxa"/>
              <w:right w:w="108" w:type="dxa"/>
            </w:tcMar>
            <w:vAlign w:val="bottom"/>
          </w:tcPr>
          <w:p w14:paraId="088E80FF" w14:textId="77777777" w:rsidR="00183786" w:rsidRPr="002A7829" w:rsidRDefault="00183786" w:rsidP="005B35BF">
            <w:pPr>
              <w:spacing w:before="60" w:after="60"/>
              <w:ind w:left="0"/>
              <w:jc w:val="center"/>
              <w:rPr>
                <w:sz w:val="18"/>
                <w:szCs w:val="18"/>
              </w:rPr>
            </w:pPr>
            <w:r w:rsidRPr="002A7829">
              <w:rPr>
                <w:sz w:val="18"/>
                <w:szCs w:val="18"/>
              </w:rPr>
              <w:t>2</w:t>
            </w:r>
          </w:p>
        </w:tc>
        <w:tc>
          <w:tcPr>
            <w:tcW w:w="1479" w:type="dxa"/>
            <w:tcBorders>
              <w:bottom w:val="single" w:sz="8" w:space="0" w:color="000000"/>
              <w:right w:val="single" w:sz="4" w:space="0" w:color="000000"/>
            </w:tcBorders>
            <w:shd w:val="clear" w:color="auto" w:fill="auto"/>
            <w:noWrap/>
            <w:tcMar>
              <w:top w:w="0" w:type="dxa"/>
              <w:left w:w="108" w:type="dxa"/>
              <w:bottom w:w="0" w:type="dxa"/>
              <w:right w:w="108" w:type="dxa"/>
            </w:tcMar>
            <w:vAlign w:val="bottom"/>
          </w:tcPr>
          <w:p w14:paraId="5DF7610B" w14:textId="77777777" w:rsidR="00183786" w:rsidRPr="002A7829" w:rsidRDefault="00183786" w:rsidP="005B35BF">
            <w:pPr>
              <w:spacing w:before="60" w:after="60"/>
              <w:ind w:left="31"/>
              <w:jc w:val="center"/>
              <w:rPr>
                <w:sz w:val="18"/>
                <w:szCs w:val="18"/>
              </w:rPr>
            </w:pPr>
            <w:r w:rsidRPr="002A7829">
              <w:rPr>
                <w:sz w:val="18"/>
                <w:szCs w:val="18"/>
              </w:rPr>
              <w:t>5</w:t>
            </w:r>
          </w:p>
        </w:tc>
        <w:tc>
          <w:tcPr>
            <w:tcW w:w="1479" w:type="dxa"/>
            <w:tcBorders>
              <w:bottom w:val="single" w:sz="8" w:space="0" w:color="000000"/>
              <w:right w:val="single" w:sz="8" w:space="0" w:color="000000"/>
            </w:tcBorders>
            <w:shd w:val="clear" w:color="auto" w:fill="auto"/>
            <w:noWrap/>
            <w:tcMar>
              <w:top w:w="0" w:type="dxa"/>
              <w:left w:w="108" w:type="dxa"/>
              <w:bottom w:w="0" w:type="dxa"/>
              <w:right w:w="108" w:type="dxa"/>
            </w:tcMar>
            <w:vAlign w:val="bottom"/>
          </w:tcPr>
          <w:p w14:paraId="7652DBDA" w14:textId="77777777" w:rsidR="00183786" w:rsidRPr="002A7829" w:rsidRDefault="00183786" w:rsidP="005B35BF">
            <w:pPr>
              <w:spacing w:before="60" w:after="60"/>
              <w:ind w:left="0"/>
              <w:jc w:val="center"/>
              <w:rPr>
                <w:sz w:val="18"/>
                <w:szCs w:val="18"/>
              </w:rPr>
            </w:pPr>
            <w:r w:rsidRPr="002A7829">
              <w:rPr>
                <w:sz w:val="18"/>
                <w:szCs w:val="18"/>
              </w:rPr>
              <w:t>4</w:t>
            </w:r>
          </w:p>
        </w:tc>
      </w:tr>
      <w:tr w:rsidR="00183786" w:rsidRPr="002A7829" w14:paraId="2B595B34" w14:textId="77777777" w:rsidTr="005B35BF">
        <w:trPr>
          <w:trHeight w:val="178"/>
        </w:trPr>
        <w:tc>
          <w:tcPr>
            <w:tcW w:w="2694" w:type="dxa"/>
            <w:shd w:val="clear" w:color="auto" w:fill="auto"/>
            <w:noWrap/>
            <w:tcMar>
              <w:top w:w="0" w:type="dxa"/>
              <w:left w:w="108" w:type="dxa"/>
              <w:bottom w:w="0" w:type="dxa"/>
              <w:right w:w="108" w:type="dxa"/>
            </w:tcMar>
            <w:vAlign w:val="bottom"/>
          </w:tcPr>
          <w:p w14:paraId="39BE0DA2" w14:textId="77777777" w:rsidR="00183786" w:rsidRPr="002A7829" w:rsidRDefault="00183786" w:rsidP="005B35BF">
            <w:pPr>
              <w:spacing w:before="60" w:after="60"/>
              <w:ind w:left="35"/>
              <w:rPr>
                <w:sz w:val="18"/>
                <w:szCs w:val="18"/>
              </w:rPr>
            </w:pPr>
          </w:p>
        </w:tc>
        <w:tc>
          <w:tcPr>
            <w:tcW w:w="1320" w:type="dxa"/>
            <w:shd w:val="clear" w:color="auto" w:fill="auto"/>
            <w:noWrap/>
            <w:tcMar>
              <w:top w:w="0" w:type="dxa"/>
              <w:left w:w="108" w:type="dxa"/>
              <w:bottom w:w="0" w:type="dxa"/>
              <w:right w:w="108" w:type="dxa"/>
            </w:tcMar>
            <w:vAlign w:val="bottom"/>
          </w:tcPr>
          <w:p w14:paraId="4B1DCFBA" w14:textId="77777777" w:rsidR="00183786" w:rsidRPr="002A7829" w:rsidRDefault="00183786" w:rsidP="005B35BF">
            <w:pPr>
              <w:spacing w:before="60" w:after="60"/>
              <w:ind w:left="0"/>
              <w:jc w:val="center"/>
              <w:rPr>
                <w:sz w:val="18"/>
                <w:szCs w:val="18"/>
              </w:rPr>
            </w:pPr>
          </w:p>
        </w:tc>
        <w:tc>
          <w:tcPr>
            <w:tcW w:w="1479" w:type="dxa"/>
            <w:shd w:val="clear" w:color="auto" w:fill="auto"/>
            <w:noWrap/>
            <w:tcMar>
              <w:top w:w="0" w:type="dxa"/>
              <w:left w:w="108" w:type="dxa"/>
              <w:bottom w:w="0" w:type="dxa"/>
              <w:right w:w="108" w:type="dxa"/>
            </w:tcMar>
            <w:vAlign w:val="bottom"/>
          </w:tcPr>
          <w:p w14:paraId="51B6DE2C" w14:textId="77777777" w:rsidR="00183786" w:rsidRPr="002A7829" w:rsidRDefault="00183786" w:rsidP="005B35BF">
            <w:pPr>
              <w:spacing w:before="60" w:after="60"/>
              <w:ind w:left="0"/>
              <w:jc w:val="center"/>
              <w:rPr>
                <w:sz w:val="18"/>
                <w:szCs w:val="18"/>
              </w:rPr>
            </w:pPr>
          </w:p>
        </w:tc>
        <w:tc>
          <w:tcPr>
            <w:tcW w:w="1479" w:type="dxa"/>
            <w:shd w:val="clear" w:color="auto" w:fill="auto"/>
            <w:noWrap/>
            <w:tcMar>
              <w:top w:w="0" w:type="dxa"/>
              <w:left w:w="108" w:type="dxa"/>
              <w:bottom w:w="0" w:type="dxa"/>
              <w:right w:w="108" w:type="dxa"/>
            </w:tcMar>
            <w:vAlign w:val="bottom"/>
          </w:tcPr>
          <w:p w14:paraId="6F762263" w14:textId="77777777" w:rsidR="00183786" w:rsidRPr="002A7829" w:rsidRDefault="00183786" w:rsidP="005B35BF">
            <w:pPr>
              <w:spacing w:before="60" w:after="60"/>
              <w:ind w:left="31"/>
              <w:jc w:val="center"/>
              <w:rPr>
                <w:sz w:val="18"/>
                <w:szCs w:val="18"/>
              </w:rPr>
            </w:pPr>
          </w:p>
        </w:tc>
        <w:tc>
          <w:tcPr>
            <w:tcW w:w="1479" w:type="dxa"/>
            <w:shd w:val="clear" w:color="auto" w:fill="auto"/>
            <w:noWrap/>
            <w:tcMar>
              <w:top w:w="0" w:type="dxa"/>
              <w:left w:w="108" w:type="dxa"/>
              <w:bottom w:w="0" w:type="dxa"/>
              <w:right w:w="108" w:type="dxa"/>
            </w:tcMar>
            <w:vAlign w:val="bottom"/>
          </w:tcPr>
          <w:p w14:paraId="22121917" w14:textId="77777777" w:rsidR="00183786" w:rsidRPr="002A7829" w:rsidRDefault="00183786" w:rsidP="005B35BF">
            <w:pPr>
              <w:spacing w:before="60" w:after="60"/>
              <w:ind w:left="0"/>
              <w:jc w:val="center"/>
              <w:rPr>
                <w:sz w:val="18"/>
                <w:szCs w:val="18"/>
              </w:rPr>
            </w:pPr>
          </w:p>
        </w:tc>
      </w:tr>
      <w:tr w:rsidR="00183786" w:rsidRPr="002A7829" w14:paraId="6706F9A4" w14:textId="77777777" w:rsidTr="006F6B80">
        <w:trPr>
          <w:trHeight w:val="270"/>
        </w:trPr>
        <w:tc>
          <w:tcPr>
            <w:tcW w:w="2694" w:type="dxa"/>
            <w:tcBorders>
              <w:top w:val="single" w:sz="8" w:space="0" w:color="000000"/>
              <w:left w:val="single" w:sz="8" w:space="0" w:color="000000"/>
              <w:bottom w:val="single" w:sz="8" w:space="0" w:color="000000"/>
            </w:tcBorders>
            <w:shd w:val="clear" w:color="auto" w:fill="F2F2F2"/>
            <w:noWrap/>
            <w:tcMar>
              <w:top w:w="0" w:type="dxa"/>
              <w:left w:w="108" w:type="dxa"/>
              <w:bottom w:w="0" w:type="dxa"/>
              <w:right w:w="108" w:type="dxa"/>
            </w:tcMar>
            <w:vAlign w:val="bottom"/>
          </w:tcPr>
          <w:p w14:paraId="1E0C972F" w14:textId="77777777" w:rsidR="00183786" w:rsidRPr="002A7829" w:rsidRDefault="00183786" w:rsidP="005B35BF">
            <w:pPr>
              <w:spacing w:before="60" w:after="60"/>
              <w:ind w:left="35"/>
              <w:rPr>
                <w:sz w:val="18"/>
                <w:szCs w:val="18"/>
              </w:rPr>
            </w:pPr>
            <w:r w:rsidRPr="002A7829">
              <w:rPr>
                <w:sz w:val="18"/>
                <w:szCs w:val="18"/>
              </w:rPr>
              <w:t>Regular scores</w:t>
            </w:r>
          </w:p>
        </w:tc>
        <w:tc>
          <w:tcPr>
            <w:tcW w:w="1320" w:type="dxa"/>
            <w:tcBorders>
              <w:top w:val="single" w:sz="8" w:space="0" w:color="000000"/>
              <w:bottom w:val="single" w:sz="8" w:space="0" w:color="000000"/>
            </w:tcBorders>
            <w:shd w:val="clear" w:color="auto" w:fill="F2F2F2"/>
            <w:noWrap/>
            <w:tcMar>
              <w:top w:w="0" w:type="dxa"/>
              <w:left w:w="108" w:type="dxa"/>
              <w:bottom w:w="0" w:type="dxa"/>
              <w:right w:w="108" w:type="dxa"/>
            </w:tcMar>
            <w:vAlign w:val="bottom"/>
          </w:tcPr>
          <w:p w14:paraId="6410AFE0" w14:textId="77777777" w:rsidR="00183786" w:rsidRPr="002A7829" w:rsidRDefault="00183786" w:rsidP="005B35BF">
            <w:pPr>
              <w:spacing w:before="60" w:after="60"/>
              <w:ind w:left="0"/>
              <w:jc w:val="center"/>
              <w:rPr>
                <w:sz w:val="18"/>
                <w:szCs w:val="18"/>
              </w:rPr>
            </w:pPr>
          </w:p>
        </w:tc>
        <w:tc>
          <w:tcPr>
            <w:tcW w:w="1479" w:type="dxa"/>
            <w:tcBorders>
              <w:top w:val="single" w:sz="8" w:space="0" w:color="000000"/>
              <w:bottom w:val="single" w:sz="8" w:space="0" w:color="000000"/>
            </w:tcBorders>
            <w:shd w:val="clear" w:color="auto" w:fill="F2F2F2"/>
            <w:noWrap/>
            <w:tcMar>
              <w:top w:w="0" w:type="dxa"/>
              <w:left w:w="108" w:type="dxa"/>
              <w:bottom w:w="0" w:type="dxa"/>
              <w:right w:w="108" w:type="dxa"/>
            </w:tcMar>
            <w:vAlign w:val="bottom"/>
          </w:tcPr>
          <w:p w14:paraId="6F38215A" w14:textId="77777777" w:rsidR="00183786" w:rsidRPr="002A7829" w:rsidRDefault="00183786" w:rsidP="005B35BF">
            <w:pPr>
              <w:spacing w:before="60" w:after="60"/>
              <w:ind w:left="0"/>
              <w:jc w:val="center"/>
              <w:rPr>
                <w:sz w:val="18"/>
                <w:szCs w:val="18"/>
              </w:rPr>
            </w:pPr>
            <w:r w:rsidRPr="002A7829">
              <w:rPr>
                <w:sz w:val="18"/>
                <w:szCs w:val="18"/>
              </w:rPr>
              <w:t>15</w:t>
            </w:r>
          </w:p>
        </w:tc>
        <w:tc>
          <w:tcPr>
            <w:tcW w:w="1479" w:type="dxa"/>
            <w:tcBorders>
              <w:top w:val="single" w:sz="8" w:space="0" w:color="000000"/>
              <w:bottom w:val="single" w:sz="8" w:space="0" w:color="000000"/>
            </w:tcBorders>
            <w:shd w:val="clear" w:color="auto" w:fill="F2F2F2"/>
            <w:noWrap/>
            <w:tcMar>
              <w:top w:w="0" w:type="dxa"/>
              <w:left w:w="108" w:type="dxa"/>
              <w:bottom w:w="0" w:type="dxa"/>
              <w:right w:w="108" w:type="dxa"/>
            </w:tcMar>
            <w:vAlign w:val="bottom"/>
          </w:tcPr>
          <w:p w14:paraId="576478FF" w14:textId="77777777" w:rsidR="00183786" w:rsidRPr="002A7829" w:rsidRDefault="00183786" w:rsidP="005B35BF">
            <w:pPr>
              <w:spacing w:before="60" w:after="60"/>
              <w:ind w:left="31"/>
              <w:jc w:val="center"/>
              <w:rPr>
                <w:sz w:val="18"/>
                <w:szCs w:val="18"/>
              </w:rPr>
            </w:pPr>
            <w:r w:rsidRPr="002A7829">
              <w:rPr>
                <w:sz w:val="18"/>
                <w:szCs w:val="18"/>
              </w:rPr>
              <w:t>15</w:t>
            </w:r>
          </w:p>
        </w:tc>
        <w:tc>
          <w:tcPr>
            <w:tcW w:w="1479" w:type="dxa"/>
            <w:tcBorders>
              <w:top w:val="single" w:sz="8" w:space="0" w:color="000000"/>
              <w:bottom w:val="single" w:sz="8" w:space="0" w:color="000000"/>
              <w:right w:val="single" w:sz="8" w:space="0" w:color="000000"/>
            </w:tcBorders>
            <w:shd w:val="clear" w:color="auto" w:fill="F2F2F2"/>
            <w:noWrap/>
            <w:tcMar>
              <w:top w:w="0" w:type="dxa"/>
              <w:left w:w="108" w:type="dxa"/>
              <w:bottom w:w="0" w:type="dxa"/>
              <w:right w:w="108" w:type="dxa"/>
            </w:tcMar>
            <w:vAlign w:val="bottom"/>
          </w:tcPr>
          <w:p w14:paraId="4482BFDA" w14:textId="77777777" w:rsidR="00183786" w:rsidRPr="002A7829" w:rsidRDefault="00183786" w:rsidP="005B35BF">
            <w:pPr>
              <w:spacing w:before="60" w:after="60"/>
              <w:ind w:left="0"/>
              <w:jc w:val="center"/>
              <w:rPr>
                <w:sz w:val="18"/>
                <w:szCs w:val="18"/>
              </w:rPr>
            </w:pPr>
            <w:r w:rsidRPr="002A7829">
              <w:rPr>
                <w:sz w:val="18"/>
                <w:szCs w:val="18"/>
              </w:rPr>
              <w:t>15</w:t>
            </w:r>
          </w:p>
        </w:tc>
      </w:tr>
      <w:tr w:rsidR="00F35BC9" w:rsidRPr="002A7829" w14:paraId="0CC6253E" w14:textId="77777777" w:rsidTr="006F6B80">
        <w:trPr>
          <w:trHeight w:val="270"/>
        </w:trPr>
        <w:tc>
          <w:tcPr>
            <w:tcW w:w="2694" w:type="dxa"/>
            <w:tcBorders>
              <w:top w:val="single" w:sz="8" w:space="0" w:color="000000"/>
              <w:left w:val="single" w:sz="8" w:space="0" w:color="000000"/>
              <w:bottom w:val="single" w:sz="4" w:space="0" w:color="auto"/>
            </w:tcBorders>
            <w:shd w:val="clear" w:color="auto" w:fill="F2F2F2"/>
            <w:noWrap/>
            <w:tcMar>
              <w:top w:w="0" w:type="dxa"/>
              <w:left w:w="108" w:type="dxa"/>
              <w:bottom w:w="0" w:type="dxa"/>
              <w:right w:w="108" w:type="dxa"/>
            </w:tcMar>
            <w:vAlign w:val="bottom"/>
          </w:tcPr>
          <w:p w14:paraId="11A3F48E" w14:textId="77777777" w:rsidR="00183786" w:rsidRPr="002A7829" w:rsidRDefault="00183786" w:rsidP="005B35BF">
            <w:pPr>
              <w:spacing w:before="60" w:after="60"/>
              <w:ind w:left="35"/>
              <w:rPr>
                <w:sz w:val="18"/>
                <w:szCs w:val="18"/>
              </w:rPr>
            </w:pPr>
            <w:r w:rsidRPr="002A7829">
              <w:rPr>
                <w:sz w:val="18"/>
                <w:szCs w:val="18"/>
              </w:rPr>
              <w:t>Weighted scores</w:t>
            </w:r>
          </w:p>
        </w:tc>
        <w:tc>
          <w:tcPr>
            <w:tcW w:w="1320" w:type="dxa"/>
            <w:tcBorders>
              <w:top w:val="single" w:sz="8" w:space="0" w:color="000000"/>
              <w:bottom w:val="single" w:sz="4" w:space="0" w:color="auto"/>
            </w:tcBorders>
            <w:shd w:val="clear" w:color="auto" w:fill="F2F2F2"/>
            <w:noWrap/>
            <w:tcMar>
              <w:top w:w="0" w:type="dxa"/>
              <w:left w:w="108" w:type="dxa"/>
              <w:bottom w:w="0" w:type="dxa"/>
              <w:right w:w="108" w:type="dxa"/>
            </w:tcMar>
            <w:vAlign w:val="bottom"/>
          </w:tcPr>
          <w:p w14:paraId="59E9953F" w14:textId="77777777" w:rsidR="00183786" w:rsidRPr="002A7829" w:rsidRDefault="00183786" w:rsidP="005B35BF">
            <w:pPr>
              <w:spacing w:before="60" w:after="60"/>
              <w:ind w:left="0"/>
              <w:jc w:val="center"/>
              <w:rPr>
                <w:sz w:val="18"/>
                <w:szCs w:val="18"/>
              </w:rPr>
            </w:pPr>
          </w:p>
        </w:tc>
        <w:tc>
          <w:tcPr>
            <w:tcW w:w="1479" w:type="dxa"/>
            <w:tcBorders>
              <w:top w:val="single" w:sz="8" w:space="0" w:color="000000"/>
              <w:bottom w:val="single" w:sz="4" w:space="0" w:color="auto"/>
            </w:tcBorders>
            <w:shd w:val="clear" w:color="auto" w:fill="F2F2F2"/>
            <w:noWrap/>
            <w:tcMar>
              <w:top w:w="0" w:type="dxa"/>
              <w:left w:w="108" w:type="dxa"/>
              <w:bottom w:w="0" w:type="dxa"/>
              <w:right w:w="108" w:type="dxa"/>
            </w:tcMar>
            <w:vAlign w:val="bottom"/>
          </w:tcPr>
          <w:p w14:paraId="710F6B6C" w14:textId="77777777" w:rsidR="00183786" w:rsidRPr="002A7829" w:rsidRDefault="00183786" w:rsidP="005B35BF">
            <w:pPr>
              <w:spacing w:before="60" w:after="60"/>
              <w:ind w:left="0"/>
              <w:jc w:val="center"/>
              <w:rPr>
                <w:sz w:val="18"/>
                <w:szCs w:val="18"/>
              </w:rPr>
            </w:pPr>
            <w:r w:rsidRPr="002A7829">
              <w:rPr>
                <w:sz w:val="18"/>
                <w:szCs w:val="18"/>
              </w:rPr>
              <w:t>13,1</w:t>
            </w:r>
          </w:p>
        </w:tc>
        <w:tc>
          <w:tcPr>
            <w:tcW w:w="1479" w:type="dxa"/>
            <w:tcBorders>
              <w:top w:val="single" w:sz="8" w:space="0" w:color="000000"/>
              <w:bottom w:val="single" w:sz="4" w:space="0" w:color="auto"/>
            </w:tcBorders>
            <w:shd w:val="clear" w:color="auto" w:fill="F2F2F2"/>
            <w:noWrap/>
            <w:tcMar>
              <w:top w:w="0" w:type="dxa"/>
              <w:left w:w="108" w:type="dxa"/>
              <w:bottom w:w="0" w:type="dxa"/>
              <w:right w:w="108" w:type="dxa"/>
            </w:tcMar>
            <w:vAlign w:val="bottom"/>
          </w:tcPr>
          <w:p w14:paraId="779910C2" w14:textId="77777777" w:rsidR="00183786" w:rsidRPr="002A7829" w:rsidRDefault="00183786" w:rsidP="005B35BF">
            <w:pPr>
              <w:spacing w:before="60" w:after="60"/>
              <w:ind w:left="31"/>
              <w:jc w:val="center"/>
              <w:rPr>
                <w:sz w:val="18"/>
                <w:szCs w:val="18"/>
              </w:rPr>
            </w:pPr>
            <w:r w:rsidRPr="002A7829">
              <w:rPr>
                <w:sz w:val="18"/>
                <w:szCs w:val="18"/>
              </w:rPr>
              <w:t>12,8</w:t>
            </w:r>
          </w:p>
        </w:tc>
        <w:tc>
          <w:tcPr>
            <w:tcW w:w="1479" w:type="dxa"/>
            <w:tcBorders>
              <w:top w:val="single" w:sz="8" w:space="0" w:color="000000"/>
              <w:bottom w:val="single" w:sz="4" w:space="0" w:color="auto"/>
              <w:right w:val="single" w:sz="8" w:space="0" w:color="000000"/>
            </w:tcBorders>
            <w:shd w:val="clear" w:color="auto" w:fill="F2F2F2"/>
            <w:noWrap/>
            <w:tcMar>
              <w:top w:w="0" w:type="dxa"/>
              <w:left w:w="108" w:type="dxa"/>
              <w:bottom w:w="0" w:type="dxa"/>
              <w:right w:w="108" w:type="dxa"/>
            </w:tcMar>
            <w:vAlign w:val="bottom"/>
          </w:tcPr>
          <w:p w14:paraId="4624CC80" w14:textId="77777777" w:rsidR="00183786" w:rsidRPr="002A7829" w:rsidRDefault="00183786" w:rsidP="005B35BF">
            <w:pPr>
              <w:spacing w:before="60" w:after="60"/>
              <w:ind w:left="0"/>
              <w:jc w:val="center"/>
              <w:rPr>
                <w:sz w:val="18"/>
                <w:szCs w:val="18"/>
              </w:rPr>
            </w:pPr>
            <w:r w:rsidRPr="002A7829">
              <w:rPr>
                <w:sz w:val="18"/>
                <w:szCs w:val="18"/>
              </w:rPr>
              <w:t>12,5</w:t>
            </w:r>
          </w:p>
        </w:tc>
      </w:tr>
      <w:tr w:rsidR="006F6B80" w:rsidRPr="002A7829" w14:paraId="20EF0CBA" w14:textId="77777777" w:rsidTr="006F6B80">
        <w:trPr>
          <w:trHeight w:val="270"/>
        </w:trPr>
        <w:tc>
          <w:tcPr>
            <w:tcW w:w="2694" w:type="dxa"/>
            <w:tcBorders>
              <w:top w:val="single" w:sz="4" w:space="0" w:color="auto"/>
              <w:left w:val="single" w:sz="8" w:space="0" w:color="000000"/>
              <w:bottom w:val="single" w:sz="8" w:space="0" w:color="000000"/>
            </w:tcBorders>
            <w:shd w:val="clear" w:color="auto" w:fill="F2F2F2"/>
            <w:noWrap/>
            <w:tcMar>
              <w:top w:w="0" w:type="dxa"/>
              <w:left w:w="108" w:type="dxa"/>
              <w:bottom w:w="0" w:type="dxa"/>
              <w:right w:w="108" w:type="dxa"/>
            </w:tcMar>
            <w:vAlign w:val="bottom"/>
          </w:tcPr>
          <w:p w14:paraId="4B26876B" w14:textId="4F76ABD5" w:rsidR="006F6B80" w:rsidRPr="002A7829" w:rsidRDefault="006F6B80" w:rsidP="006F6B80">
            <w:pPr>
              <w:spacing w:before="60" w:after="60"/>
              <w:ind w:left="35"/>
              <w:rPr>
                <w:sz w:val="18"/>
                <w:szCs w:val="18"/>
              </w:rPr>
            </w:pPr>
            <w:r w:rsidRPr="002A7829">
              <w:rPr>
                <w:sz w:val="18"/>
                <w:szCs w:val="18"/>
              </w:rPr>
              <w:t>Normalised scores</w:t>
            </w:r>
          </w:p>
        </w:tc>
        <w:tc>
          <w:tcPr>
            <w:tcW w:w="1320" w:type="dxa"/>
            <w:tcBorders>
              <w:top w:val="single" w:sz="4" w:space="0" w:color="auto"/>
              <w:bottom w:val="single" w:sz="8" w:space="0" w:color="000000"/>
            </w:tcBorders>
            <w:shd w:val="clear" w:color="auto" w:fill="F2F2F2"/>
            <w:noWrap/>
            <w:tcMar>
              <w:top w:w="0" w:type="dxa"/>
              <w:left w:w="108" w:type="dxa"/>
              <w:bottom w:w="0" w:type="dxa"/>
              <w:right w:w="108" w:type="dxa"/>
            </w:tcMar>
            <w:vAlign w:val="bottom"/>
          </w:tcPr>
          <w:p w14:paraId="2025F31B" w14:textId="77777777" w:rsidR="006F6B80" w:rsidRPr="002A7829" w:rsidRDefault="006F6B80" w:rsidP="006F6B80">
            <w:pPr>
              <w:spacing w:before="60" w:after="60"/>
              <w:ind w:left="0"/>
              <w:jc w:val="center"/>
              <w:rPr>
                <w:sz w:val="18"/>
                <w:szCs w:val="18"/>
              </w:rPr>
            </w:pPr>
          </w:p>
        </w:tc>
        <w:tc>
          <w:tcPr>
            <w:tcW w:w="1479" w:type="dxa"/>
            <w:tcBorders>
              <w:top w:val="single" w:sz="4" w:space="0" w:color="auto"/>
              <w:bottom w:val="single" w:sz="8" w:space="0" w:color="000000"/>
            </w:tcBorders>
            <w:shd w:val="clear" w:color="auto" w:fill="F2F2F2"/>
            <w:noWrap/>
            <w:tcMar>
              <w:top w:w="0" w:type="dxa"/>
              <w:left w:w="108" w:type="dxa"/>
              <w:bottom w:w="0" w:type="dxa"/>
              <w:right w:w="108" w:type="dxa"/>
            </w:tcMar>
            <w:vAlign w:val="bottom"/>
          </w:tcPr>
          <w:p w14:paraId="6AEC277A" w14:textId="091494A7" w:rsidR="006F6B80" w:rsidRPr="002A7829" w:rsidRDefault="006F6B80" w:rsidP="006F6B80">
            <w:pPr>
              <w:spacing w:before="60" w:after="60"/>
              <w:ind w:left="0"/>
              <w:jc w:val="center"/>
              <w:rPr>
                <w:sz w:val="18"/>
                <w:szCs w:val="18"/>
              </w:rPr>
            </w:pPr>
            <w:r w:rsidRPr="002A7829">
              <w:rPr>
                <w:rFonts w:cs="Calibri"/>
                <w:color w:val="000000"/>
                <w:sz w:val="18"/>
                <w:szCs w:val="18"/>
              </w:rPr>
              <w:t>7,71</w:t>
            </w:r>
          </w:p>
        </w:tc>
        <w:tc>
          <w:tcPr>
            <w:tcW w:w="1479" w:type="dxa"/>
            <w:tcBorders>
              <w:top w:val="single" w:sz="4" w:space="0" w:color="auto"/>
              <w:bottom w:val="single" w:sz="8" w:space="0" w:color="000000"/>
            </w:tcBorders>
            <w:shd w:val="clear" w:color="auto" w:fill="F2F2F2"/>
            <w:noWrap/>
            <w:tcMar>
              <w:top w:w="0" w:type="dxa"/>
              <w:left w:w="108" w:type="dxa"/>
              <w:bottom w:w="0" w:type="dxa"/>
              <w:right w:w="108" w:type="dxa"/>
            </w:tcMar>
            <w:vAlign w:val="bottom"/>
          </w:tcPr>
          <w:p w14:paraId="00B356E7" w14:textId="7597791F" w:rsidR="006F6B80" w:rsidRPr="002A7829" w:rsidRDefault="006F6B80" w:rsidP="006F6B80">
            <w:pPr>
              <w:spacing w:before="60" w:after="60"/>
              <w:ind w:left="31"/>
              <w:jc w:val="center"/>
              <w:rPr>
                <w:sz w:val="18"/>
                <w:szCs w:val="18"/>
              </w:rPr>
            </w:pPr>
            <w:r w:rsidRPr="002A7829">
              <w:rPr>
                <w:rFonts w:cs="Calibri"/>
                <w:color w:val="000000"/>
                <w:sz w:val="18"/>
                <w:szCs w:val="18"/>
              </w:rPr>
              <w:t>7,53</w:t>
            </w:r>
          </w:p>
        </w:tc>
        <w:tc>
          <w:tcPr>
            <w:tcW w:w="1479" w:type="dxa"/>
            <w:tcBorders>
              <w:top w:val="single" w:sz="4" w:space="0" w:color="auto"/>
              <w:bottom w:val="single" w:sz="8" w:space="0" w:color="000000"/>
              <w:right w:val="single" w:sz="8" w:space="0" w:color="000000"/>
            </w:tcBorders>
            <w:shd w:val="clear" w:color="auto" w:fill="F2F2F2"/>
            <w:noWrap/>
            <w:tcMar>
              <w:top w:w="0" w:type="dxa"/>
              <w:left w:w="108" w:type="dxa"/>
              <w:bottom w:w="0" w:type="dxa"/>
              <w:right w:w="108" w:type="dxa"/>
            </w:tcMar>
            <w:vAlign w:val="bottom"/>
          </w:tcPr>
          <w:p w14:paraId="7B199ED3" w14:textId="4F0E8BC7" w:rsidR="006F6B80" w:rsidRPr="002A7829" w:rsidRDefault="006F6B80" w:rsidP="006F6B80">
            <w:pPr>
              <w:spacing w:before="60" w:after="60"/>
              <w:ind w:left="0"/>
              <w:jc w:val="center"/>
              <w:rPr>
                <w:sz w:val="18"/>
                <w:szCs w:val="18"/>
              </w:rPr>
            </w:pPr>
            <w:r w:rsidRPr="002A7829">
              <w:rPr>
                <w:rFonts w:cs="Calibri"/>
                <w:color w:val="000000"/>
                <w:sz w:val="18"/>
                <w:szCs w:val="18"/>
              </w:rPr>
              <w:t>7,35</w:t>
            </w:r>
          </w:p>
        </w:tc>
      </w:tr>
    </w:tbl>
    <w:p w14:paraId="288F6DBA" w14:textId="6F06A827" w:rsidR="00183786" w:rsidRPr="002A7829" w:rsidRDefault="00183786" w:rsidP="00E06A69">
      <w:pPr>
        <w:spacing w:after="360"/>
        <w:ind w:firstLine="357"/>
        <w:jc w:val="center"/>
        <w:rPr>
          <w:i/>
          <w:iCs/>
          <w:sz w:val="18"/>
          <w:szCs w:val="18"/>
        </w:rPr>
      </w:pPr>
    </w:p>
    <w:p w14:paraId="217146DF" w14:textId="712E3EAD" w:rsidR="00183786" w:rsidRPr="002A7829" w:rsidRDefault="00B47973" w:rsidP="00B47973">
      <w:r w:rsidRPr="002A7829">
        <w:rPr>
          <w:b/>
          <w:bCs/>
        </w:rPr>
        <w:t>Assessment capabilities</w:t>
      </w:r>
    </w:p>
    <w:p w14:paraId="11B8ABBC" w14:textId="16F1C4AF" w:rsidR="00183786" w:rsidRPr="002A7829" w:rsidRDefault="00183786" w:rsidP="00980FB1">
      <w:r w:rsidRPr="002A7829">
        <w:t xml:space="preserve">The assessment process is intended to be open to the open source community. Representatives of the open source community can help assess </w:t>
      </w:r>
      <w:r w:rsidR="009E03BA" w:rsidRPr="002A7829">
        <w:t xml:space="preserve">normal track </w:t>
      </w:r>
      <w:r w:rsidRPr="002A7829">
        <w:t>funding calls.</w:t>
      </w:r>
    </w:p>
    <w:p w14:paraId="01F804A2" w14:textId="77777777" w:rsidR="00013A4C" w:rsidRPr="002A7829" w:rsidRDefault="0083319A" w:rsidP="00EF6DD5">
      <w:pPr>
        <w:pBdr>
          <w:top w:val="single" w:sz="4" w:space="1" w:color="auto"/>
          <w:left w:val="single" w:sz="4" w:space="0" w:color="auto"/>
          <w:bottom w:val="single" w:sz="4" w:space="1" w:color="auto"/>
          <w:right w:val="single" w:sz="4" w:space="4" w:color="auto"/>
        </w:pBdr>
        <w:ind w:right="95"/>
      </w:pPr>
      <w:r w:rsidRPr="002A7829">
        <w:t xml:space="preserve">The fund is expected to consult and use open source experts and civil society organisations, as appropriate in the selection and assessment stages. </w:t>
      </w:r>
    </w:p>
    <w:p w14:paraId="55AD2578" w14:textId="616BDC87" w:rsidR="003E3AC0" w:rsidRPr="002A7829" w:rsidRDefault="003E3AC0" w:rsidP="00183786">
      <w:r w:rsidRPr="002A7829">
        <w:t>All the experts involved in the assessment process should be paid for their efforts, and - to ensure decision neutrality - assessors and potential beneficiaries must not have overlapping or conflicting interests.</w:t>
      </w:r>
    </w:p>
    <w:p w14:paraId="67F1847C" w14:textId="2FEACAF2" w:rsidR="006967CA" w:rsidRPr="002A7829" w:rsidRDefault="00A22F9A" w:rsidP="00A22F9A">
      <w:pPr>
        <w:pStyle w:val="Heading2"/>
      </w:pPr>
      <w:bookmarkStart w:id="438" w:name="_Toc88468076"/>
      <w:bookmarkStart w:id="439" w:name="_Toc101894465"/>
      <w:r w:rsidRPr="002A7829">
        <w:t>Disbursement process</w:t>
      </w:r>
      <w:bookmarkEnd w:id="438"/>
      <w:bookmarkEnd w:id="439"/>
    </w:p>
    <w:p w14:paraId="1C6FE55E" w14:textId="751C0559" w:rsidR="00183786" w:rsidRPr="002A7829" w:rsidRDefault="00183786" w:rsidP="00980FB1">
      <w:r w:rsidRPr="002A7829">
        <w:t xml:space="preserve">In the picture </w:t>
      </w:r>
      <w:r w:rsidR="00A22F9A" w:rsidRPr="002A7829">
        <w:t xml:space="preserve">below </w:t>
      </w:r>
      <w:r w:rsidRPr="002A7829">
        <w:t xml:space="preserve">three examples are presented: one for </w:t>
      </w:r>
      <w:r w:rsidR="009E03BA" w:rsidRPr="002A7829">
        <w:t>fast-track</w:t>
      </w:r>
      <w:r w:rsidRPr="002A7829">
        <w:t xml:space="preserve"> </w:t>
      </w:r>
      <w:r w:rsidR="009E03BA" w:rsidRPr="002A7829">
        <w:t>f</w:t>
      </w:r>
      <w:r w:rsidRPr="002A7829">
        <w:t xml:space="preserve">unding </w:t>
      </w:r>
      <w:r w:rsidR="009E03BA" w:rsidRPr="002A7829">
        <w:t>c</w:t>
      </w:r>
      <w:r w:rsidRPr="002A7829">
        <w:t>all</w:t>
      </w:r>
      <w:r w:rsidR="009E03BA" w:rsidRPr="002A7829">
        <w:t>s</w:t>
      </w:r>
      <w:r w:rsidRPr="002A7829">
        <w:t xml:space="preserve"> and two for </w:t>
      </w:r>
      <w:r w:rsidR="009E03BA" w:rsidRPr="002A7829">
        <w:t>normal track f</w:t>
      </w:r>
      <w:r w:rsidRPr="002A7829">
        <w:t xml:space="preserve">unding </w:t>
      </w:r>
      <w:r w:rsidR="009E03BA" w:rsidRPr="002A7829">
        <w:t>c</w:t>
      </w:r>
      <w:r w:rsidRPr="002A7829">
        <w:t>all</w:t>
      </w:r>
      <w:r w:rsidR="001C5A49" w:rsidRPr="002A7829">
        <w:t>s.</w:t>
      </w:r>
    </w:p>
    <w:p w14:paraId="0BBEFBAD" w14:textId="6C5C35FC" w:rsidR="00183786" w:rsidRPr="002A7829" w:rsidRDefault="000670BB" w:rsidP="00183786">
      <w:pPr>
        <w:pStyle w:val="Heading4"/>
      </w:pPr>
      <w:r w:rsidRPr="002A7829">
        <w:t>Fast-track</w:t>
      </w:r>
      <w:r w:rsidR="00183786" w:rsidRPr="002A7829">
        <w:t xml:space="preserve"> </w:t>
      </w:r>
      <w:r w:rsidRPr="002A7829">
        <w:t>f</w:t>
      </w:r>
      <w:r w:rsidR="00183786" w:rsidRPr="002A7829">
        <w:t xml:space="preserve">unding </w:t>
      </w:r>
      <w:r w:rsidRPr="002A7829">
        <w:t>c</w:t>
      </w:r>
      <w:r w:rsidR="00183786" w:rsidRPr="002A7829">
        <w:t>all</w:t>
      </w:r>
    </w:p>
    <w:p w14:paraId="38C9DBFD" w14:textId="77777777" w:rsidR="00183786" w:rsidRPr="002A7829" w:rsidRDefault="00183786" w:rsidP="00183786">
      <w:r w:rsidRPr="002A7829">
        <w:t>For this type of call, the duration of the project is intended to be of about 6 months. In order to keep the process simple and lean, the disbursements will happen in just two moments: at the beginning and at the end of the project.</w:t>
      </w:r>
    </w:p>
    <w:p w14:paraId="33093EF8" w14:textId="288FF4B7" w:rsidR="00183786" w:rsidRPr="002A7829" w:rsidRDefault="00183786" w:rsidP="00980FB1">
      <w:r w:rsidRPr="002A7829">
        <w:t>As mentioned before, it is important to get the project funded at the beginning. This is why a 80%-20% split is suggested</w:t>
      </w:r>
      <w:r w:rsidR="009E03BA" w:rsidRPr="002A7829">
        <w:t xml:space="preserve"> here</w:t>
      </w:r>
      <w:r w:rsidRPr="002A7829">
        <w:t>: having the 80% of the funds at day one will make easier to effectively set up and start the project. The remaining 20% of the fund could be allocated at the end of the project, to be disbursed after final checks and validations of outcomes.</w:t>
      </w:r>
    </w:p>
    <w:p w14:paraId="04C18391" w14:textId="3B6EB1D9" w:rsidR="00183786" w:rsidRPr="002A7829" w:rsidRDefault="000670BB" w:rsidP="00183786">
      <w:pPr>
        <w:pStyle w:val="Heading4"/>
      </w:pPr>
      <w:r w:rsidRPr="002A7829">
        <w:t>Normal</w:t>
      </w:r>
      <w:r w:rsidR="009E03BA" w:rsidRPr="002A7829">
        <w:t xml:space="preserve"> track</w:t>
      </w:r>
      <w:r w:rsidRPr="002A7829">
        <w:t xml:space="preserve"> f</w:t>
      </w:r>
      <w:r w:rsidR="00183786" w:rsidRPr="002A7829">
        <w:t xml:space="preserve">unding </w:t>
      </w:r>
      <w:r w:rsidRPr="002A7829">
        <w:t>c</w:t>
      </w:r>
      <w:r w:rsidR="00183786" w:rsidRPr="002A7829">
        <w:t>all</w:t>
      </w:r>
    </w:p>
    <w:p w14:paraId="0EE1127E" w14:textId="77777777" w:rsidR="00183786" w:rsidRPr="002A7829" w:rsidRDefault="00183786" w:rsidP="00183786">
      <w:r w:rsidRPr="002A7829">
        <w:t xml:space="preserve">In this case, the length of the project may vary considerably. Two possible </w:t>
      </w:r>
      <w:r w:rsidRPr="002A7829">
        <w:lastRenderedPageBreak/>
        <w:t>durations are here presented: 1,5 years and 2 years. Following the same principle mentioned above, it is here suggested to split the amount to be disbursed in three and four instalments, keeping the first one much higher than the others. As shown in the following figure, possible splits would follow a 60-30-10 pattern for the first case and a 50-20-20-10 pattern for the second one.</w:t>
      </w:r>
    </w:p>
    <w:p w14:paraId="6F3E9539" w14:textId="20A9B6B0" w:rsidR="00E60E93" w:rsidRPr="002A7829" w:rsidRDefault="009E03BA" w:rsidP="00980FB1">
      <w:pPr>
        <w:keepNext/>
        <w:jc w:val="center"/>
      </w:pPr>
      <w:r w:rsidRPr="002A7829">
        <w:rPr>
          <w:noProof/>
          <w:lang w:eastAsia="en-GB" w:bidi="ar-SA"/>
        </w:rPr>
        <w:drawing>
          <wp:inline distT="0" distB="0" distL="0" distR="0" wp14:anchorId="60246F48" wp14:editId="116A89A9">
            <wp:extent cx="3644900" cy="2585128"/>
            <wp:effectExtent l="0" t="0" r="0" b="571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3650564" cy="2589145"/>
                    </a:xfrm>
                    <a:prstGeom prst="rect">
                      <a:avLst/>
                    </a:prstGeom>
                    <a:noFill/>
                  </pic:spPr>
                </pic:pic>
              </a:graphicData>
            </a:graphic>
          </wp:inline>
        </w:drawing>
      </w:r>
    </w:p>
    <w:p w14:paraId="6B8F23D1" w14:textId="5844935E" w:rsidR="00183786" w:rsidRPr="002A7829" w:rsidRDefault="00E60E93" w:rsidP="00980FB1">
      <w:pPr>
        <w:pStyle w:val="Caption"/>
        <w:rPr>
          <w:i w:val="0"/>
        </w:rPr>
      </w:pPr>
      <w:bookmarkStart w:id="440" w:name="_Toc89295358"/>
      <w:r w:rsidRPr="002A7829">
        <w:t xml:space="preserve">Figure </w:t>
      </w:r>
      <w:fldSimple w:instr=" SEQ Figure \* ARABIC ">
        <w:r w:rsidR="00EE3E2C">
          <w:rPr>
            <w:noProof/>
          </w:rPr>
          <w:t>20</w:t>
        </w:r>
      </w:fldSimple>
      <w:r w:rsidRPr="002A7829">
        <w:t xml:space="preserve"> - Disbursement process for </w:t>
      </w:r>
      <w:r w:rsidR="00737A58" w:rsidRPr="002A7829">
        <w:t>fast-track</w:t>
      </w:r>
      <w:r w:rsidRPr="002A7829">
        <w:t xml:space="preserve"> and </w:t>
      </w:r>
      <w:r w:rsidR="00737A58" w:rsidRPr="002A7829">
        <w:t>normal track f</w:t>
      </w:r>
      <w:r w:rsidRPr="002A7829">
        <w:t xml:space="preserve">unding </w:t>
      </w:r>
      <w:r w:rsidR="00737A58" w:rsidRPr="002A7829">
        <w:t>c</w:t>
      </w:r>
      <w:r w:rsidRPr="002A7829">
        <w:t>alls</w:t>
      </w:r>
      <w:bookmarkEnd w:id="440"/>
    </w:p>
    <w:p w14:paraId="480A2BD4" w14:textId="77777777" w:rsidR="001C5A49" w:rsidRPr="002A7829" w:rsidRDefault="001C5A49" w:rsidP="00594E9E">
      <w:pPr>
        <w:pStyle w:val="Heading2"/>
        <w:numPr>
          <w:ilvl w:val="1"/>
          <w:numId w:val="415"/>
        </w:numPr>
        <w:ind w:left="851" w:hanging="862"/>
      </w:pPr>
      <w:bookmarkStart w:id="441" w:name="_Toc87807977"/>
      <w:bookmarkStart w:id="442" w:name="_Toc88468077"/>
      <w:bookmarkStart w:id="443" w:name="_Toc101894466"/>
      <w:bookmarkStart w:id="444" w:name="_Toc87807978"/>
      <w:r w:rsidRPr="002A7829">
        <w:t xml:space="preserve">Disbursement </w:t>
      </w:r>
      <w:bookmarkEnd w:id="441"/>
      <w:r w:rsidRPr="002A7829">
        <w:t>channels</w:t>
      </w:r>
      <w:bookmarkEnd w:id="442"/>
      <w:bookmarkEnd w:id="443"/>
      <w:r w:rsidRPr="002A7829">
        <w:t xml:space="preserve"> </w:t>
      </w:r>
    </w:p>
    <w:p w14:paraId="49404054" w14:textId="575D8904" w:rsidR="001C5A49" w:rsidRPr="002A7829" w:rsidRDefault="00C36C3F" w:rsidP="001C5A49">
      <w:r w:rsidRPr="002A7829">
        <w:t>Funds will be disbursed using the following channels:</w:t>
      </w:r>
    </w:p>
    <w:p w14:paraId="40F0A7F7" w14:textId="5BE84B78" w:rsidR="001C5A49" w:rsidRPr="002A7829" w:rsidRDefault="00EF6DD5" w:rsidP="001C5A49">
      <w:pPr>
        <w:pStyle w:val="Bullet"/>
      </w:pPr>
      <w:r w:rsidRPr="002A7829">
        <w:t>i</w:t>
      </w:r>
      <w:r w:rsidR="001C5A49" w:rsidRPr="002A7829">
        <w:t>t is expected that civil society or existing or other intermediary channels would be used for fund disbursements, thus avoiding the need to set up</w:t>
      </w:r>
      <w:r w:rsidRPr="002A7829">
        <w:t xml:space="preserve"> fresh channels;</w:t>
      </w:r>
    </w:p>
    <w:p w14:paraId="6B687336" w14:textId="2EA595E1" w:rsidR="001C5A49" w:rsidRPr="002A7829" w:rsidRDefault="00EF6DD5" w:rsidP="001C5A49">
      <w:pPr>
        <w:pStyle w:val="Bullet"/>
      </w:pPr>
      <w:r w:rsidRPr="002A7829">
        <w:t>t</w:t>
      </w:r>
      <w:r w:rsidR="001C5A49" w:rsidRPr="002A7829">
        <w:t xml:space="preserve">his can include specialist fund distribution organizations if they are able to </w:t>
      </w:r>
      <w:r w:rsidRPr="002A7829">
        <w:t>perform the function adequately;</w:t>
      </w:r>
    </w:p>
    <w:p w14:paraId="2118DF92" w14:textId="0C07552E" w:rsidR="001C5A49" w:rsidRPr="002A7829" w:rsidRDefault="00EF6DD5" w:rsidP="001C5A49">
      <w:pPr>
        <w:pStyle w:val="Bullet"/>
      </w:pPr>
      <w:r w:rsidRPr="002A7829">
        <w:t>a</w:t>
      </w:r>
      <w:r w:rsidR="001C5A49" w:rsidRPr="002A7829">
        <w:t>pplicants must agree to be identi</w:t>
      </w:r>
      <w:r w:rsidRPr="002A7829">
        <w:t>fied to receive apply and funds, t</w:t>
      </w:r>
      <w:r w:rsidR="001C5A49" w:rsidRPr="002A7829">
        <w:t>hough they can choose to remain publicly anonymous as reci</w:t>
      </w:r>
      <w:r w:rsidRPr="002A7829">
        <w:t>pients;</w:t>
      </w:r>
    </w:p>
    <w:p w14:paraId="5245AEBE" w14:textId="6D9E78B0" w:rsidR="001C5A49" w:rsidRPr="002A7829" w:rsidRDefault="00EF6DD5" w:rsidP="001C5A49">
      <w:pPr>
        <w:pStyle w:val="Bullet"/>
      </w:pPr>
      <w:r w:rsidRPr="002A7829">
        <w:t>i</w:t>
      </w:r>
      <w:r w:rsidR="001C5A49" w:rsidRPr="002A7829">
        <w:t>n due course</w:t>
      </w:r>
      <w:r w:rsidRPr="002A7829">
        <w:t>,</w:t>
      </w:r>
      <w:r w:rsidR="001C5A49" w:rsidRPr="002A7829">
        <w:t xml:space="preserve"> the use of emerging payment channels such as crypto and digital currencies can be explored for fund disbursement.</w:t>
      </w:r>
    </w:p>
    <w:p w14:paraId="4ACD9187" w14:textId="77777777" w:rsidR="00183786" w:rsidRPr="002A7829" w:rsidRDefault="00183786" w:rsidP="00594E9E">
      <w:pPr>
        <w:pStyle w:val="Heading2"/>
        <w:numPr>
          <w:ilvl w:val="1"/>
          <w:numId w:val="415"/>
        </w:numPr>
        <w:ind w:left="851" w:hanging="862"/>
      </w:pPr>
      <w:bookmarkStart w:id="445" w:name="_Toc88468078"/>
      <w:bookmarkStart w:id="446" w:name="_Toc101894467"/>
      <w:r w:rsidRPr="002A7829">
        <w:t>Provision of non-financial support</w:t>
      </w:r>
      <w:bookmarkEnd w:id="444"/>
      <w:bookmarkEnd w:id="445"/>
      <w:bookmarkEnd w:id="446"/>
    </w:p>
    <w:p w14:paraId="4B54D42A" w14:textId="1A11A340" w:rsidR="00183786" w:rsidRPr="002A7829" w:rsidRDefault="00183786" w:rsidP="00183786">
      <w:r w:rsidRPr="002A7829">
        <w:t xml:space="preserve">Many projects have asked for assistance in expertise, services and facilities rather </w:t>
      </w:r>
      <w:r w:rsidR="00EF6DD5" w:rsidRPr="002A7829">
        <w:t>than money.</w:t>
      </w:r>
    </w:p>
    <w:p w14:paraId="3B3F8EA4" w14:textId="0F746578" w:rsidR="00183786" w:rsidRPr="002A7829" w:rsidRDefault="00183786" w:rsidP="00183786">
      <w:r w:rsidRPr="002A7829">
        <w:t>Th</w:t>
      </w:r>
      <w:r w:rsidR="00013A4C" w:rsidRPr="002A7829">
        <w:t>ough these are not financial to the applicant, they do cos</w:t>
      </w:r>
      <w:r w:rsidR="00EF6DD5" w:rsidRPr="002A7829">
        <w:t>t money to arrange and deliver. E</w:t>
      </w:r>
      <w:r w:rsidR="00013A4C" w:rsidRPr="002A7829">
        <w:t xml:space="preserve">xamples </w:t>
      </w:r>
      <w:r w:rsidR="006E31D1" w:rsidRPr="002A7829">
        <w:t>include</w:t>
      </w:r>
      <w:r w:rsidR="00013A4C" w:rsidRPr="002A7829">
        <w:t xml:space="preserve"> </w:t>
      </w:r>
      <w:r w:rsidRPr="002A7829">
        <w:t>hosting costs</w:t>
      </w:r>
      <w:r w:rsidR="00232884" w:rsidRPr="002A7829">
        <w:t xml:space="preserve">, </w:t>
      </w:r>
      <w:r w:rsidRPr="002A7829">
        <w:t>GitHub</w:t>
      </w:r>
      <w:r w:rsidR="00EF6DD5" w:rsidRPr="002A7829">
        <w:t xml:space="preserve"> fees</w:t>
      </w:r>
      <w:r w:rsidRPr="002A7829">
        <w:t xml:space="preserve">, legal services for assistance with licensing, assistance for marketing and promoting the projects. </w:t>
      </w:r>
    </w:p>
    <w:p w14:paraId="472BD97A" w14:textId="07BDB0EB" w:rsidR="00183786" w:rsidRPr="002A7829" w:rsidRDefault="00183786" w:rsidP="00594E9E">
      <w:pPr>
        <w:pStyle w:val="Heading2"/>
        <w:numPr>
          <w:ilvl w:val="1"/>
          <w:numId w:val="415"/>
        </w:numPr>
        <w:ind w:left="851" w:hanging="862"/>
      </w:pPr>
      <w:bookmarkStart w:id="447" w:name="_Toc79049472"/>
      <w:bookmarkStart w:id="448" w:name="_Toc83976286"/>
      <w:bookmarkStart w:id="449" w:name="_Ref85437471"/>
      <w:bookmarkStart w:id="450" w:name="_Ref85697160"/>
      <w:bookmarkStart w:id="451" w:name="_Toc85742147"/>
      <w:bookmarkStart w:id="452" w:name="_Toc85819320"/>
      <w:bookmarkStart w:id="453" w:name="_Toc87807982"/>
      <w:bookmarkStart w:id="454" w:name="_Toc88468079"/>
      <w:bookmarkStart w:id="455" w:name="_Toc101894468"/>
      <w:r w:rsidRPr="002A7829">
        <w:t>Preparatio</w:t>
      </w:r>
      <w:r w:rsidR="00EF6DD5" w:rsidRPr="002A7829">
        <w:t>ns leading to f</w:t>
      </w:r>
      <w:r w:rsidRPr="002A7829">
        <w:t>und</w:t>
      </w:r>
      <w:bookmarkEnd w:id="447"/>
      <w:bookmarkEnd w:id="448"/>
      <w:bookmarkEnd w:id="449"/>
      <w:bookmarkEnd w:id="450"/>
      <w:bookmarkEnd w:id="451"/>
      <w:bookmarkEnd w:id="452"/>
      <w:r w:rsidRPr="002A7829">
        <w:t xml:space="preserve"> setup</w:t>
      </w:r>
      <w:bookmarkEnd w:id="453"/>
      <w:bookmarkEnd w:id="454"/>
      <w:bookmarkEnd w:id="455"/>
    </w:p>
    <w:p w14:paraId="7842F06A" w14:textId="3AF63C59" w:rsidR="00183786" w:rsidRPr="002A7829" w:rsidRDefault="00183786" w:rsidP="00183786">
      <w:bookmarkStart w:id="456" w:name="_Toc83976287"/>
      <w:r w:rsidRPr="002A7829">
        <w:t xml:space="preserve">This document </w:t>
      </w:r>
      <w:r w:rsidR="006E31D1" w:rsidRPr="002A7829">
        <w:t xml:space="preserve">forms a baseline of ideas, and will require </w:t>
      </w:r>
      <w:r w:rsidRPr="002A7829">
        <w:t xml:space="preserve">additional detailed </w:t>
      </w:r>
      <w:r w:rsidRPr="002A7829">
        <w:lastRenderedPageBreak/>
        <w:t>consideration</w:t>
      </w:r>
      <w:r w:rsidR="00000753" w:rsidRPr="002A7829">
        <w:t xml:space="preserve"> prior to fund setup</w:t>
      </w:r>
      <w:r w:rsidRPr="002A7829">
        <w:t xml:space="preserve">. We </w:t>
      </w:r>
      <w:r w:rsidR="00577623" w:rsidRPr="002A7829">
        <w:t>recommend</w:t>
      </w:r>
      <w:r w:rsidRPr="002A7829">
        <w:t xml:space="preserve"> the European Commission conduct the following activities, ideally in 2022: </w:t>
      </w:r>
    </w:p>
    <w:p w14:paraId="3B0DFD35" w14:textId="70608BC3" w:rsidR="00183786" w:rsidRPr="002A7829" w:rsidRDefault="00EF6DD5" w:rsidP="00183786">
      <w:pPr>
        <w:pStyle w:val="Bullet"/>
      </w:pPr>
      <w:r w:rsidRPr="002A7829">
        <w:t>c</w:t>
      </w:r>
      <w:r w:rsidR="00183786" w:rsidRPr="002A7829">
        <w:t>onsult an expert group of open source experts of the findings of this study</w:t>
      </w:r>
      <w:r w:rsidRPr="002A7829">
        <w:t>;</w:t>
      </w:r>
    </w:p>
    <w:p w14:paraId="22B7A6E8" w14:textId="58ED6675" w:rsidR="00183786" w:rsidRPr="002A7829" w:rsidRDefault="00EF6DD5" w:rsidP="00183786">
      <w:pPr>
        <w:pStyle w:val="Bullet"/>
      </w:pPr>
      <w:r w:rsidRPr="002A7829">
        <w:t>e</w:t>
      </w:r>
      <w:r w:rsidR="00183786" w:rsidRPr="002A7829">
        <w:t xml:space="preserve">stablish a list of key critical open source software in use by </w:t>
      </w:r>
      <w:r w:rsidR="00770902" w:rsidRPr="002A7829">
        <w:t>European public services</w:t>
      </w:r>
      <w:r w:rsidR="00183786" w:rsidRPr="002A7829">
        <w:t xml:space="preserve"> today</w:t>
      </w:r>
      <w:r w:rsidRPr="002A7829">
        <w:t>;</w:t>
      </w:r>
    </w:p>
    <w:p w14:paraId="3D85DEF6" w14:textId="7FF3C2BD" w:rsidR="00183786" w:rsidRPr="002A7829" w:rsidRDefault="00EF6DD5" w:rsidP="005B35BF">
      <w:pPr>
        <w:pStyle w:val="Bullet"/>
      </w:pPr>
      <w:r w:rsidRPr="002A7829">
        <w:t>c</w:t>
      </w:r>
      <w:r w:rsidR="00183786" w:rsidRPr="002A7829">
        <w:t xml:space="preserve">onsult </w:t>
      </w:r>
      <w:r w:rsidR="00770902" w:rsidRPr="002A7829">
        <w:t>European public services</w:t>
      </w:r>
      <w:r w:rsidR="00183786" w:rsidRPr="002A7829">
        <w:t xml:space="preserve"> </w:t>
      </w:r>
      <w:r w:rsidR="00000753" w:rsidRPr="002A7829">
        <w:t xml:space="preserve">and open source experts </w:t>
      </w:r>
      <w:r w:rsidR="00183786" w:rsidRPr="002A7829">
        <w:t>o</w:t>
      </w:r>
      <w:r w:rsidR="00000753" w:rsidRPr="002A7829">
        <w:t>n</w:t>
      </w:r>
      <w:r w:rsidR="00183786" w:rsidRPr="002A7829">
        <w:t xml:space="preserve"> the findings of this study</w:t>
      </w:r>
      <w:r w:rsidR="00000753" w:rsidRPr="002A7829">
        <w:t xml:space="preserve"> to </w:t>
      </w:r>
      <w:r w:rsidR="00183786" w:rsidRPr="002A7829">
        <w:t xml:space="preserve">validate the </w:t>
      </w:r>
      <w:r w:rsidR="00000753" w:rsidRPr="002A7829">
        <w:t>proposals</w:t>
      </w:r>
      <w:r w:rsidR="004A51D6" w:rsidRPr="002A7829">
        <w:t xml:space="preserve"> made.</w:t>
      </w:r>
      <w:r w:rsidR="00000753" w:rsidRPr="002A7829">
        <w:t xml:space="preserve"> </w:t>
      </w:r>
    </w:p>
    <w:p w14:paraId="53C75C75" w14:textId="77777777" w:rsidR="00183786" w:rsidRPr="002A7829" w:rsidRDefault="00183786" w:rsidP="00183786">
      <w:pPr>
        <w:pStyle w:val="Bullet"/>
        <w:numPr>
          <w:ilvl w:val="0"/>
          <w:numId w:val="0"/>
        </w:numPr>
        <w:ind w:left="1571" w:hanging="360"/>
      </w:pPr>
    </w:p>
    <w:p w14:paraId="2232CD39" w14:textId="7A009FA3" w:rsidR="00183786" w:rsidRPr="002A7829" w:rsidRDefault="00183786" w:rsidP="00183786">
      <w:r w:rsidRPr="002A7829">
        <w:t>In parallel, with the assumption that the fund is needed, we propo</w:t>
      </w:r>
      <w:r w:rsidR="00EF6DD5" w:rsidRPr="002A7829">
        <w:t>se the European Commission to:</w:t>
      </w:r>
    </w:p>
    <w:p w14:paraId="11F7B995" w14:textId="5EB0AE6A" w:rsidR="00183786" w:rsidRPr="002A7829" w:rsidRDefault="00EF6DD5" w:rsidP="00183786">
      <w:pPr>
        <w:pStyle w:val="Bullet"/>
      </w:pPr>
      <w:r w:rsidRPr="002A7829">
        <w:t>t</w:t>
      </w:r>
      <w:r w:rsidR="00183786" w:rsidRPr="002A7829">
        <w:t xml:space="preserve">ake the lead to set up such a fund, and </w:t>
      </w:r>
      <w:r w:rsidR="004A51D6" w:rsidRPr="002A7829">
        <w:t>ask</w:t>
      </w:r>
      <w:r w:rsidR="00183786" w:rsidRPr="002A7829">
        <w:t xml:space="preserve"> it to examine existing programs which could divert some funds to get</w:t>
      </w:r>
      <w:r w:rsidRPr="002A7829">
        <w:t xml:space="preserve"> this funding mechanism started;</w:t>
      </w:r>
    </w:p>
    <w:p w14:paraId="6797539B" w14:textId="18EEECC3" w:rsidR="00183786" w:rsidRPr="002A7829" w:rsidRDefault="00EF6DD5" w:rsidP="00183786">
      <w:pPr>
        <w:pStyle w:val="Bullet"/>
      </w:pPr>
      <w:r w:rsidRPr="002A7829">
        <w:t>c</w:t>
      </w:r>
      <w:r w:rsidR="00183786" w:rsidRPr="002A7829">
        <w:t xml:space="preserve">onsider the best way to obtain funds from </w:t>
      </w:r>
      <w:r w:rsidR="00770902" w:rsidRPr="002A7829">
        <w:t>European public services</w:t>
      </w:r>
      <w:r w:rsidR="00183786" w:rsidRPr="002A7829">
        <w:t xml:space="preserve"> – individually or from a national level?</w:t>
      </w:r>
    </w:p>
    <w:p w14:paraId="336F5047" w14:textId="735986B3" w:rsidR="00183786" w:rsidRPr="002A7829" w:rsidRDefault="00EF6DD5" w:rsidP="00183786">
      <w:pPr>
        <w:pStyle w:val="Bullet"/>
      </w:pPr>
      <w:r w:rsidRPr="002A7829">
        <w:t>i</w:t>
      </w:r>
      <w:r w:rsidR="00183786" w:rsidRPr="002A7829">
        <w:t xml:space="preserve">f necessary, consult </w:t>
      </w:r>
      <w:r w:rsidR="00770902" w:rsidRPr="002A7829">
        <w:t>European public services</w:t>
      </w:r>
      <w:r w:rsidR="00183786" w:rsidRPr="002A7829">
        <w:t xml:space="preserve"> about their willingness to contribute and level of contribution to such a fund.</w:t>
      </w:r>
    </w:p>
    <w:p w14:paraId="50678E02" w14:textId="77777777" w:rsidR="00183786" w:rsidRPr="002A7829" w:rsidRDefault="00183786" w:rsidP="00183786">
      <w:pPr>
        <w:pStyle w:val="Bullet"/>
        <w:numPr>
          <w:ilvl w:val="0"/>
          <w:numId w:val="0"/>
        </w:numPr>
        <w:ind w:left="1571" w:hanging="360"/>
      </w:pPr>
    </w:p>
    <w:p w14:paraId="2FBFB0E1" w14:textId="77777777" w:rsidR="00183786" w:rsidRPr="002A7829" w:rsidRDefault="00183786" w:rsidP="00183786">
      <w:r w:rsidRPr="002A7829">
        <w:t xml:space="preserve">The Commission could also work on: </w:t>
      </w:r>
    </w:p>
    <w:p w14:paraId="67F16C85" w14:textId="4826FCE5" w:rsidR="00183786" w:rsidRPr="002A7829" w:rsidRDefault="00EF6DD5" w:rsidP="00183786">
      <w:pPr>
        <w:pStyle w:val="Bullet"/>
      </w:pPr>
      <w:r w:rsidRPr="002A7829">
        <w:t>t</w:t>
      </w:r>
      <w:r w:rsidR="00183786" w:rsidRPr="002A7829">
        <w:t>he design of the fund</w:t>
      </w:r>
      <w:r w:rsidRPr="002A7829">
        <w:t>:</w:t>
      </w:r>
    </w:p>
    <w:p w14:paraId="33DD20C7" w14:textId="17CA7607" w:rsidR="00183786" w:rsidRPr="002A7829" w:rsidRDefault="00EF6DD5" w:rsidP="00183786">
      <w:pPr>
        <w:pStyle w:val="Bullet"/>
      </w:pPr>
      <w:r w:rsidRPr="002A7829">
        <w:t>t</w:t>
      </w:r>
      <w:r w:rsidR="00183786" w:rsidRPr="002A7829">
        <w:t>he legal form of the entity managing the fund</w:t>
      </w:r>
      <w:r w:rsidRPr="002A7829">
        <w:t>;</w:t>
      </w:r>
    </w:p>
    <w:p w14:paraId="453F52CD" w14:textId="56297A4A" w:rsidR="00183786" w:rsidRPr="002A7829" w:rsidRDefault="00EF6DD5" w:rsidP="00EF6DD5">
      <w:pPr>
        <w:pStyle w:val="Bullet"/>
      </w:pPr>
      <w:r w:rsidRPr="002A7829">
        <w:t>its management and funding;</w:t>
      </w:r>
    </w:p>
    <w:p w14:paraId="29585A84" w14:textId="2D4C12B2" w:rsidR="00183786" w:rsidRPr="002A7829" w:rsidRDefault="00EF6DD5" w:rsidP="00EF6DD5">
      <w:pPr>
        <w:pStyle w:val="Bullet"/>
      </w:pPr>
      <w:r w:rsidRPr="002A7829">
        <w:t>the r</w:t>
      </w:r>
      <w:r w:rsidR="00183786" w:rsidRPr="002A7829">
        <w:t>esources needed to run the fund</w:t>
      </w:r>
      <w:r w:rsidRPr="002A7829">
        <w:t>.</w:t>
      </w:r>
    </w:p>
    <w:p w14:paraId="3D953DD7" w14:textId="77777777" w:rsidR="00183786" w:rsidRPr="002A7829" w:rsidRDefault="00183786" w:rsidP="00183786"/>
    <w:p w14:paraId="4D978F8C" w14:textId="375141C6" w:rsidR="00192A53" w:rsidRPr="002A7829" w:rsidRDefault="000C4675" w:rsidP="005E203B">
      <w:pPr>
        <w:pStyle w:val="Heading1"/>
      </w:pPr>
      <w:bookmarkStart w:id="457" w:name="_Toc79049475"/>
      <w:bookmarkStart w:id="458" w:name="_Ref84638193"/>
      <w:bookmarkStart w:id="459" w:name="_Toc85742151"/>
      <w:bookmarkStart w:id="460" w:name="_Toc85819324"/>
      <w:bookmarkStart w:id="461" w:name="_Toc88468080"/>
      <w:bookmarkStart w:id="462" w:name="_Toc101894469"/>
      <w:bookmarkEnd w:id="374"/>
      <w:bookmarkEnd w:id="375"/>
      <w:bookmarkEnd w:id="376"/>
      <w:bookmarkEnd w:id="429"/>
      <w:bookmarkEnd w:id="456"/>
      <w:r w:rsidRPr="002A7829">
        <w:lastRenderedPageBreak/>
        <w:t xml:space="preserve">Overview of non-financial sustainability </w:t>
      </w:r>
      <w:r w:rsidR="005E203B" w:rsidRPr="002A7829">
        <w:t xml:space="preserve">needs and </w:t>
      </w:r>
      <w:r w:rsidRPr="002A7829">
        <w:t>solutions</w:t>
      </w:r>
      <w:bookmarkEnd w:id="377"/>
      <w:bookmarkEnd w:id="378"/>
      <w:bookmarkEnd w:id="379"/>
      <w:bookmarkEnd w:id="380"/>
      <w:bookmarkEnd w:id="381"/>
      <w:bookmarkEnd w:id="382"/>
      <w:bookmarkEnd w:id="383"/>
      <w:bookmarkEnd w:id="384"/>
      <w:bookmarkEnd w:id="385"/>
      <w:bookmarkEnd w:id="386"/>
      <w:bookmarkEnd w:id="387"/>
      <w:bookmarkEnd w:id="457"/>
      <w:bookmarkEnd w:id="458"/>
      <w:bookmarkEnd w:id="459"/>
      <w:bookmarkEnd w:id="460"/>
      <w:bookmarkEnd w:id="461"/>
      <w:bookmarkEnd w:id="462"/>
    </w:p>
    <w:p w14:paraId="483C9271" w14:textId="17388EFC" w:rsidR="00183786" w:rsidRPr="002A7829" w:rsidRDefault="00183786" w:rsidP="00EF6DD5">
      <w:bookmarkStart w:id="463" w:name="_Toc55975406"/>
      <w:bookmarkStart w:id="464" w:name="_Toc57192978"/>
      <w:bookmarkStart w:id="465" w:name="_Toc58539286"/>
      <w:bookmarkStart w:id="466" w:name="_Toc77669869"/>
      <w:bookmarkStart w:id="467" w:name="_Toc72430806"/>
      <w:bookmarkStart w:id="468" w:name="_Ref72430526"/>
      <w:bookmarkStart w:id="469" w:name="_Toc69944622"/>
      <w:bookmarkStart w:id="470" w:name="_Toc69933003"/>
      <w:bookmarkStart w:id="471" w:name="_Toc67988443"/>
      <w:bookmarkStart w:id="472" w:name="_Toc62735114"/>
      <w:bookmarkStart w:id="473" w:name="__RefHeading___Toc39168_179273661"/>
      <w:bookmarkStart w:id="474" w:name="_Toc61020311"/>
      <w:bookmarkStart w:id="475" w:name="_Toc61018701"/>
      <w:bookmarkStart w:id="476" w:name="_Toc60994216"/>
      <w:bookmarkStart w:id="477" w:name="_Toc60992365"/>
      <w:bookmarkStart w:id="478" w:name="_Toc67268123"/>
      <w:bookmarkStart w:id="479" w:name="_Toc67382300"/>
      <w:bookmarkStart w:id="480" w:name="_Toc78293978"/>
      <w:bookmarkStart w:id="481" w:name="_Toc79049476"/>
      <w:bookmarkStart w:id="482" w:name="_Ref84638216"/>
      <w:bookmarkStart w:id="483" w:name="_Toc85742185"/>
      <w:bookmarkStart w:id="484" w:name="_Toc85819358"/>
      <w:r w:rsidRPr="002A7829">
        <w:t xml:space="preserve">In this chapter we discuss the non-financial sustainability </w:t>
      </w:r>
      <w:r w:rsidR="005E203B" w:rsidRPr="002A7829">
        <w:t>needs and issues</w:t>
      </w:r>
      <w:r w:rsidRPr="002A7829">
        <w:t xml:space="preserve"> that we identified, both from the investigations of existing funding mechanisms described in Chapters </w:t>
      </w:r>
      <w:r w:rsidR="00EF6DD5" w:rsidRPr="002A7829">
        <w:fldChar w:fldCharType="begin"/>
      </w:r>
      <w:r w:rsidR="00EF6DD5" w:rsidRPr="002A7829">
        <w:instrText xml:space="preserve"> REF _Ref89294498 \r \h </w:instrText>
      </w:r>
      <w:r w:rsidR="00EF6DD5" w:rsidRPr="002A7829">
        <w:fldChar w:fldCharType="separate"/>
      </w:r>
      <w:r w:rsidR="00EE3E2C">
        <w:t>2</w:t>
      </w:r>
      <w:r w:rsidR="00EF6DD5" w:rsidRPr="002A7829">
        <w:fldChar w:fldCharType="end"/>
      </w:r>
      <w:r w:rsidRPr="002A7829">
        <w:t xml:space="preserve"> and </w:t>
      </w:r>
      <w:r w:rsidR="00EF6DD5" w:rsidRPr="002A7829">
        <w:rPr>
          <w:color w:val="0070C0"/>
          <w:u w:val="single"/>
        </w:rPr>
        <w:fldChar w:fldCharType="begin"/>
      </w:r>
      <w:r w:rsidR="00EF6DD5" w:rsidRPr="002A7829">
        <w:instrText xml:space="preserve"> REF _Ref88559037 \r \h </w:instrText>
      </w:r>
      <w:r w:rsidR="00EF6DD5" w:rsidRPr="002A7829">
        <w:rPr>
          <w:color w:val="0070C0"/>
          <w:u w:val="single"/>
        </w:rPr>
      </w:r>
      <w:r w:rsidR="00EF6DD5" w:rsidRPr="002A7829">
        <w:rPr>
          <w:color w:val="0070C0"/>
          <w:u w:val="single"/>
        </w:rPr>
        <w:fldChar w:fldCharType="separate"/>
      </w:r>
      <w:r w:rsidR="00EE3E2C">
        <w:t>3</w:t>
      </w:r>
      <w:r w:rsidR="00EF6DD5" w:rsidRPr="002A7829">
        <w:rPr>
          <w:color w:val="0070C0"/>
          <w:u w:val="single"/>
        </w:rPr>
        <w:fldChar w:fldCharType="end"/>
      </w:r>
      <w:r w:rsidRPr="002A7829">
        <w:t xml:space="preserve"> and additional interviews; and input from the workshop described in Chapter </w:t>
      </w:r>
      <w:r w:rsidR="00EF6DD5" w:rsidRPr="002A7829">
        <w:rPr>
          <w:color w:val="0070C0"/>
          <w:u w:val="single"/>
        </w:rPr>
        <w:fldChar w:fldCharType="begin"/>
      </w:r>
      <w:r w:rsidR="00EF6DD5" w:rsidRPr="002A7829">
        <w:instrText xml:space="preserve"> REF _Ref88559048 \r \h </w:instrText>
      </w:r>
      <w:r w:rsidR="00EF6DD5" w:rsidRPr="002A7829">
        <w:rPr>
          <w:color w:val="0070C0"/>
          <w:u w:val="single"/>
        </w:rPr>
      </w:r>
      <w:r w:rsidR="00EF6DD5" w:rsidRPr="002A7829">
        <w:rPr>
          <w:color w:val="0070C0"/>
          <w:u w:val="single"/>
        </w:rPr>
        <w:fldChar w:fldCharType="separate"/>
      </w:r>
      <w:r w:rsidR="00EE3E2C">
        <w:t>6</w:t>
      </w:r>
      <w:r w:rsidR="00EF6DD5" w:rsidRPr="002A7829">
        <w:rPr>
          <w:color w:val="0070C0"/>
          <w:u w:val="single"/>
        </w:rPr>
        <w:fldChar w:fldCharType="end"/>
      </w:r>
      <w:r w:rsidRPr="002A7829">
        <w:t xml:space="preserve"> above.</w:t>
      </w:r>
    </w:p>
    <w:p w14:paraId="56CAD237" w14:textId="79820FEB" w:rsidR="00183786" w:rsidRPr="002A7829" w:rsidRDefault="00183786" w:rsidP="00183786">
      <w:r w:rsidRPr="002A7829">
        <w:t>Note that non-financial sustainability issues have a close relationship with the proposed funding mechanism.</w:t>
      </w:r>
    </w:p>
    <w:p w14:paraId="6E402FDA" w14:textId="528C61A8" w:rsidR="00DE5DAD" w:rsidRPr="002A7829" w:rsidRDefault="005E203B" w:rsidP="00594E9E">
      <w:pPr>
        <w:pStyle w:val="Heading2"/>
        <w:numPr>
          <w:ilvl w:val="1"/>
          <w:numId w:val="415"/>
        </w:numPr>
        <w:ind w:left="851" w:hanging="862"/>
      </w:pPr>
      <w:bookmarkStart w:id="485" w:name="_Toc88468081"/>
      <w:bookmarkStart w:id="486" w:name="_Toc101894470"/>
      <w:r w:rsidRPr="002A7829">
        <w:t>Issues related to</w:t>
      </w:r>
      <w:bookmarkStart w:id="487" w:name="_Toc88468082"/>
      <w:bookmarkEnd w:id="485"/>
      <w:r w:rsidRPr="002A7829">
        <w:t xml:space="preserve"> current l</w:t>
      </w:r>
      <w:r w:rsidR="00DE5DAD" w:rsidRPr="002A7829">
        <w:t>icensing landscape</w:t>
      </w:r>
      <w:bookmarkEnd w:id="487"/>
      <w:bookmarkEnd w:id="486"/>
    </w:p>
    <w:p w14:paraId="2468BCE0" w14:textId="77777777" w:rsidR="00183786" w:rsidRPr="002A7829" w:rsidRDefault="00183786" w:rsidP="00183786">
      <w:pPr>
        <w:pStyle w:val="Bullet"/>
      </w:pPr>
      <w:r w:rsidRPr="002A7829">
        <w:t>One of the main outcomes of our inventory and analysis is that the current FOSS licensing landscape may be a major cause of the (financial) sustainability issues that we have identified as part of this project.</w:t>
      </w:r>
    </w:p>
    <w:p w14:paraId="6122A83A" w14:textId="77777777" w:rsidR="00183786" w:rsidRPr="002A7829" w:rsidRDefault="00183786" w:rsidP="00C457C1">
      <w:pPr>
        <w:pStyle w:val="Bullet"/>
        <w:numPr>
          <w:ilvl w:val="1"/>
          <w:numId w:val="393"/>
        </w:numPr>
      </w:pPr>
      <w:r w:rsidRPr="002A7829">
        <w:t>Even very widely used FOSS can suffer from sustainability issues, even though copyright law assigns initial ownership exclusively to the creators of the software.</w:t>
      </w:r>
    </w:p>
    <w:p w14:paraId="099CA485" w14:textId="6E8B393A" w:rsidR="00183786" w:rsidRPr="002A7829" w:rsidRDefault="00183786" w:rsidP="00F93A6C">
      <w:pPr>
        <w:pStyle w:val="Bullet"/>
      </w:pPr>
      <w:r w:rsidRPr="002A7829">
        <w:t xml:space="preserve">The FOSS community has been thinking about and working on sustainability and licensing issues for more than two decades now, without managing to find solutions to the bulk of the problems. </w:t>
      </w:r>
    </w:p>
    <w:p w14:paraId="596047EC" w14:textId="6E1F660C" w:rsidR="00183786" w:rsidRPr="002A7829" w:rsidRDefault="00183786" w:rsidP="00F93A6C">
      <w:pPr>
        <w:pStyle w:val="Bullet"/>
        <w:numPr>
          <w:ilvl w:val="1"/>
          <w:numId w:val="393"/>
        </w:numPr>
      </w:pPr>
      <w:r w:rsidRPr="002A7829">
        <w:t xml:space="preserve">Several people that have been working on these problems agree that the total amount of money being put into FOSS is simply not enough to sustain all the maintainers. </w:t>
      </w:r>
    </w:p>
    <w:p w14:paraId="5DB41F1F" w14:textId="459ABD7D" w:rsidR="00183786" w:rsidRPr="002A7829" w:rsidRDefault="00183786" w:rsidP="00F93A6C">
      <w:pPr>
        <w:pStyle w:val="Bullet"/>
        <w:numPr>
          <w:ilvl w:val="1"/>
          <w:numId w:val="393"/>
        </w:numPr>
      </w:pPr>
      <w:r w:rsidRPr="002A7829">
        <w:t>Companies and/or governments need to take an active role in supporting FOSS with significant funding, or most FOSS maintainers will remain severely underfunded and the FOSS comm</w:t>
      </w:r>
      <w:r w:rsidR="00F93A6C" w:rsidRPr="002A7829">
        <w:t>ons/ecosystem will be depleted.</w:t>
      </w:r>
    </w:p>
    <w:p w14:paraId="621AC1CD" w14:textId="5C644A3C" w:rsidR="00183786" w:rsidRPr="002A7829" w:rsidRDefault="00183786" w:rsidP="00F93A6C">
      <w:pPr>
        <w:pStyle w:val="Bullet"/>
        <w:numPr>
          <w:ilvl w:val="1"/>
          <w:numId w:val="393"/>
        </w:numPr>
      </w:pPr>
      <w:r w:rsidRPr="002A7829">
        <w:t xml:space="preserve">Industries generally are very good at extracting value from public resources (and exploiting the rules). Interviewees agree that we should not expect commercial companies to act in any other </w:t>
      </w:r>
      <w:r w:rsidR="00F93A6C" w:rsidRPr="002A7829">
        <w:t>way than in their own interest.</w:t>
      </w:r>
    </w:p>
    <w:p w14:paraId="3789B1A3" w14:textId="0E80DA3C" w:rsidR="00183786" w:rsidRPr="002A7829" w:rsidRDefault="00183786" w:rsidP="00F93A6C">
      <w:pPr>
        <w:pStyle w:val="Bullet"/>
      </w:pPr>
      <w:r w:rsidRPr="002A7829">
        <w:t xml:space="preserve">Even though the current FOSS licensing landscape mainly consisting of a copyleft/permissive dichotomy is old and seems outdated, it works surprisingly well, especially considering that the copyright laws that it is based on were never designed for a scheme like this. </w:t>
      </w:r>
    </w:p>
    <w:p w14:paraId="38707DBA" w14:textId="77777777" w:rsidR="00183786" w:rsidRPr="002A7829" w:rsidRDefault="00183786" w:rsidP="00C457C1">
      <w:pPr>
        <w:pStyle w:val="Bullet"/>
        <w:numPr>
          <w:ilvl w:val="1"/>
          <w:numId w:val="393"/>
        </w:numPr>
      </w:pPr>
      <w:r w:rsidRPr="002A7829">
        <w:t>We discuss the current FOSS licensing landscape through its two main licensing types, i.e., copyleft/reciprocal and permissive, and how FOSS industry/science consortia and FOSS companies deploy various licensing types (including non-FOSS licences) and schemes to protect their interests, sustain their (commercial) productions, and grow their businesses.</w:t>
      </w:r>
    </w:p>
    <w:p w14:paraId="4E94154C" w14:textId="0040DBA2" w:rsidR="00183786" w:rsidRPr="002A7829" w:rsidRDefault="00183786" w:rsidP="00F93A6C">
      <w:pPr>
        <w:pStyle w:val="Bullet"/>
      </w:pPr>
      <w:r w:rsidRPr="002A7829">
        <w:t>Licensing is the key for FOSS developers to protect themselves and their</w:t>
      </w:r>
      <w:r w:rsidR="00F93A6C" w:rsidRPr="002A7829">
        <w:t xml:space="preserve"> productions against depletion.</w:t>
      </w:r>
    </w:p>
    <w:p w14:paraId="2201DE73" w14:textId="5336934B" w:rsidR="00183786" w:rsidRPr="002A7829" w:rsidRDefault="00183786" w:rsidP="00F93A6C">
      <w:pPr>
        <w:pStyle w:val="Bullet"/>
        <w:numPr>
          <w:ilvl w:val="1"/>
          <w:numId w:val="393"/>
        </w:numPr>
      </w:pPr>
      <w:r w:rsidRPr="002A7829">
        <w:t xml:space="preserve">The traditional FOSS business model based on the open-core model only works for a few FOSS companies. </w:t>
      </w:r>
    </w:p>
    <w:p w14:paraId="3CBFB373" w14:textId="534A75AC" w:rsidR="00183786" w:rsidRPr="002A7829" w:rsidRDefault="00183786" w:rsidP="00F93A6C">
      <w:pPr>
        <w:pStyle w:val="Bullet"/>
        <w:numPr>
          <w:ilvl w:val="1"/>
          <w:numId w:val="393"/>
        </w:numPr>
      </w:pPr>
      <w:r w:rsidRPr="002A7829">
        <w:t xml:space="preserve">Pushing FOSS communities to permissive licensing types (as promoted by industry) may have been a mistake, because they </w:t>
      </w:r>
      <w:r w:rsidRPr="002A7829">
        <w:lastRenderedPageBreak/>
        <w:t>need the leverage that fully permissive licences lack.</w:t>
      </w:r>
    </w:p>
    <w:p w14:paraId="21541C2B" w14:textId="6A911C87" w:rsidR="00183786" w:rsidRPr="002A7829" w:rsidRDefault="00183786" w:rsidP="00F93A6C">
      <w:pPr>
        <w:pStyle w:val="Bullet"/>
        <w:numPr>
          <w:ilvl w:val="1"/>
          <w:numId w:val="393"/>
        </w:numPr>
      </w:pPr>
      <w:r w:rsidRPr="002A7829">
        <w:t xml:space="preserve">A dual-licensing strategy based on a reciprocal licence can contribute to the sustainability of a project. </w:t>
      </w:r>
    </w:p>
    <w:p w14:paraId="32C96BD9" w14:textId="77777777" w:rsidR="00183786" w:rsidRPr="002A7829" w:rsidRDefault="00183786" w:rsidP="00C457C1">
      <w:pPr>
        <w:pStyle w:val="Bullet"/>
        <w:numPr>
          <w:ilvl w:val="1"/>
          <w:numId w:val="393"/>
        </w:numPr>
      </w:pPr>
      <w:r w:rsidRPr="002A7829">
        <w:t>The picture that emerges from our findings, readings and conversations is that permissive licensing is a business/economic scheme that generally does not work for non-commercial software. For non-commercial software to thrive, reciprocity is required as a minimum, and probably remuneration and/or subsidising as well.</w:t>
      </w:r>
    </w:p>
    <w:p w14:paraId="743B2F95" w14:textId="77777777" w:rsidR="00183786" w:rsidRPr="002A7829" w:rsidRDefault="00183786" w:rsidP="00C457C1">
      <w:pPr>
        <w:pStyle w:val="Bullet"/>
        <w:numPr>
          <w:ilvl w:val="1"/>
          <w:numId w:val="393"/>
        </w:numPr>
      </w:pPr>
      <w:r w:rsidRPr="002A7829">
        <w:t>Reciprocity is key to the sustainability of FOSS, and since reciprocal licensing types are a good match for Govtech FOSS, using a copyleft or other reciprocal licence type could be a requirement for funding under this new mechanism.</w:t>
      </w:r>
    </w:p>
    <w:p w14:paraId="1D9D5979" w14:textId="77777777" w:rsidR="00183786" w:rsidRPr="002A7829" w:rsidRDefault="00183786" w:rsidP="00183786">
      <w:pPr>
        <w:pStyle w:val="Bullet"/>
      </w:pPr>
      <w:r w:rsidRPr="002A7829">
        <w:t>Innovation in this area, however, is still going on.</w:t>
      </w:r>
    </w:p>
    <w:p w14:paraId="387E31A0" w14:textId="77777777" w:rsidR="00183786" w:rsidRPr="002A7829" w:rsidRDefault="00183786" w:rsidP="00C457C1">
      <w:pPr>
        <w:pStyle w:val="Bullet"/>
        <w:numPr>
          <w:ilvl w:val="1"/>
          <w:numId w:val="393"/>
        </w:numPr>
      </w:pPr>
      <w:r w:rsidRPr="002A7829">
        <w:t>We present two new "post-FOSS" licensing paradigms that are currently being developed (aiming to counter extractive strategies by industry):</w:t>
      </w:r>
    </w:p>
    <w:p w14:paraId="5C42A994" w14:textId="11B4850B" w:rsidR="00183786" w:rsidRPr="002A7829" w:rsidRDefault="00183786" w:rsidP="00980FB1">
      <w:pPr>
        <w:pStyle w:val="Bullet"/>
        <w:numPr>
          <w:ilvl w:val="2"/>
          <w:numId w:val="393"/>
        </w:numPr>
      </w:pPr>
      <w:r w:rsidRPr="002A7829">
        <w:t>the post-Open-Source paradigm, and</w:t>
      </w:r>
    </w:p>
    <w:p w14:paraId="04708689" w14:textId="5560AD3E" w:rsidR="00183786" w:rsidRPr="002A7829" w:rsidRDefault="00183786" w:rsidP="00980FB1">
      <w:pPr>
        <w:pStyle w:val="Bullet"/>
        <w:numPr>
          <w:ilvl w:val="2"/>
          <w:numId w:val="393"/>
        </w:numPr>
      </w:pPr>
      <w:r w:rsidRPr="002A7829">
        <w:t>the replacement of intellectual property rights (IPR) by remuneration rights.</w:t>
      </w:r>
    </w:p>
    <w:p w14:paraId="6BE5DB3B" w14:textId="77777777" w:rsidR="00183786" w:rsidRPr="002A7829" w:rsidRDefault="00183786" w:rsidP="00EF6DD5">
      <w:pPr>
        <w:ind w:left="2268"/>
      </w:pPr>
      <w:r w:rsidRPr="002A7829">
        <w:t>Both new paradigms include a remuneration system to compensate software developers for commercial use.</w:t>
      </w:r>
    </w:p>
    <w:p w14:paraId="6C185FBD" w14:textId="77777777" w:rsidR="00183786" w:rsidRPr="002A7829" w:rsidRDefault="00183786" w:rsidP="00EF6DD5">
      <w:pPr>
        <w:ind w:left="2268"/>
      </w:pPr>
      <w:r w:rsidRPr="002A7829">
        <w:t>The two new paradigms, however, appear to be too different and complex (compared to the current licensing models) and too unfeasible, respectively.</w:t>
      </w:r>
    </w:p>
    <w:p w14:paraId="7E1DD8DB" w14:textId="18959385" w:rsidR="00183786" w:rsidRPr="002A7829" w:rsidRDefault="00183786" w:rsidP="00F93A6C">
      <w:pPr>
        <w:pStyle w:val="Bullet"/>
        <w:numPr>
          <w:ilvl w:val="1"/>
          <w:numId w:val="393"/>
        </w:numPr>
      </w:pPr>
      <w:r w:rsidRPr="002A7829">
        <w:t>The FOSS community is advi</w:t>
      </w:r>
      <w:r w:rsidR="002A7F52" w:rsidRPr="002A7829">
        <w:t>s</w:t>
      </w:r>
      <w:r w:rsidRPr="002A7829">
        <w:t>ed to keep on experimenting wi</w:t>
      </w:r>
      <w:r w:rsidR="0032489E" w:rsidRPr="002A7829">
        <w:t>th new licensing models though.</w:t>
      </w:r>
    </w:p>
    <w:p w14:paraId="7E0C0BF6" w14:textId="77777777" w:rsidR="00183786" w:rsidRPr="002A7829" w:rsidRDefault="00183786" w:rsidP="00183786">
      <w:pPr>
        <w:pStyle w:val="Bullet"/>
      </w:pPr>
      <w:r w:rsidRPr="002A7829">
        <w:t>There are compelling arguments to consider FOSS as a vital public/common good, which makes government funding (e.g., subsidies) a natural remedy for structural sustainability issues.</w:t>
      </w:r>
    </w:p>
    <w:p w14:paraId="2F33E2CA" w14:textId="77777777" w:rsidR="00183786" w:rsidRPr="002A7829" w:rsidRDefault="00183786" w:rsidP="00C457C1">
      <w:pPr>
        <w:pStyle w:val="Bullet"/>
        <w:numPr>
          <w:ilvl w:val="1"/>
          <w:numId w:val="393"/>
        </w:numPr>
      </w:pPr>
      <w:r w:rsidRPr="002A7829">
        <w:t>We present a convincing (economic) analysis by Dries Buytaert on the sustainability of FOSS from this perspective.</w:t>
      </w:r>
    </w:p>
    <w:p w14:paraId="74903420" w14:textId="3A0A08D5" w:rsidR="00183786" w:rsidRPr="002A7829" w:rsidRDefault="00183786" w:rsidP="00F93A6C">
      <w:pPr>
        <w:pStyle w:val="Bullet"/>
      </w:pPr>
      <w:r w:rsidRPr="002A7829">
        <w:t xml:space="preserve">There are also compelling reasons why government should take an active role in funding and managing the maintenance and further development of FOSS to address the sustainability issues. </w:t>
      </w:r>
    </w:p>
    <w:p w14:paraId="5B2C9A2C" w14:textId="2E01AF9E" w:rsidR="00183786" w:rsidRPr="002A7829" w:rsidRDefault="00183786" w:rsidP="00F93A6C">
      <w:pPr>
        <w:pStyle w:val="Bullet"/>
        <w:numPr>
          <w:ilvl w:val="1"/>
          <w:numId w:val="393"/>
        </w:numPr>
      </w:pPr>
      <w:r w:rsidRPr="002A7829">
        <w:t>We present a position paper from the French Ministry for Europe and Foreign Affairs, in which they discuss FOSS as a digital common and a</w:t>
      </w:r>
      <w:r w:rsidR="00F93A6C" w:rsidRPr="002A7829">
        <w:t xml:space="preserve"> driver for digital sovereignty.</w:t>
      </w:r>
    </w:p>
    <w:p w14:paraId="59236F36" w14:textId="480ADAA7" w:rsidR="00183786" w:rsidRPr="002A7829" w:rsidRDefault="00183786" w:rsidP="00183786">
      <w:pPr>
        <w:pStyle w:val="Bullet"/>
      </w:pPr>
      <w:r w:rsidRPr="002A7829">
        <w:t>All of this is highly relevant to the European Commission, both as an agile contributor and active participant in the FOSS community (per its 'Open Source Software Strategy 2020–2023'),</w:t>
      </w:r>
      <w:r w:rsidRPr="002A7829">
        <w:rPr>
          <w:rStyle w:val="FootnoteReference"/>
          <w:sz w:val="18"/>
          <w:szCs w:val="18"/>
        </w:rPr>
        <w:footnoteReference w:id="37"/>
      </w:r>
      <w:r w:rsidRPr="002A7829">
        <w:t xml:space="preserve"> and as the creator and maintainer of the European Union Public Licence (EUPL).</w:t>
      </w:r>
      <w:r w:rsidRPr="002A7829">
        <w:rPr>
          <w:rStyle w:val="FootnoteReference"/>
          <w:sz w:val="18"/>
          <w:szCs w:val="18"/>
        </w:rPr>
        <w:footnoteReference w:id="38"/>
      </w:r>
      <w:r w:rsidRPr="002A7829">
        <w:t xml:space="preserve"> </w:t>
      </w:r>
      <w:r w:rsidRPr="002A7829">
        <w:rPr>
          <w:rStyle w:val="FootnoteReference"/>
          <w:sz w:val="18"/>
          <w:szCs w:val="18"/>
        </w:rPr>
        <w:footnoteReference w:id="39"/>
      </w:r>
    </w:p>
    <w:p w14:paraId="63732084" w14:textId="4F9D2258" w:rsidR="005E203B" w:rsidRPr="002A7829" w:rsidRDefault="005E203B" w:rsidP="005E203B">
      <w:pPr>
        <w:pStyle w:val="Bullet"/>
        <w:numPr>
          <w:ilvl w:val="0"/>
          <w:numId w:val="0"/>
        </w:numPr>
        <w:ind w:left="1211"/>
      </w:pPr>
      <w:bookmarkStart w:id="488" w:name="_Toc88468083"/>
    </w:p>
    <w:p w14:paraId="3F6E53AB" w14:textId="4029E2D5" w:rsidR="00183786" w:rsidRPr="002A7829" w:rsidRDefault="005E203B" w:rsidP="00594E9E">
      <w:pPr>
        <w:pStyle w:val="Heading2"/>
        <w:numPr>
          <w:ilvl w:val="1"/>
          <w:numId w:val="415"/>
        </w:numPr>
        <w:ind w:left="851" w:hanging="862"/>
      </w:pPr>
      <w:bookmarkStart w:id="489" w:name="_Toc87807987"/>
      <w:bookmarkStart w:id="490" w:name="_Toc101894471"/>
      <w:r w:rsidRPr="002A7829">
        <w:lastRenderedPageBreak/>
        <w:t>N</w:t>
      </w:r>
      <w:r w:rsidR="00183786" w:rsidRPr="002A7829">
        <w:t xml:space="preserve">eed for a secure embedded </w:t>
      </w:r>
      <w:r w:rsidR="00577623" w:rsidRPr="002A7829">
        <w:t xml:space="preserve">operating system </w:t>
      </w:r>
      <w:r w:rsidR="00183786" w:rsidRPr="002A7829">
        <w:t>with very-long-time-support</w:t>
      </w:r>
      <w:bookmarkEnd w:id="488"/>
      <w:bookmarkEnd w:id="489"/>
      <w:bookmarkEnd w:id="490"/>
      <w:r w:rsidR="00183786" w:rsidRPr="002A7829">
        <w:t xml:space="preserve"> </w:t>
      </w:r>
    </w:p>
    <w:p w14:paraId="068C93ED" w14:textId="77777777" w:rsidR="00183786" w:rsidRPr="002A7829" w:rsidRDefault="00183786" w:rsidP="00183786">
      <w:pPr>
        <w:pStyle w:val="Bullet"/>
      </w:pPr>
      <w:r w:rsidRPr="002A7829">
        <w:t>Maintaining a critical embedded system that has to last for decades is hard; the main problems are obsolescence and insecurity.</w:t>
      </w:r>
    </w:p>
    <w:p w14:paraId="5A13A58A" w14:textId="77777777" w:rsidR="00183786" w:rsidRPr="002A7829" w:rsidRDefault="00183786" w:rsidP="0032489E">
      <w:pPr>
        <w:ind w:left="1560"/>
      </w:pPr>
      <w:r w:rsidRPr="002A7829">
        <w:t>The delivery time for an aircraft, for example, can be longer than the lifespan of its supporting ICT systems. But there are many more application areas where similar problems occur.</w:t>
      </w:r>
    </w:p>
    <w:p w14:paraId="3EC2930C" w14:textId="77777777" w:rsidR="00183786" w:rsidRPr="002A7829" w:rsidRDefault="00183786" w:rsidP="00183786">
      <w:pPr>
        <w:pStyle w:val="Bullet"/>
      </w:pPr>
      <w:r w:rsidRPr="002A7829">
        <w:t>Many of these areas are already duties of government because of their criticality to society, huge investments, high maintenance costs, and very long periods for development and depreciation.</w:t>
      </w:r>
    </w:p>
    <w:p w14:paraId="49900D20" w14:textId="77777777" w:rsidR="00183786" w:rsidRPr="002A7829" w:rsidRDefault="00183786" w:rsidP="00183786">
      <w:pPr>
        <w:pStyle w:val="Bullet"/>
      </w:pPr>
      <w:r w:rsidRPr="002A7829">
        <w:t>What is needed are embedded systems that are cybersecurity-focused, that provide security updates and patches for the expected lifespan of the application.</w:t>
      </w:r>
    </w:p>
    <w:p w14:paraId="36544F54" w14:textId="77777777" w:rsidR="00183786" w:rsidRPr="002A7829" w:rsidRDefault="00183786" w:rsidP="0032489E">
      <w:pPr>
        <w:ind w:left="1560"/>
      </w:pPr>
      <w:r w:rsidRPr="002A7829">
        <w:t>These systems are currently not available – commercially or as FOSS.</w:t>
      </w:r>
    </w:p>
    <w:p w14:paraId="5B742706" w14:textId="77777777" w:rsidR="00183786" w:rsidRPr="002A7829" w:rsidRDefault="00183786" w:rsidP="00183786">
      <w:pPr>
        <w:pStyle w:val="Bullet"/>
      </w:pPr>
      <w:r w:rsidRPr="002A7829">
        <w:t>FOSS is the preferred choice for these critical systems with very long lifespans of say 30 years, and a hardened Linux distribution would be the best starting point for a secure operating system with very long time support.</w:t>
      </w:r>
    </w:p>
    <w:p w14:paraId="120A0566" w14:textId="77777777" w:rsidR="00183786" w:rsidRPr="002A7829" w:rsidRDefault="00183786" w:rsidP="00183786">
      <w:pPr>
        <w:pStyle w:val="Bullet"/>
      </w:pPr>
      <w:r w:rsidRPr="002A7829">
        <w:t>It would be highly valuable to have such a system on a European level, managed by a supra-national, non-profit entity, as part of a solid, trusted and secure European technological ecosystem.</w:t>
      </w:r>
    </w:p>
    <w:p w14:paraId="257DC2F8" w14:textId="5A3B642E" w:rsidR="00183786" w:rsidRPr="002A7829" w:rsidRDefault="005E203B" w:rsidP="00594E9E">
      <w:pPr>
        <w:pStyle w:val="Heading2"/>
        <w:numPr>
          <w:ilvl w:val="1"/>
          <w:numId w:val="415"/>
        </w:numPr>
        <w:ind w:left="851" w:hanging="862"/>
      </w:pPr>
      <w:bookmarkStart w:id="491" w:name="_Toc87807988"/>
      <w:bookmarkStart w:id="492" w:name="_Toc88468084"/>
      <w:bookmarkStart w:id="493" w:name="_Toc101894472"/>
      <w:r w:rsidRPr="002A7829">
        <w:t xml:space="preserve">Need for </w:t>
      </w:r>
      <w:r w:rsidR="00183786" w:rsidRPr="002A7829">
        <w:t>building and keeping platforms for FOSS projects and communities</w:t>
      </w:r>
      <w:bookmarkEnd w:id="491"/>
      <w:bookmarkEnd w:id="492"/>
      <w:bookmarkEnd w:id="493"/>
    </w:p>
    <w:p w14:paraId="64AD5E50" w14:textId="77777777" w:rsidR="00183786" w:rsidRPr="002A7829" w:rsidRDefault="00183786" w:rsidP="00183786">
      <w:pPr>
        <w:pStyle w:val="Bullet"/>
      </w:pPr>
      <w:r w:rsidRPr="002A7829">
        <w:t>The FOSS community has issues in building and keeping the platforms that host their projects, hold their collective knowledge, and facilitate their collaboration and communication.</w:t>
      </w:r>
    </w:p>
    <w:p w14:paraId="6A080212" w14:textId="77777777" w:rsidR="00183786" w:rsidRPr="002A7829" w:rsidRDefault="00183786" w:rsidP="00183786">
      <w:pPr>
        <w:pStyle w:val="Bullet"/>
      </w:pPr>
      <w:r w:rsidRPr="002A7829">
        <w:t>As platforms grow and scale, at some point they need to commercialise, thereby often leaving behind projects/communities that cannot afford the commercial service or disagree with the direction the platform has chosen.</w:t>
      </w:r>
    </w:p>
    <w:p w14:paraId="504452AA" w14:textId="77777777" w:rsidR="00183786" w:rsidRPr="002A7829" w:rsidRDefault="00183786" w:rsidP="00183786">
      <w:pPr>
        <w:pStyle w:val="Bullet"/>
      </w:pPr>
      <w:r w:rsidRPr="002A7829">
        <w:t>We provide some recent examples of actual and intended transfers of ownership of platforms that are/were crucial to the FOSS community, and how fundamental changes in business/monetisation models and policies negatively affect the usability and affordability of these platforms to the community:</w:t>
      </w:r>
    </w:p>
    <w:p w14:paraId="682433B3" w14:textId="77777777" w:rsidR="00183786" w:rsidRPr="002A7829" w:rsidRDefault="00183786" w:rsidP="00C457C1">
      <w:pPr>
        <w:pStyle w:val="Bullet"/>
        <w:numPr>
          <w:ilvl w:val="1"/>
          <w:numId w:val="393"/>
        </w:numPr>
      </w:pPr>
      <w:r w:rsidRPr="002A7829">
        <w:t>the hijack of Freenode</w:t>
      </w:r>
    </w:p>
    <w:p w14:paraId="4FE0421A" w14:textId="77777777" w:rsidR="00183786" w:rsidRPr="002A7829" w:rsidRDefault="00183786" w:rsidP="00C457C1">
      <w:pPr>
        <w:pStyle w:val="Bullet"/>
        <w:numPr>
          <w:ilvl w:val="1"/>
          <w:numId w:val="393"/>
        </w:numPr>
      </w:pPr>
      <w:r w:rsidRPr="002A7829">
        <w:t>the sale of Stack Overflow</w:t>
      </w:r>
    </w:p>
    <w:p w14:paraId="6954C4BF" w14:textId="77777777" w:rsidR="00183786" w:rsidRPr="002A7829" w:rsidRDefault="00183786" w:rsidP="00C457C1">
      <w:pPr>
        <w:pStyle w:val="Bullet"/>
        <w:numPr>
          <w:ilvl w:val="1"/>
          <w:numId w:val="393"/>
        </w:numPr>
      </w:pPr>
      <w:r w:rsidRPr="002A7829">
        <w:t>the intended sale of the .org Public Interest Registry, and</w:t>
      </w:r>
    </w:p>
    <w:p w14:paraId="740CC367" w14:textId="77777777" w:rsidR="00183786" w:rsidRPr="002A7829" w:rsidRDefault="00183786" w:rsidP="00C457C1">
      <w:pPr>
        <w:pStyle w:val="Bullet"/>
        <w:numPr>
          <w:ilvl w:val="1"/>
          <w:numId w:val="393"/>
        </w:numPr>
      </w:pPr>
      <w:r w:rsidRPr="002A7829">
        <w:t>the sale of GitHub to Microsoft.</w:t>
      </w:r>
    </w:p>
    <w:p w14:paraId="28B13577" w14:textId="77777777" w:rsidR="00183786" w:rsidRPr="002A7829" w:rsidRDefault="00183786" w:rsidP="00183786">
      <w:pPr>
        <w:pStyle w:val="Bullet"/>
      </w:pPr>
      <w:r w:rsidRPr="002A7829">
        <w:t>Many of these issues could be resolved using federated, decentralised and trust-less networks of self-hosted systems.</w:t>
      </w:r>
    </w:p>
    <w:p w14:paraId="30631A1D" w14:textId="77777777" w:rsidR="0044079E" w:rsidRPr="002A7829" w:rsidRDefault="0044079E">
      <w:pPr>
        <w:suppressAutoHyphens w:val="0"/>
        <w:spacing w:after="0"/>
        <w:ind w:left="0"/>
        <w:jc w:val="left"/>
        <w:rPr>
          <w:rFonts w:cs="Verdana"/>
          <w:b/>
          <w:sz w:val="28"/>
          <w:szCs w:val="18"/>
        </w:rPr>
      </w:pPr>
      <w:bookmarkStart w:id="494" w:name="_Toc87807989"/>
      <w:bookmarkStart w:id="495" w:name="_Toc88468085"/>
      <w:r w:rsidRPr="002A7829">
        <w:br w:type="page"/>
      </w:r>
    </w:p>
    <w:p w14:paraId="315CD133" w14:textId="09983CDA" w:rsidR="00183786" w:rsidRPr="002A7829" w:rsidRDefault="005E203B" w:rsidP="00594E9E">
      <w:pPr>
        <w:pStyle w:val="Heading2"/>
        <w:numPr>
          <w:ilvl w:val="1"/>
          <w:numId w:val="415"/>
        </w:numPr>
        <w:ind w:left="851" w:hanging="862"/>
      </w:pPr>
      <w:bookmarkStart w:id="496" w:name="_Toc101894473"/>
      <w:r w:rsidRPr="002A7829">
        <w:lastRenderedPageBreak/>
        <w:t xml:space="preserve">Issues related to </w:t>
      </w:r>
      <w:r w:rsidR="00183786" w:rsidRPr="002A7829">
        <w:t>market power, big tech companies and malicious business practices</w:t>
      </w:r>
      <w:bookmarkEnd w:id="494"/>
      <w:bookmarkEnd w:id="495"/>
      <w:bookmarkEnd w:id="496"/>
    </w:p>
    <w:p w14:paraId="50D2697E" w14:textId="77777777" w:rsidR="00183786" w:rsidRPr="002A7829" w:rsidRDefault="00183786" w:rsidP="00183786">
      <w:pPr>
        <w:pStyle w:val="Bullet"/>
      </w:pPr>
      <w:r w:rsidRPr="002A7829">
        <w:t>The software industry in general, and FOSS as a derivative of that, is dominated by US companies and hence their business interests.</w:t>
      </w:r>
    </w:p>
    <w:p w14:paraId="3325EA0E" w14:textId="77777777" w:rsidR="00183786" w:rsidRPr="002A7829" w:rsidRDefault="00183786" w:rsidP="00C457C1">
      <w:pPr>
        <w:pStyle w:val="Bullet"/>
        <w:numPr>
          <w:ilvl w:val="1"/>
          <w:numId w:val="393"/>
        </w:numPr>
      </w:pPr>
      <w:r w:rsidRPr="002A7829">
        <w:t>That is also true for FOSS funding mechanisms and foundations, which has consequences for the geographic focus, aims and culture of these mechanisms.</w:t>
      </w:r>
    </w:p>
    <w:p w14:paraId="5090E869" w14:textId="30F6CEDB" w:rsidR="00183786" w:rsidRPr="002A7829" w:rsidRDefault="00183786" w:rsidP="00F93A6C">
      <w:pPr>
        <w:pStyle w:val="Bullet"/>
        <w:numPr>
          <w:ilvl w:val="1"/>
          <w:numId w:val="393"/>
        </w:numPr>
      </w:pPr>
      <w:r w:rsidRPr="002A7829">
        <w:t xml:space="preserve">The current FOSS licences are mainly based on US copyright/patent law. </w:t>
      </w:r>
    </w:p>
    <w:p w14:paraId="6230EF5D" w14:textId="076A77A9" w:rsidR="00183786" w:rsidRPr="002A7829" w:rsidRDefault="00183786" w:rsidP="00F93A6C">
      <w:pPr>
        <w:pStyle w:val="Bullet"/>
      </w:pPr>
      <w:r w:rsidRPr="002A7829">
        <w:t xml:space="preserve">FOSS developers are the supplicants in this power constellation, "having to beg to sustain their projects". </w:t>
      </w:r>
    </w:p>
    <w:p w14:paraId="0A5BC038" w14:textId="1A7D488B" w:rsidR="00183786" w:rsidRPr="002A7829" w:rsidRDefault="00183786" w:rsidP="00F93A6C">
      <w:pPr>
        <w:pStyle w:val="Bullet"/>
        <w:numPr>
          <w:ilvl w:val="1"/>
          <w:numId w:val="393"/>
        </w:numPr>
      </w:pPr>
      <w:r w:rsidRPr="002A7829">
        <w:t xml:space="preserve">They cannot (financially) afford enforcing compliance to their licences, building a (defensive) patent portfolio, filing patents on their own inventions or defending themselves in patent lawsuits. </w:t>
      </w:r>
    </w:p>
    <w:p w14:paraId="7CE9DA5D" w14:textId="5354AE2C" w:rsidR="00183786" w:rsidRPr="002A7829" w:rsidRDefault="00183786" w:rsidP="00F93A6C">
      <w:pPr>
        <w:pStyle w:val="Bullet"/>
        <w:numPr>
          <w:ilvl w:val="1"/>
          <w:numId w:val="393"/>
        </w:numPr>
      </w:pPr>
      <w:r w:rsidRPr="002A7829">
        <w:t xml:space="preserve">The FOSS community is represented by powerful companies, and they set the agenda and policies for the FOSS world and represent the interests of the industry. </w:t>
      </w:r>
    </w:p>
    <w:p w14:paraId="326B2091" w14:textId="77777777" w:rsidR="00183786" w:rsidRPr="002A7829" w:rsidRDefault="00183786" w:rsidP="00183786">
      <w:pPr>
        <w:pStyle w:val="Bullet"/>
      </w:pPr>
      <w:r w:rsidRPr="002A7829">
        <w:t>While the US dominance can only be shifted through countering by the European FOSS community, most people said that the malicious business practices of big tech companies fit into a wider pattern and should be addressed as such.</w:t>
      </w:r>
    </w:p>
    <w:p w14:paraId="52CD1B0A" w14:textId="77777777" w:rsidR="00183786" w:rsidRPr="002A7829" w:rsidRDefault="00183786" w:rsidP="00594E9E">
      <w:pPr>
        <w:pStyle w:val="Heading2"/>
        <w:numPr>
          <w:ilvl w:val="1"/>
          <w:numId w:val="415"/>
        </w:numPr>
        <w:ind w:left="851" w:hanging="862"/>
      </w:pPr>
      <w:bookmarkStart w:id="497" w:name="_Toc87807990"/>
      <w:bookmarkStart w:id="498" w:name="_Toc88468086"/>
      <w:bookmarkStart w:id="499" w:name="_Toc101894474"/>
      <w:r w:rsidRPr="002A7829">
        <w:t>Suggested non-financial solutions and who should act</w:t>
      </w:r>
      <w:bookmarkEnd w:id="497"/>
      <w:bookmarkEnd w:id="498"/>
      <w:bookmarkEnd w:id="499"/>
    </w:p>
    <w:p w14:paraId="21932999" w14:textId="1B69D019" w:rsidR="00183786" w:rsidRPr="002A7829" w:rsidRDefault="0032489E" w:rsidP="00183786">
      <w:r w:rsidRPr="002A7829">
        <w:rPr>
          <w:color w:val="0070C0"/>
          <w:u w:val="single"/>
        </w:rPr>
        <w:fldChar w:fldCharType="begin"/>
      </w:r>
      <w:r w:rsidRPr="002A7829">
        <w:rPr>
          <w:color w:val="0070C0"/>
          <w:u w:val="single"/>
        </w:rPr>
        <w:instrText xml:space="preserve"> REF _Ref89294713 \h </w:instrText>
      </w:r>
      <w:r w:rsidRPr="002A7829">
        <w:rPr>
          <w:color w:val="0070C0"/>
          <w:u w:val="single"/>
        </w:rPr>
      </w:r>
      <w:r w:rsidRPr="002A7829">
        <w:rPr>
          <w:color w:val="0070C0"/>
          <w:u w:val="single"/>
        </w:rPr>
        <w:fldChar w:fldCharType="separate"/>
      </w:r>
      <w:r w:rsidR="00EE3E2C" w:rsidRPr="002A7829">
        <w:t xml:space="preserve">Table </w:t>
      </w:r>
      <w:r w:rsidR="00EE3E2C">
        <w:rPr>
          <w:noProof/>
        </w:rPr>
        <w:t>5</w:t>
      </w:r>
      <w:r w:rsidRPr="002A7829">
        <w:rPr>
          <w:color w:val="0070C0"/>
          <w:u w:val="single"/>
        </w:rPr>
        <w:fldChar w:fldCharType="end"/>
      </w:r>
      <w:r w:rsidRPr="002A7829">
        <w:t xml:space="preserve"> </w:t>
      </w:r>
      <w:r w:rsidR="00183786" w:rsidRPr="002A7829">
        <w:t xml:space="preserve">summarises the key issues outlined </w:t>
      </w:r>
      <w:r w:rsidR="00261183" w:rsidRPr="002A7829">
        <w:t>above and</w:t>
      </w:r>
      <w:r w:rsidR="00183786" w:rsidRPr="002A7829">
        <w:t xml:space="preserve"> suggests how these issues can be resolved and by whom. </w:t>
      </w:r>
    </w:p>
    <w:p w14:paraId="2CF7020D" w14:textId="7BA7319E" w:rsidR="00E60E93" w:rsidRPr="002A7829" w:rsidRDefault="00E60E93" w:rsidP="00E60E93">
      <w:pPr>
        <w:pStyle w:val="Caption"/>
        <w:keepNext/>
      </w:pPr>
      <w:bookmarkStart w:id="500" w:name="_Ref89294713"/>
      <w:bookmarkStart w:id="501" w:name="_Toc88557332"/>
      <w:r w:rsidRPr="002A7829">
        <w:t xml:space="preserve">Table </w:t>
      </w:r>
      <w:fldSimple w:instr=" SEQ Table \* ARABIC ">
        <w:r w:rsidR="00EE3E2C">
          <w:rPr>
            <w:noProof/>
          </w:rPr>
          <w:t>5</w:t>
        </w:r>
      </w:fldSimple>
      <w:bookmarkEnd w:id="500"/>
      <w:r w:rsidRPr="002A7829">
        <w:t xml:space="preserve"> - Non-financial issues and solution directions</w:t>
      </w:r>
      <w:bookmarkEnd w:id="501"/>
    </w:p>
    <w:tbl>
      <w:tblPr>
        <w:tblW w:w="8221" w:type="dxa"/>
        <w:tblInd w:w="846" w:type="dxa"/>
        <w:tblLayout w:type="fixed"/>
        <w:tblCellMar>
          <w:left w:w="10" w:type="dxa"/>
          <w:right w:w="10" w:type="dxa"/>
        </w:tblCellMar>
        <w:tblLook w:val="0000" w:firstRow="0" w:lastRow="0" w:firstColumn="0" w:lastColumn="0" w:noHBand="0" w:noVBand="0"/>
      </w:tblPr>
      <w:tblGrid>
        <w:gridCol w:w="1559"/>
        <w:gridCol w:w="2552"/>
        <w:gridCol w:w="2268"/>
        <w:gridCol w:w="1842"/>
      </w:tblGrid>
      <w:tr w:rsidR="00F35BC9" w:rsidRPr="002A7829" w14:paraId="7D8D349E" w14:textId="77777777" w:rsidTr="0032489E">
        <w:trPr>
          <w:tblHeader/>
        </w:trPr>
        <w:tc>
          <w:tcPr>
            <w:tcW w:w="1559" w:type="dxa"/>
            <w:tcBorders>
              <w:top w:val="single" w:sz="4" w:space="0" w:color="000000"/>
              <w:left w:val="single" w:sz="4" w:space="0" w:color="000000"/>
              <w:bottom w:val="single" w:sz="4" w:space="0" w:color="000000"/>
            </w:tcBorders>
            <w:shd w:val="clear" w:color="auto" w:fill="C3E0F2" w:themeFill="accent3" w:themeFillTint="33"/>
            <w:tcMar>
              <w:top w:w="55" w:type="dxa"/>
              <w:left w:w="55" w:type="dxa"/>
              <w:bottom w:w="55" w:type="dxa"/>
              <w:right w:w="55" w:type="dxa"/>
            </w:tcMar>
          </w:tcPr>
          <w:p w14:paraId="25AF99B1" w14:textId="72AAB83B" w:rsidR="00183786" w:rsidRPr="002A7829" w:rsidRDefault="00E60E93" w:rsidP="005B35BF">
            <w:pPr>
              <w:pStyle w:val="TableContents"/>
              <w:spacing w:before="60" w:after="60" w:line="240" w:lineRule="auto"/>
              <w:jc w:val="center"/>
              <w:rPr>
                <w:rFonts w:asciiTheme="minorHAnsi" w:eastAsia="Noto Sans Mono CJK SC" w:hAnsiTheme="minorHAnsi" w:cstheme="minorHAnsi"/>
                <w:b/>
                <w:bCs/>
                <w:color w:val="000000"/>
                <w:sz w:val="18"/>
                <w:szCs w:val="18"/>
              </w:rPr>
            </w:pPr>
            <w:r w:rsidRPr="002A7829">
              <w:rPr>
                <w:rFonts w:asciiTheme="minorHAnsi" w:eastAsia="Noto Sans Mono CJK SC" w:hAnsiTheme="minorHAnsi" w:cstheme="minorHAnsi"/>
                <w:b/>
                <w:bCs/>
                <w:color w:val="000000"/>
                <w:sz w:val="18"/>
                <w:szCs w:val="18"/>
              </w:rPr>
              <w:t>Issue</w:t>
            </w:r>
          </w:p>
        </w:tc>
        <w:tc>
          <w:tcPr>
            <w:tcW w:w="2552" w:type="dxa"/>
            <w:tcBorders>
              <w:top w:val="single" w:sz="4" w:space="0" w:color="000000"/>
              <w:left w:val="single" w:sz="4" w:space="0" w:color="000000"/>
              <w:bottom w:val="single" w:sz="4" w:space="0" w:color="000000"/>
            </w:tcBorders>
            <w:shd w:val="clear" w:color="auto" w:fill="C3E0F2" w:themeFill="accent3" w:themeFillTint="33"/>
            <w:tcMar>
              <w:top w:w="55" w:type="dxa"/>
              <w:left w:w="55" w:type="dxa"/>
              <w:bottom w:w="55" w:type="dxa"/>
              <w:right w:w="55" w:type="dxa"/>
            </w:tcMar>
          </w:tcPr>
          <w:p w14:paraId="5CA7DD3C" w14:textId="77777777" w:rsidR="00183786" w:rsidRPr="002A7829" w:rsidRDefault="00183786" w:rsidP="005B35BF">
            <w:pPr>
              <w:pStyle w:val="TableContents"/>
              <w:spacing w:before="60" w:after="60" w:line="240" w:lineRule="auto"/>
              <w:jc w:val="center"/>
              <w:rPr>
                <w:rFonts w:asciiTheme="minorHAnsi" w:eastAsia="Noto Sans Mono CJK SC" w:hAnsiTheme="minorHAnsi" w:cstheme="minorHAnsi"/>
                <w:b/>
                <w:bCs/>
                <w:color w:val="000000"/>
                <w:sz w:val="18"/>
                <w:szCs w:val="18"/>
              </w:rPr>
            </w:pPr>
            <w:r w:rsidRPr="002A7829">
              <w:rPr>
                <w:rFonts w:asciiTheme="minorHAnsi" w:eastAsia="Noto Sans Mono CJK SC" w:hAnsiTheme="minorHAnsi" w:cstheme="minorHAnsi"/>
                <w:b/>
                <w:bCs/>
                <w:color w:val="000000"/>
                <w:sz w:val="18"/>
                <w:szCs w:val="18"/>
              </w:rPr>
              <w:t>Solution directions</w:t>
            </w:r>
          </w:p>
        </w:tc>
        <w:tc>
          <w:tcPr>
            <w:tcW w:w="2268" w:type="dxa"/>
            <w:tcBorders>
              <w:top w:val="single" w:sz="4" w:space="0" w:color="000000"/>
              <w:left w:val="single" w:sz="4" w:space="0" w:color="000000"/>
              <w:bottom w:val="single" w:sz="4" w:space="0" w:color="000000"/>
            </w:tcBorders>
            <w:shd w:val="clear" w:color="auto" w:fill="C3E0F2" w:themeFill="accent3" w:themeFillTint="33"/>
            <w:tcMar>
              <w:top w:w="55" w:type="dxa"/>
              <w:left w:w="55" w:type="dxa"/>
              <w:bottom w:w="55" w:type="dxa"/>
              <w:right w:w="55" w:type="dxa"/>
            </w:tcMar>
          </w:tcPr>
          <w:p w14:paraId="2EDF4102" w14:textId="77777777" w:rsidR="00183786" w:rsidRPr="002A7829" w:rsidRDefault="00183786" w:rsidP="005B35BF">
            <w:pPr>
              <w:pStyle w:val="TableContents"/>
              <w:spacing w:before="60" w:after="60" w:line="240" w:lineRule="auto"/>
              <w:jc w:val="center"/>
              <w:rPr>
                <w:rFonts w:asciiTheme="minorHAnsi" w:eastAsia="Noto Sans Mono CJK SC" w:hAnsiTheme="minorHAnsi" w:cstheme="minorHAnsi"/>
                <w:b/>
                <w:bCs/>
                <w:color w:val="000000"/>
                <w:sz w:val="18"/>
                <w:szCs w:val="18"/>
              </w:rPr>
            </w:pPr>
            <w:r w:rsidRPr="002A7829">
              <w:rPr>
                <w:rFonts w:asciiTheme="minorHAnsi" w:eastAsia="Noto Sans Mono CJK SC" w:hAnsiTheme="minorHAnsi" w:cstheme="minorHAnsi"/>
                <w:b/>
                <w:bCs/>
                <w:color w:val="000000"/>
                <w:sz w:val="18"/>
                <w:szCs w:val="18"/>
              </w:rPr>
              <w:t>How to help</w:t>
            </w:r>
          </w:p>
        </w:tc>
        <w:tc>
          <w:tcPr>
            <w:tcW w:w="1842" w:type="dxa"/>
            <w:tcBorders>
              <w:top w:val="single" w:sz="4" w:space="0" w:color="000000"/>
              <w:left w:val="single" w:sz="4" w:space="0" w:color="000000"/>
              <w:bottom w:val="single" w:sz="4" w:space="0" w:color="000000"/>
              <w:right w:val="single" w:sz="4" w:space="0" w:color="000000"/>
            </w:tcBorders>
            <w:shd w:val="clear" w:color="auto" w:fill="C3E0F2" w:themeFill="accent3" w:themeFillTint="33"/>
            <w:tcMar>
              <w:top w:w="55" w:type="dxa"/>
              <w:left w:w="55" w:type="dxa"/>
              <w:bottom w:w="55" w:type="dxa"/>
              <w:right w:w="55" w:type="dxa"/>
            </w:tcMar>
          </w:tcPr>
          <w:p w14:paraId="45CDA705" w14:textId="77777777" w:rsidR="00183786" w:rsidRPr="002A7829" w:rsidRDefault="00183786" w:rsidP="005B35BF">
            <w:pPr>
              <w:pStyle w:val="TableContents"/>
              <w:spacing w:before="60" w:after="60" w:line="240" w:lineRule="auto"/>
              <w:jc w:val="center"/>
              <w:rPr>
                <w:rFonts w:asciiTheme="minorHAnsi" w:eastAsia="Noto Sans Mono CJK SC" w:hAnsiTheme="minorHAnsi" w:cstheme="minorHAnsi"/>
                <w:b/>
                <w:bCs/>
                <w:color w:val="000000"/>
                <w:sz w:val="18"/>
                <w:szCs w:val="18"/>
              </w:rPr>
            </w:pPr>
            <w:r w:rsidRPr="002A7829">
              <w:rPr>
                <w:rFonts w:asciiTheme="minorHAnsi" w:eastAsia="Noto Sans Mono CJK SC" w:hAnsiTheme="minorHAnsi" w:cstheme="minorHAnsi"/>
                <w:b/>
                <w:bCs/>
                <w:color w:val="000000"/>
                <w:sz w:val="18"/>
                <w:szCs w:val="18"/>
              </w:rPr>
              <w:t>Who should act</w:t>
            </w:r>
          </w:p>
        </w:tc>
      </w:tr>
      <w:tr w:rsidR="00267723" w:rsidRPr="002A7829" w14:paraId="2443F68F" w14:textId="77777777" w:rsidTr="0032489E">
        <w:trPr>
          <w:trHeight w:val="1191"/>
        </w:trPr>
        <w:tc>
          <w:tcPr>
            <w:tcW w:w="1559" w:type="dxa"/>
            <w:vMerge w:val="restart"/>
            <w:tcBorders>
              <w:left w:val="single" w:sz="4" w:space="0" w:color="000000"/>
            </w:tcBorders>
            <w:shd w:val="clear" w:color="auto" w:fill="auto"/>
            <w:tcMar>
              <w:top w:w="55" w:type="dxa"/>
              <w:left w:w="55" w:type="dxa"/>
              <w:bottom w:w="55" w:type="dxa"/>
              <w:right w:w="55" w:type="dxa"/>
            </w:tcMar>
          </w:tcPr>
          <w:p w14:paraId="2D288E61" w14:textId="77777777" w:rsidR="00267723" w:rsidRPr="002A7829" w:rsidRDefault="00267723" w:rsidP="005B35BF">
            <w:pPr>
              <w:pStyle w:val="TableContents"/>
              <w:spacing w:before="60" w:after="60" w:line="240" w:lineRule="auto"/>
              <w:rPr>
                <w:rFonts w:asciiTheme="minorHAnsi" w:eastAsia="Noto Sans Mono CJK SC" w:hAnsiTheme="minorHAnsi" w:cstheme="minorHAnsi"/>
                <w:color w:val="000000"/>
                <w:sz w:val="18"/>
                <w:szCs w:val="18"/>
              </w:rPr>
            </w:pPr>
            <w:r w:rsidRPr="002A7829">
              <w:rPr>
                <w:rFonts w:asciiTheme="minorHAnsi" w:eastAsia="Noto Sans Mono CJK SC" w:hAnsiTheme="minorHAnsi" w:cstheme="minorHAnsi"/>
                <w:color w:val="000000"/>
                <w:sz w:val="18"/>
                <w:szCs w:val="18"/>
              </w:rPr>
              <w:t>Current licensing landscape as a main cause</w:t>
            </w:r>
          </w:p>
        </w:tc>
        <w:tc>
          <w:tcPr>
            <w:tcW w:w="2552" w:type="dxa"/>
            <w:tcBorders>
              <w:left w:val="single" w:sz="4" w:space="0" w:color="000000"/>
              <w:bottom w:val="single" w:sz="4" w:space="0" w:color="000000"/>
            </w:tcBorders>
            <w:shd w:val="clear" w:color="auto" w:fill="auto"/>
            <w:tcMar>
              <w:top w:w="55" w:type="dxa"/>
              <w:left w:w="55" w:type="dxa"/>
              <w:bottom w:w="55" w:type="dxa"/>
              <w:right w:w="55" w:type="dxa"/>
            </w:tcMar>
          </w:tcPr>
          <w:p w14:paraId="07EAF82F" w14:textId="77777777" w:rsidR="00267723" w:rsidRPr="002A7829" w:rsidRDefault="00267723" w:rsidP="005B35BF">
            <w:pPr>
              <w:pStyle w:val="TableContents"/>
              <w:spacing w:before="60" w:after="60" w:line="240" w:lineRule="auto"/>
              <w:rPr>
                <w:rFonts w:asciiTheme="minorHAnsi" w:eastAsia="Noto Sans Mono CJK SC" w:hAnsiTheme="minorHAnsi" w:cstheme="minorHAnsi"/>
                <w:color w:val="000000"/>
                <w:sz w:val="18"/>
                <w:szCs w:val="18"/>
              </w:rPr>
            </w:pPr>
            <w:r w:rsidRPr="002A7829">
              <w:rPr>
                <w:rFonts w:asciiTheme="minorHAnsi" w:eastAsia="Noto Sans Mono CJK SC" w:hAnsiTheme="minorHAnsi" w:cstheme="minorHAnsi"/>
                <w:color w:val="000000"/>
                <w:sz w:val="18"/>
                <w:szCs w:val="18"/>
              </w:rPr>
              <w:t>Increase the (legal) leverage of FOSS developers</w:t>
            </w:r>
          </w:p>
        </w:tc>
        <w:tc>
          <w:tcPr>
            <w:tcW w:w="2268" w:type="dxa"/>
            <w:tcBorders>
              <w:left w:val="single" w:sz="4" w:space="0" w:color="000000"/>
              <w:bottom w:val="single" w:sz="4" w:space="0" w:color="000000"/>
            </w:tcBorders>
            <w:shd w:val="clear" w:color="auto" w:fill="auto"/>
            <w:tcMar>
              <w:top w:w="55" w:type="dxa"/>
              <w:left w:w="55" w:type="dxa"/>
              <w:bottom w:w="55" w:type="dxa"/>
              <w:right w:w="55" w:type="dxa"/>
            </w:tcMar>
          </w:tcPr>
          <w:p w14:paraId="5C3FC77D" w14:textId="5871BB7B" w:rsidR="00267723" w:rsidRPr="002A7829" w:rsidRDefault="00267723" w:rsidP="00A40379">
            <w:pPr>
              <w:pStyle w:val="TableContents"/>
              <w:spacing w:before="60" w:after="60" w:line="240" w:lineRule="auto"/>
              <w:rPr>
                <w:rFonts w:asciiTheme="minorHAnsi" w:eastAsia="Noto Sans Mono CJK SC" w:hAnsiTheme="minorHAnsi" w:cstheme="minorHAnsi"/>
                <w:color w:val="000000"/>
                <w:sz w:val="18"/>
                <w:szCs w:val="18"/>
              </w:rPr>
            </w:pPr>
            <w:r w:rsidRPr="002A7829">
              <w:rPr>
                <w:rFonts w:asciiTheme="minorHAnsi" w:eastAsia="Noto Sans Mono CJK SC" w:hAnsiTheme="minorHAnsi" w:cstheme="minorHAnsi"/>
                <w:color w:val="000000"/>
                <w:sz w:val="18"/>
                <w:szCs w:val="18"/>
              </w:rPr>
              <w:t>Support the use of less permissive licences and their development (e.g., EUPL, JLA, education)</w:t>
            </w:r>
          </w:p>
        </w:tc>
        <w:tc>
          <w:tcPr>
            <w:tcW w:w="1842"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14:paraId="15D4EAE4" w14:textId="77777777" w:rsidR="00267723" w:rsidRPr="002A7829" w:rsidRDefault="00267723" w:rsidP="005B35BF">
            <w:pPr>
              <w:pStyle w:val="TableContents"/>
              <w:spacing w:before="60" w:after="60" w:line="240" w:lineRule="auto"/>
              <w:rPr>
                <w:rFonts w:asciiTheme="minorHAnsi" w:eastAsia="Noto Sans Mono CJK SC" w:hAnsiTheme="minorHAnsi" w:cstheme="minorHAnsi"/>
                <w:color w:val="000000"/>
                <w:sz w:val="18"/>
                <w:szCs w:val="18"/>
              </w:rPr>
            </w:pPr>
            <w:r w:rsidRPr="002A7829">
              <w:rPr>
                <w:rFonts w:asciiTheme="minorHAnsi" w:eastAsia="Noto Sans Mono CJK SC" w:hAnsiTheme="minorHAnsi" w:cstheme="minorHAnsi"/>
                <w:color w:val="000000"/>
                <w:sz w:val="18"/>
                <w:szCs w:val="18"/>
              </w:rPr>
              <w:t>The EC as the creator and maintainer of the EUPL and the JLA project</w:t>
            </w:r>
          </w:p>
        </w:tc>
      </w:tr>
      <w:tr w:rsidR="00267723" w:rsidRPr="002A7829" w14:paraId="0A93846F" w14:textId="77777777" w:rsidTr="0032489E">
        <w:trPr>
          <w:trHeight w:val="1191"/>
        </w:trPr>
        <w:tc>
          <w:tcPr>
            <w:tcW w:w="1559" w:type="dxa"/>
            <w:vMerge/>
            <w:tcBorders>
              <w:left w:val="single" w:sz="4" w:space="0" w:color="000000"/>
            </w:tcBorders>
            <w:shd w:val="clear" w:color="auto" w:fill="auto"/>
            <w:tcMar>
              <w:top w:w="55" w:type="dxa"/>
              <w:left w:w="55" w:type="dxa"/>
              <w:bottom w:w="55" w:type="dxa"/>
              <w:right w:w="55" w:type="dxa"/>
            </w:tcMar>
          </w:tcPr>
          <w:p w14:paraId="5E569B99" w14:textId="77777777" w:rsidR="00267723" w:rsidRPr="002A7829" w:rsidRDefault="00267723" w:rsidP="005B35BF">
            <w:pPr>
              <w:pStyle w:val="TableContents"/>
              <w:spacing w:before="60" w:after="60" w:line="240" w:lineRule="auto"/>
              <w:rPr>
                <w:rFonts w:asciiTheme="minorHAnsi" w:eastAsia="Noto Sans Mono CJK SC" w:hAnsiTheme="minorHAnsi" w:cstheme="minorHAnsi"/>
                <w:color w:val="000000"/>
                <w:sz w:val="18"/>
                <w:szCs w:val="18"/>
              </w:rPr>
            </w:pPr>
          </w:p>
        </w:tc>
        <w:tc>
          <w:tcPr>
            <w:tcW w:w="2552" w:type="dxa"/>
            <w:tcBorders>
              <w:left w:val="single" w:sz="4" w:space="0" w:color="000000"/>
              <w:bottom w:val="single" w:sz="4" w:space="0" w:color="000000"/>
            </w:tcBorders>
            <w:shd w:val="clear" w:color="auto" w:fill="auto"/>
            <w:tcMar>
              <w:top w:w="55" w:type="dxa"/>
              <w:left w:w="55" w:type="dxa"/>
              <w:bottom w:w="55" w:type="dxa"/>
              <w:right w:w="55" w:type="dxa"/>
            </w:tcMar>
          </w:tcPr>
          <w:p w14:paraId="3B9C19A5" w14:textId="77777777" w:rsidR="00267723" w:rsidRPr="002A7829" w:rsidRDefault="00267723" w:rsidP="005B35BF">
            <w:pPr>
              <w:pStyle w:val="TableContents"/>
              <w:spacing w:before="60" w:after="60" w:line="240" w:lineRule="auto"/>
              <w:rPr>
                <w:rFonts w:asciiTheme="minorHAnsi" w:eastAsia="Noto Sans Mono CJK SC" w:hAnsiTheme="minorHAnsi" w:cstheme="minorHAnsi"/>
                <w:color w:val="000000"/>
                <w:sz w:val="18"/>
                <w:szCs w:val="18"/>
              </w:rPr>
            </w:pPr>
            <w:r w:rsidRPr="002A7829">
              <w:rPr>
                <w:rFonts w:asciiTheme="minorHAnsi" w:eastAsia="Noto Sans Mono CJK SC" w:hAnsiTheme="minorHAnsi" w:cstheme="minorHAnsi"/>
                <w:color w:val="000000"/>
                <w:sz w:val="18"/>
                <w:szCs w:val="18"/>
              </w:rPr>
              <w:t>Reduce the combinatorial complexity of the current licensing landscape by reducing the number of licences in use</w:t>
            </w:r>
          </w:p>
        </w:tc>
        <w:tc>
          <w:tcPr>
            <w:tcW w:w="2268" w:type="dxa"/>
            <w:tcBorders>
              <w:left w:val="single" w:sz="4" w:space="0" w:color="000000"/>
              <w:bottom w:val="single" w:sz="4" w:space="0" w:color="000000"/>
            </w:tcBorders>
            <w:shd w:val="clear" w:color="auto" w:fill="auto"/>
            <w:tcMar>
              <w:top w:w="55" w:type="dxa"/>
              <w:left w:w="55" w:type="dxa"/>
              <w:bottom w:w="55" w:type="dxa"/>
              <w:right w:w="55" w:type="dxa"/>
            </w:tcMar>
          </w:tcPr>
          <w:p w14:paraId="6E909958" w14:textId="77777777" w:rsidR="00267723" w:rsidRPr="002A7829" w:rsidRDefault="00267723" w:rsidP="005B35BF">
            <w:pPr>
              <w:pStyle w:val="TableContents"/>
              <w:spacing w:before="60" w:after="60" w:line="240" w:lineRule="auto"/>
              <w:rPr>
                <w:rFonts w:asciiTheme="minorHAnsi" w:eastAsia="Noto Sans Mono CJK SC" w:hAnsiTheme="minorHAnsi" w:cstheme="minorHAnsi"/>
                <w:color w:val="000000"/>
                <w:sz w:val="18"/>
                <w:szCs w:val="18"/>
              </w:rPr>
            </w:pPr>
            <w:r w:rsidRPr="002A7829">
              <w:rPr>
                <w:rFonts w:asciiTheme="minorHAnsi" w:eastAsia="Noto Sans Mono CJK SC" w:hAnsiTheme="minorHAnsi" w:cstheme="minorHAnsi"/>
                <w:color w:val="000000"/>
                <w:sz w:val="18"/>
                <w:szCs w:val="18"/>
              </w:rPr>
              <w:t>Support the consolidation of the current licensing landscape)</w:t>
            </w:r>
          </w:p>
        </w:tc>
        <w:tc>
          <w:tcPr>
            <w:tcW w:w="1842"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14:paraId="3C57ACF8" w14:textId="77777777" w:rsidR="00267723" w:rsidRPr="002A7829" w:rsidRDefault="00267723" w:rsidP="005B35BF">
            <w:pPr>
              <w:pStyle w:val="TableContents"/>
              <w:spacing w:before="60" w:after="60" w:line="240" w:lineRule="auto"/>
              <w:rPr>
                <w:rFonts w:asciiTheme="minorHAnsi" w:eastAsia="Noto Sans Mono CJK SC" w:hAnsiTheme="minorHAnsi" w:cstheme="minorHAnsi"/>
                <w:color w:val="000000"/>
                <w:sz w:val="18"/>
                <w:szCs w:val="18"/>
              </w:rPr>
            </w:pPr>
            <w:r w:rsidRPr="002A7829">
              <w:rPr>
                <w:rFonts w:asciiTheme="minorHAnsi" w:eastAsia="Noto Sans Mono CJK SC" w:hAnsiTheme="minorHAnsi" w:cstheme="minorHAnsi"/>
                <w:color w:val="000000"/>
                <w:sz w:val="18"/>
                <w:szCs w:val="18"/>
              </w:rPr>
              <w:t>The EC as the creator and maintainer of the EUPL and the JLA project</w:t>
            </w:r>
          </w:p>
        </w:tc>
      </w:tr>
      <w:tr w:rsidR="00267723" w:rsidRPr="002A7829" w14:paraId="154697A8" w14:textId="77777777" w:rsidTr="0032489E">
        <w:trPr>
          <w:trHeight w:val="1474"/>
        </w:trPr>
        <w:tc>
          <w:tcPr>
            <w:tcW w:w="1559" w:type="dxa"/>
            <w:vMerge/>
            <w:tcBorders>
              <w:left w:val="single" w:sz="4" w:space="0" w:color="000000"/>
              <w:bottom w:val="single" w:sz="4" w:space="0" w:color="000000"/>
            </w:tcBorders>
            <w:shd w:val="clear" w:color="auto" w:fill="auto"/>
            <w:tcMar>
              <w:top w:w="55" w:type="dxa"/>
              <w:left w:w="55" w:type="dxa"/>
              <w:bottom w:w="55" w:type="dxa"/>
              <w:right w:w="55" w:type="dxa"/>
            </w:tcMar>
          </w:tcPr>
          <w:p w14:paraId="584C3DBC" w14:textId="77777777" w:rsidR="00267723" w:rsidRPr="002A7829" w:rsidRDefault="00267723" w:rsidP="005B35BF">
            <w:pPr>
              <w:pStyle w:val="TableContents"/>
              <w:spacing w:before="60" w:after="60" w:line="240" w:lineRule="auto"/>
              <w:rPr>
                <w:rFonts w:asciiTheme="minorHAnsi" w:eastAsia="Noto Sans Mono CJK SC" w:hAnsiTheme="minorHAnsi" w:cstheme="minorHAnsi"/>
                <w:color w:val="000000"/>
                <w:sz w:val="18"/>
                <w:szCs w:val="18"/>
              </w:rPr>
            </w:pPr>
          </w:p>
        </w:tc>
        <w:tc>
          <w:tcPr>
            <w:tcW w:w="2552" w:type="dxa"/>
            <w:tcBorders>
              <w:left w:val="single" w:sz="4" w:space="0" w:color="000000"/>
              <w:bottom w:val="single" w:sz="4" w:space="0" w:color="000000"/>
            </w:tcBorders>
            <w:shd w:val="clear" w:color="auto" w:fill="auto"/>
            <w:tcMar>
              <w:top w:w="55" w:type="dxa"/>
              <w:left w:w="55" w:type="dxa"/>
              <w:bottom w:w="55" w:type="dxa"/>
              <w:right w:w="55" w:type="dxa"/>
            </w:tcMar>
          </w:tcPr>
          <w:p w14:paraId="7FE943F6" w14:textId="77777777" w:rsidR="00267723" w:rsidRPr="002A7829" w:rsidRDefault="00267723" w:rsidP="005B35BF">
            <w:pPr>
              <w:pStyle w:val="TableContents"/>
              <w:spacing w:before="60" w:after="60" w:line="240" w:lineRule="auto"/>
              <w:rPr>
                <w:rFonts w:asciiTheme="minorHAnsi" w:eastAsia="Noto Sans Mono CJK SC" w:hAnsiTheme="minorHAnsi" w:cstheme="minorHAnsi"/>
                <w:color w:val="000000"/>
                <w:sz w:val="18"/>
                <w:szCs w:val="18"/>
              </w:rPr>
            </w:pPr>
            <w:r w:rsidRPr="002A7829">
              <w:rPr>
                <w:rFonts w:asciiTheme="minorHAnsi" w:eastAsia="Noto Sans Mono CJK SC" w:hAnsiTheme="minorHAnsi" w:cstheme="minorHAnsi"/>
                <w:color w:val="000000"/>
                <w:sz w:val="18"/>
                <w:szCs w:val="18"/>
              </w:rPr>
              <w:t>Develop and deploy new/different types of licences (e.g., including remuneration and licence compliance for business/commercial use)</w:t>
            </w:r>
          </w:p>
        </w:tc>
        <w:tc>
          <w:tcPr>
            <w:tcW w:w="2268" w:type="dxa"/>
            <w:tcBorders>
              <w:left w:val="single" w:sz="4" w:space="0" w:color="000000"/>
              <w:bottom w:val="single" w:sz="4" w:space="0" w:color="000000"/>
            </w:tcBorders>
            <w:shd w:val="clear" w:color="auto" w:fill="auto"/>
            <w:tcMar>
              <w:top w:w="55" w:type="dxa"/>
              <w:left w:w="55" w:type="dxa"/>
              <w:bottom w:w="55" w:type="dxa"/>
              <w:right w:w="55" w:type="dxa"/>
            </w:tcMar>
          </w:tcPr>
          <w:p w14:paraId="32E13F6F" w14:textId="77777777" w:rsidR="00267723" w:rsidRPr="002A7829" w:rsidRDefault="00267723" w:rsidP="005B35BF">
            <w:pPr>
              <w:pStyle w:val="TableContents"/>
              <w:spacing w:before="60" w:after="60" w:line="240" w:lineRule="auto"/>
              <w:rPr>
                <w:rFonts w:asciiTheme="minorHAnsi" w:eastAsia="Noto Sans Mono CJK SC" w:hAnsiTheme="minorHAnsi" w:cstheme="minorHAnsi"/>
                <w:color w:val="000000"/>
                <w:sz w:val="18"/>
                <w:szCs w:val="18"/>
              </w:rPr>
            </w:pPr>
            <w:r w:rsidRPr="002A7829">
              <w:rPr>
                <w:rFonts w:asciiTheme="minorHAnsi" w:eastAsia="Noto Sans Mono CJK SC" w:hAnsiTheme="minorHAnsi" w:cstheme="minorHAnsi"/>
                <w:color w:val="000000"/>
                <w:sz w:val="18"/>
                <w:szCs w:val="18"/>
              </w:rPr>
              <w:t>Participate in the development of new licensing paradigms</w:t>
            </w:r>
          </w:p>
        </w:tc>
        <w:tc>
          <w:tcPr>
            <w:tcW w:w="1842"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14:paraId="064B63F6" w14:textId="77777777" w:rsidR="00267723" w:rsidRPr="002A7829" w:rsidRDefault="00267723" w:rsidP="005B35BF">
            <w:pPr>
              <w:pStyle w:val="TableContents"/>
              <w:spacing w:before="60" w:after="60" w:line="240" w:lineRule="auto"/>
              <w:rPr>
                <w:rFonts w:asciiTheme="minorHAnsi" w:eastAsia="Noto Sans Mono CJK SC" w:hAnsiTheme="minorHAnsi" w:cstheme="minorHAnsi"/>
                <w:color w:val="000000"/>
                <w:sz w:val="18"/>
                <w:szCs w:val="18"/>
              </w:rPr>
            </w:pPr>
            <w:r w:rsidRPr="002A7829">
              <w:rPr>
                <w:rFonts w:asciiTheme="minorHAnsi" w:eastAsia="Noto Sans Mono CJK SC" w:hAnsiTheme="minorHAnsi" w:cstheme="minorHAnsi"/>
                <w:color w:val="000000"/>
                <w:sz w:val="18"/>
                <w:szCs w:val="18"/>
              </w:rPr>
              <w:t>The EC as the creator and maintainer of the EUPL and the JLA project</w:t>
            </w:r>
          </w:p>
        </w:tc>
      </w:tr>
      <w:tr w:rsidR="00267723" w:rsidRPr="002A7829" w14:paraId="34837D3C" w14:textId="77777777" w:rsidTr="0032489E">
        <w:tc>
          <w:tcPr>
            <w:tcW w:w="1559" w:type="dxa"/>
            <w:vMerge w:val="restart"/>
            <w:tcBorders>
              <w:left w:val="single" w:sz="4" w:space="0" w:color="000000"/>
            </w:tcBorders>
            <w:shd w:val="clear" w:color="auto" w:fill="auto"/>
            <w:tcMar>
              <w:top w:w="55" w:type="dxa"/>
              <w:left w:w="55" w:type="dxa"/>
              <w:bottom w:w="55" w:type="dxa"/>
              <w:right w:w="55" w:type="dxa"/>
            </w:tcMar>
          </w:tcPr>
          <w:p w14:paraId="5034BFDA" w14:textId="77777777" w:rsidR="00267723" w:rsidRPr="002A7829" w:rsidRDefault="00267723" w:rsidP="005B35BF">
            <w:pPr>
              <w:pStyle w:val="TableContents"/>
              <w:spacing w:before="60" w:after="60" w:line="240" w:lineRule="auto"/>
              <w:rPr>
                <w:rFonts w:asciiTheme="minorHAnsi" w:eastAsia="Noto Sans Mono CJK SC" w:hAnsiTheme="minorHAnsi" w:cstheme="minorHAnsi"/>
                <w:color w:val="000000"/>
                <w:sz w:val="18"/>
                <w:szCs w:val="18"/>
              </w:rPr>
            </w:pPr>
            <w:r w:rsidRPr="002A7829">
              <w:rPr>
                <w:rFonts w:asciiTheme="minorHAnsi" w:eastAsia="Noto Sans Mono CJK SC" w:hAnsiTheme="minorHAnsi" w:cstheme="minorHAnsi"/>
                <w:color w:val="000000"/>
                <w:sz w:val="18"/>
                <w:szCs w:val="18"/>
              </w:rPr>
              <w:lastRenderedPageBreak/>
              <w:t>Industry extracting too much value from the FOSS ecosystem</w:t>
            </w:r>
          </w:p>
        </w:tc>
        <w:tc>
          <w:tcPr>
            <w:tcW w:w="2552" w:type="dxa"/>
            <w:vMerge w:val="restart"/>
            <w:tcBorders>
              <w:left w:val="single" w:sz="4" w:space="0" w:color="000000"/>
            </w:tcBorders>
            <w:shd w:val="clear" w:color="auto" w:fill="auto"/>
            <w:tcMar>
              <w:top w:w="55" w:type="dxa"/>
              <w:left w:w="55" w:type="dxa"/>
              <w:bottom w:w="55" w:type="dxa"/>
              <w:right w:w="55" w:type="dxa"/>
            </w:tcMar>
          </w:tcPr>
          <w:p w14:paraId="12B0F467" w14:textId="77777777" w:rsidR="00267723" w:rsidRPr="002A7829" w:rsidRDefault="00267723" w:rsidP="005B35BF">
            <w:pPr>
              <w:pStyle w:val="TableContents"/>
              <w:spacing w:before="60" w:after="60" w:line="240" w:lineRule="auto"/>
              <w:rPr>
                <w:rFonts w:asciiTheme="minorHAnsi" w:eastAsia="Noto Sans Mono CJK SC" w:hAnsiTheme="minorHAnsi" w:cstheme="minorHAnsi"/>
                <w:color w:val="000000"/>
                <w:sz w:val="18"/>
                <w:szCs w:val="18"/>
              </w:rPr>
            </w:pPr>
            <w:r w:rsidRPr="002A7829">
              <w:rPr>
                <w:rFonts w:asciiTheme="minorHAnsi" w:eastAsia="Noto Sans Mono CJK SC" w:hAnsiTheme="minorHAnsi" w:cstheme="minorHAnsi"/>
                <w:color w:val="000000"/>
                <w:sz w:val="18"/>
                <w:szCs w:val="18"/>
              </w:rPr>
              <w:t>Increase the resources available to the FOSS ecosystem</w:t>
            </w:r>
          </w:p>
        </w:tc>
        <w:tc>
          <w:tcPr>
            <w:tcW w:w="2268" w:type="dxa"/>
            <w:tcBorders>
              <w:left w:val="single" w:sz="4" w:space="0" w:color="000000"/>
              <w:bottom w:val="single" w:sz="4" w:space="0" w:color="000000"/>
            </w:tcBorders>
            <w:shd w:val="clear" w:color="auto" w:fill="auto"/>
            <w:tcMar>
              <w:top w:w="55" w:type="dxa"/>
              <w:left w:w="55" w:type="dxa"/>
              <w:bottom w:w="55" w:type="dxa"/>
              <w:right w:w="55" w:type="dxa"/>
            </w:tcMar>
          </w:tcPr>
          <w:p w14:paraId="0DA12E73" w14:textId="731F102E" w:rsidR="00267723" w:rsidRPr="002A7829" w:rsidRDefault="00267723" w:rsidP="005B35BF">
            <w:pPr>
              <w:pStyle w:val="TableContents"/>
              <w:spacing w:before="60" w:after="60" w:line="240" w:lineRule="auto"/>
              <w:rPr>
                <w:rFonts w:asciiTheme="minorHAnsi" w:eastAsia="Noto Sans Mono CJK SC" w:hAnsiTheme="minorHAnsi" w:cstheme="minorHAnsi"/>
                <w:color w:val="000000"/>
                <w:sz w:val="18"/>
                <w:szCs w:val="18"/>
              </w:rPr>
            </w:pPr>
            <w:r w:rsidRPr="002A7829">
              <w:rPr>
                <w:rFonts w:asciiTheme="minorHAnsi" w:eastAsia="Noto Sans Mono CJK SC" w:hAnsiTheme="minorHAnsi" w:cstheme="minorHAnsi"/>
                <w:color w:val="000000"/>
                <w:sz w:val="18"/>
                <w:szCs w:val="18"/>
              </w:rPr>
              <w:t xml:space="preserve">Contribute to and participate in </w:t>
            </w:r>
            <w:r w:rsidR="00CF2AF3" w:rsidRPr="002A7829">
              <w:rPr>
                <w:rFonts w:asciiTheme="minorHAnsi" w:eastAsia="Noto Sans Mono CJK SC" w:hAnsiTheme="minorHAnsi" w:cstheme="minorHAnsi"/>
                <w:color w:val="000000"/>
                <w:sz w:val="18"/>
                <w:szCs w:val="18"/>
              </w:rPr>
              <w:t>FOSS</w:t>
            </w:r>
          </w:p>
          <w:p w14:paraId="276DB3DD" w14:textId="77777777" w:rsidR="00CF2AF3" w:rsidRPr="002A7829" w:rsidRDefault="00CF2AF3" w:rsidP="005B35BF">
            <w:pPr>
              <w:pStyle w:val="TableContents"/>
              <w:spacing w:before="60" w:after="60" w:line="240" w:lineRule="auto"/>
              <w:rPr>
                <w:rFonts w:asciiTheme="minorHAnsi" w:eastAsia="Noto Sans Mono CJK SC" w:hAnsiTheme="minorHAnsi" w:cstheme="minorHAnsi"/>
                <w:color w:val="000000"/>
                <w:sz w:val="18"/>
                <w:szCs w:val="18"/>
              </w:rPr>
            </w:pPr>
          </w:p>
          <w:p w14:paraId="299CBD9B" w14:textId="0DFFEBC3" w:rsidR="00CF2AF3" w:rsidRPr="002A7829" w:rsidRDefault="00CF2AF3" w:rsidP="005B35BF">
            <w:pPr>
              <w:pStyle w:val="TableContents"/>
              <w:spacing w:before="60" w:after="60" w:line="240" w:lineRule="auto"/>
              <w:rPr>
                <w:rFonts w:asciiTheme="minorHAnsi" w:eastAsia="Noto Sans Mono CJK SC" w:hAnsiTheme="minorHAnsi" w:cstheme="minorHAnsi"/>
                <w:color w:val="000000"/>
                <w:sz w:val="18"/>
                <w:szCs w:val="18"/>
              </w:rPr>
            </w:pPr>
            <w:r w:rsidRPr="002A7829">
              <w:rPr>
                <w:rFonts w:asciiTheme="minorHAnsi" w:hAnsiTheme="minorHAnsi" w:cstheme="minorHAnsi"/>
                <w:color w:val="000000"/>
                <w:sz w:val="18"/>
                <w:szCs w:val="18"/>
              </w:rPr>
              <w:t>Companies can consider supporting a Free Software they heavily depend on by recruiting maintainers</w:t>
            </w:r>
          </w:p>
        </w:tc>
        <w:tc>
          <w:tcPr>
            <w:tcW w:w="1842"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14:paraId="7D22A0E5" w14:textId="77777777" w:rsidR="00267723" w:rsidRPr="002A7829" w:rsidRDefault="00267723" w:rsidP="005B35BF">
            <w:pPr>
              <w:pStyle w:val="TableContents"/>
              <w:spacing w:before="60" w:after="60" w:line="240" w:lineRule="auto"/>
              <w:rPr>
                <w:rFonts w:asciiTheme="minorHAnsi" w:hAnsiTheme="minorHAnsi" w:cstheme="minorHAnsi"/>
                <w:color w:val="000000"/>
                <w:sz w:val="18"/>
                <w:szCs w:val="18"/>
              </w:rPr>
            </w:pPr>
            <w:r w:rsidRPr="002A7829">
              <w:rPr>
                <w:rFonts w:asciiTheme="minorHAnsi" w:hAnsiTheme="minorHAnsi" w:cstheme="minorHAnsi"/>
                <w:color w:val="000000"/>
                <w:sz w:val="18"/>
                <w:szCs w:val="18"/>
              </w:rPr>
              <w:t xml:space="preserve">The European institutions and governments at a lower level as developers of FOSS </w:t>
            </w:r>
            <w:r w:rsidRPr="002A7829">
              <w:rPr>
                <w:rFonts w:asciiTheme="minorHAnsi" w:eastAsia="Noto Sans Mono CJK SC" w:hAnsiTheme="minorHAnsi" w:cstheme="minorHAnsi"/>
                <w:color w:val="000000"/>
                <w:sz w:val="18"/>
                <w:szCs w:val="18"/>
              </w:rPr>
              <w:t>(e.g., the OSS strategy)</w:t>
            </w:r>
          </w:p>
        </w:tc>
      </w:tr>
      <w:tr w:rsidR="00267723" w:rsidRPr="002A7829" w14:paraId="6FB63E18" w14:textId="77777777" w:rsidTr="0032489E">
        <w:tc>
          <w:tcPr>
            <w:tcW w:w="1559" w:type="dxa"/>
            <w:vMerge/>
            <w:tcBorders>
              <w:left w:val="single" w:sz="4" w:space="0" w:color="000000"/>
              <w:bottom w:val="single" w:sz="4" w:space="0" w:color="000000"/>
            </w:tcBorders>
            <w:shd w:val="clear" w:color="auto" w:fill="auto"/>
            <w:tcMar>
              <w:top w:w="55" w:type="dxa"/>
              <w:left w:w="55" w:type="dxa"/>
              <w:bottom w:w="55" w:type="dxa"/>
              <w:right w:w="55" w:type="dxa"/>
            </w:tcMar>
          </w:tcPr>
          <w:p w14:paraId="33682D01" w14:textId="77777777" w:rsidR="00267723" w:rsidRPr="002A7829" w:rsidRDefault="00267723" w:rsidP="005B35BF">
            <w:pPr>
              <w:pStyle w:val="TableContents"/>
              <w:spacing w:before="60" w:after="60" w:line="240" w:lineRule="auto"/>
              <w:rPr>
                <w:rFonts w:asciiTheme="minorHAnsi" w:eastAsia="Noto Sans Mono CJK SC" w:hAnsiTheme="minorHAnsi" w:cstheme="minorHAnsi"/>
                <w:color w:val="000000"/>
                <w:sz w:val="18"/>
                <w:szCs w:val="18"/>
              </w:rPr>
            </w:pPr>
          </w:p>
        </w:tc>
        <w:tc>
          <w:tcPr>
            <w:tcW w:w="2552" w:type="dxa"/>
            <w:vMerge/>
            <w:tcBorders>
              <w:left w:val="single" w:sz="4" w:space="0" w:color="000000"/>
              <w:bottom w:val="single" w:sz="4" w:space="0" w:color="000000"/>
            </w:tcBorders>
            <w:shd w:val="clear" w:color="auto" w:fill="auto"/>
            <w:tcMar>
              <w:top w:w="55" w:type="dxa"/>
              <w:left w:w="55" w:type="dxa"/>
              <w:bottom w:w="55" w:type="dxa"/>
              <w:right w:w="55" w:type="dxa"/>
            </w:tcMar>
          </w:tcPr>
          <w:p w14:paraId="3E9360C5" w14:textId="77777777" w:rsidR="00267723" w:rsidRPr="002A7829" w:rsidRDefault="00267723" w:rsidP="005B35BF">
            <w:pPr>
              <w:pStyle w:val="TableContents"/>
              <w:spacing w:before="60" w:after="60" w:line="240" w:lineRule="auto"/>
              <w:rPr>
                <w:rFonts w:asciiTheme="minorHAnsi" w:eastAsia="Noto Sans Mono CJK SC" w:hAnsiTheme="minorHAnsi" w:cstheme="minorHAnsi"/>
                <w:color w:val="000000"/>
                <w:sz w:val="18"/>
                <w:szCs w:val="18"/>
              </w:rPr>
            </w:pPr>
          </w:p>
        </w:tc>
        <w:tc>
          <w:tcPr>
            <w:tcW w:w="2268" w:type="dxa"/>
            <w:tcBorders>
              <w:left w:val="single" w:sz="4" w:space="0" w:color="000000"/>
              <w:bottom w:val="single" w:sz="4" w:space="0" w:color="000000"/>
            </w:tcBorders>
            <w:shd w:val="clear" w:color="auto" w:fill="auto"/>
            <w:tcMar>
              <w:top w:w="55" w:type="dxa"/>
              <w:left w:w="55" w:type="dxa"/>
              <w:bottom w:w="55" w:type="dxa"/>
              <w:right w:w="55" w:type="dxa"/>
            </w:tcMar>
          </w:tcPr>
          <w:p w14:paraId="36F44480" w14:textId="77777777" w:rsidR="00267723" w:rsidRPr="002A7829" w:rsidRDefault="00267723" w:rsidP="005B35BF">
            <w:pPr>
              <w:pStyle w:val="TableContents"/>
              <w:spacing w:before="60" w:after="60" w:line="240" w:lineRule="auto"/>
              <w:rPr>
                <w:rFonts w:asciiTheme="minorHAnsi" w:eastAsia="Noto Sans Mono CJK SC" w:hAnsiTheme="minorHAnsi" w:cstheme="minorHAnsi"/>
                <w:color w:val="000000"/>
                <w:sz w:val="18"/>
                <w:szCs w:val="18"/>
              </w:rPr>
            </w:pPr>
            <w:r w:rsidRPr="002A7829">
              <w:rPr>
                <w:rFonts w:asciiTheme="minorHAnsi" w:eastAsia="Noto Sans Mono CJK SC" w:hAnsiTheme="minorHAnsi" w:cstheme="minorHAnsi"/>
                <w:color w:val="000000"/>
                <w:sz w:val="18"/>
                <w:szCs w:val="18"/>
              </w:rPr>
              <w:t>Set up a funding mechanism</w:t>
            </w:r>
          </w:p>
        </w:tc>
        <w:tc>
          <w:tcPr>
            <w:tcW w:w="1842"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14:paraId="53F4C1A8" w14:textId="77777777" w:rsidR="00267723" w:rsidRPr="002A7829" w:rsidRDefault="00267723" w:rsidP="005B35BF">
            <w:pPr>
              <w:pStyle w:val="TableContents"/>
              <w:spacing w:before="60" w:after="60" w:line="240" w:lineRule="auto"/>
              <w:rPr>
                <w:rFonts w:asciiTheme="minorHAnsi" w:hAnsiTheme="minorHAnsi" w:cstheme="minorHAnsi"/>
                <w:color w:val="000000"/>
                <w:sz w:val="18"/>
                <w:szCs w:val="18"/>
              </w:rPr>
            </w:pPr>
            <w:r w:rsidRPr="002A7829">
              <w:rPr>
                <w:rFonts w:asciiTheme="minorHAnsi" w:hAnsiTheme="minorHAnsi" w:cstheme="minorHAnsi"/>
                <w:color w:val="000000"/>
                <w:sz w:val="18"/>
                <w:szCs w:val="18"/>
              </w:rPr>
              <w:t>The EC as instigator, other stakeholders as initiators and participants</w:t>
            </w:r>
          </w:p>
        </w:tc>
      </w:tr>
      <w:tr w:rsidR="00183786" w:rsidRPr="002A7829" w14:paraId="07B467B6" w14:textId="77777777" w:rsidTr="0032489E">
        <w:tc>
          <w:tcPr>
            <w:tcW w:w="1559" w:type="dxa"/>
            <w:tcBorders>
              <w:left w:val="single" w:sz="4" w:space="0" w:color="000000"/>
              <w:bottom w:val="single" w:sz="4" w:space="0" w:color="000000"/>
            </w:tcBorders>
            <w:shd w:val="clear" w:color="auto" w:fill="auto"/>
            <w:tcMar>
              <w:top w:w="55" w:type="dxa"/>
              <w:left w:w="55" w:type="dxa"/>
              <w:bottom w:w="55" w:type="dxa"/>
              <w:right w:w="55" w:type="dxa"/>
            </w:tcMar>
          </w:tcPr>
          <w:p w14:paraId="3D79066C" w14:textId="77777777" w:rsidR="00183786" w:rsidRPr="002A7829" w:rsidRDefault="00183786" w:rsidP="005B35BF">
            <w:pPr>
              <w:pStyle w:val="TableContents"/>
              <w:spacing w:before="60" w:after="60" w:line="240" w:lineRule="auto"/>
              <w:rPr>
                <w:rFonts w:asciiTheme="minorHAnsi" w:eastAsia="Noto Sans Mono CJK SC" w:hAnsiTheme="minorHAnsi" w:cstheme="minorHAnsi"/>
                <w:color w:val="000000"/>
                <w:sz w:val="18"/>
                <w:szCs w:val="18"/>
              </w:rPr>
            </w:pPr>
            <w:r w:rsidRPr="002A7829">
              <w:rPr>
                <w:rFonts w:asciiTheme="minorHAnsi" w:eastAsia="Noto Sans Mono CJK SC" w:hAnsiTheme="minorHAnsi" w:cstheme="minorHAnsi"/>
                <w:color w:val="000000"/>
                <w:sz w:val="18"/>
                <w:szCs w:val="18"/>
              </w:rPr>
              <w:t>A structural lack of resources for the creation and maintenance of FOSS projects with demonstrably high value and criticality</w:t>
            </w:r>
          </w:p>
        </w:tc>
        <w:tc>
          <w:tcPr>
            <w:tcW w:w="2552" w:type="dxa"/>
            <w:tcBorders>
              <w:left w:val="single" w:sz="4" w:space="0" w:color="000000"/>
              <w:bottom w:val="single" w:sz="4" w:space="0" w:color="000000"/>
            </w:tcBorders>
            <w:shd w:val="clear" w:color="auto" w:fill="auto"/>
            <w:tcMar>
              <w:top w:w="55" w:type="dxa"/>
              <w:left w:w="55" w:type="dxa"/>
              <w:bottom w:w="55" w:type="dxa"/>
              <w:right w:w="55" w:type="dxa"/>
            </w:tcMar>
          </w:tcPr>
          <w:p w14:paraId="66F81FB2" w14:textId="77777777" w:rsidR="00183786" w:rsidRPr="002A7829" w:rsidRDefault="00183786" w:rsidP="005B35BF">
            <w:pPr>
              <w:pStyle w:val="TableContents"/>
              <w:spacing w:before="60" w:after="60" w:line="240" w:lineRule="auto"/>
              <w:rPr>
                <w:rFonts w:asciiTheme="minorHAnsi" w:eastAsia="Noto Sans Mono CJK SC" w:hAnsiTheme="minorHAnsi" w:cstheme="minorHAnsi"/>
                <w:color w:val="000000"/>
                <w:sz w:val="18"/>
                <w:szCs w:val="18"/>
              </w:rPr>
            </w:pPr>
            <w:r w:rsidRPr="002A7829">
              <w:rPr>
                <w:rFonts w:asciiTheme="minorHAnsi" w:eastAsia="Noto Sans Mono CJK SC" w:hAnsiTheme="minorHAnsi" w:cstheme="minorHAnsi"/>
                <w:color w:val="000000"/>
                <w:sz w:val="18"/>
                <w:szCs w:val="18"/>
              </w:rPr>
              <w:t>Increase the resources available to the FOSS ecosystem</w:t>
            </w:r>
          </w:p>
        </w:tc>
        <w:tc>
          <w:tcPr>
            <w:tcW w:w="2268" w:type="dxa"/>
            <w:tcBorders>
              <w:left w:val="single" w:sz="4" w:space="0" w:color="000000"/>
              <w:bottom w:val="single" w:sz="4" w:space="0" w:color="000000"/>
            </w:tcBorders>
            <w:shd w:val="clear" w:color="auto" w:fill="auto"/>
            <w:tcMar>
              <w:top w:w="55" w:type="dxa"/>
              <w:left w:w="55" w:type="dxa"/>
              <w:bottom w:w="55" w:type="dxa"/>
              <w:right w:w="55" w:type="dxa"/>
            </w:tcMar>
          </w:tcPr>
          <w:p w14:paraId="57E4CDEC" w14:textId="57BC21D1" w:rsidR="00A40379" w:rsidRPr="002A7829" w:rsidRDefault="00183786" w:rsidP="00CF2AF3">
            <w:pPr>
              <w:pStyle w:val="TableContents"/>
              <w:spacing w:before="60" w:after="60" w:line="240" w:lineRule="auto"/>
              <w:rPr>
                <w:rFonts w:asciiTheme="minorHAnsi" w:hAnsiTheme="minorHAnsi" w:cstheme="minorHAnsi"/>
                <w:color w:val="000000"/>
                <w:sz w:val="18"/>
                <w:szCs w:val="18"/>
              </w:rPr>
            </w:pPr>
            <w:r w:rsidRPr="002A7829">
              <w:rPr>
                <w:rFonts w:asciiTheme="minorHAnsi" w:hAnsiTheme="minorHAnsi" w:cstheme="minorHAnsi"/>
                <w:color w:val="000000"/>
                <w:sz w:val="18"/>
                <w:szCs w:val="18"/>
              </w:rPr>
              <w:t>Recognise the FOSS ecosystem as a public/common good, and participate in its funding and governance</w:t>
            </w:r>
          </w:p>
        </w:tc>
        <w:tc>
          <w:tcPr>
            <w:tcW w:w="1842"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14:paraId="7FBCC3E7" w14:textId="77777777" w:rsidR="00183786" w:rsidRPr="002A7829" w:rsidRDefault="00183786" w:rsidP="005B35BF">
            <w:pPr>
              <w:pStyle w:val="TableContents"/>
              <w:spacing w:before="60" w:after="60" w:line="240" w:lineRule="auto"/>
              <w:rPr>
                <w:rFonts w:asciiTheme="minorHAnsi" w:eastAsia="Noto Sans Mono CJK SC" w:hAnsiTheme="minorHAnsi" w:cstheme="minorHAnsi"/>
                <w:color w:val="000000"/>
                <w:sz w:val="18"/>
                <w:szCs w:val="18"/>
              </w:rPr>
            </w:pPr>
            <w:r w:rsidRPr="002A7829">
              <w:rPr>
                <w:rFonts w:asciiTheme="minorHAnsi" w:eastAsia="Noto Sans Mono CJK SC" w:hAnsiTheme="minorHAnsi" w:cstheme="minorHAnsi"/>
                <w:color w:val="000000"/>
                <w:sz w:val="18"/>
                <w:szCs w:val="18"/>
              </w:rPr>
              <w:t>Through the funding mechanism</w:t>
            </w:r>
          </w:p>
        </w:tc>
      </w:tr>
      <w:tr w:rsidR="00183786" w:rsidRPr="002A7829" w14:paraId="60033E52" w14:textId="77777777" w:rsidTr="0032489E">
        <w:tc>
          <w:tcPr>
            <w:tcW w:w="1559" w:type="dxa"/>
            <w:tcBorders>
              <w:left w:val="single" w:sz="4" w:space="0" w:color="000000"/>
              <w:bottom w:val="single" w:sz="4" w:space="0" w:color="000000"/>
            </w:tcBorders>
            <w:shd w:val="clear" w:color="auto" w:fill="auto"/>
            <w:tcMar>
              <w:top w:w="55" w:type="dxa"/>
              <w:left w:w="55" w:type="dxa"/>
              <w:bottom w:w="55" w:type="dxa"/>
              <w:right w:w="55" w:type="dxa"/>
            </w:tcMar>
          </w:tcPr>
          <w:p w14:paraId="2EFB6F16" w14:textId="77777777" w:rsidR="00183786" w:rsidRPr="002A7829" w:rsidRDefault="00183786" w:rsidP="005B35BF">
            <w:pPr>
              <w:pStyle w:val="TableContents"/>
              <w:spacing w:before="60" w:after="60" w:line="240" w:lineRule="auto"/>
              <w:rPr>
                <w:rFonts w:asciiTheme="minorHAnsi" w:eastAsia="Noto Sans Mono CJK SC" w:hAnsiTheme="minorHAnsi" w:cstheme="minorHAnsi"/>
                <w:color w:val="000000"/>
                <w:sz w:val="18"/>
                <w:szCs w:val="18"/>
              </w:rPr>
            </w:pPr>
            <w:r w:rsidRPr="002A7829">
              <w:rPr>
                <w:rFonts w:asciiTheme="minorHAnsi" w:eastAsia="Noto Sans Mono CJK SC" w:hAnsiTheme="minorHAnsi" w:cstheme="minorHAnsi"/>
                <w:color w:val="000000"/>
                <w:sz w:val="18"/>
                <w:szCs w:val="18"/>
              </w:rPr>
              <w:t>FOSS world dominated by US-based companies and organisations</w:t>
            </w:r>
          </w:p>
        </w:tc>
        <w:tc>
          <w:tcPr>
            <w:tcW w:w="2552" w:type="dxa"/>
            <w:tcBorders>
              <w:left w:val="single" w:sz="4" w:space="0" w:color="000000"/>
              <w:bottom w:val="single" w:sz="4" w:space="0" w:color="000000"/>
            </w:tcBorders>
            <w:shd w:val="clear" w:color="auto" w:fill="auto"/>
            <w:tcMar>
              <w:top w:w="55" w:type="dxa"/>
              <w:left w:w="55" w:type="dxa"/>
              <w:bottom w:w="55" w:type="dxa"/>
              <w:right w:w="55" w:type="dxa"/>
            </w:tcMar>
          </w:tcPr>
          <w:p w14:paraId="7EE15AC8" w14:textId="77777777" w:rsidR="00183786" w:rsidRPr="002A7829" w:rsidRDefault="00183786" w:rsidP="005B35BF">
            <w:pPr>
              <w:pStyle w:val="TableContents"/>
              <w:spacing w:before="60" w:after="60" w:line="240" w:lineRule="auto"/>
              <w:rPr>
                <w:rFonts w:asciiTheme="minorHAnsi" w:eastAsia="Noto Sans Mono CJK SC" w:hAnsiTheme="minorHAnsi" w:cstheme="minorHAnsi"/>
                <w:color w:val="000000"/>
                <w:sz w:val="18"/>
                <w:szCs w:val="18"/>
              </w:rPr>
            </w:pPr>
            <w:r w:rsidRPr="002A7829">
              <w:rPr>
                <w:rFonts w:asciiTheme="minorHAnsi" w:eastAsia="Noto Sans Mono CJK SC" w:hAnsiTheme="minorHAnsi" w:cstheme="minorHAnsi"/>
                <w:color w:val="000000"/>
                <w:sz w:val="18"/>
                <w:szCs w:val="18"/>
              </w:rPr>
              <w:t>Increase the market power of the European FOSS ecosystem</w:t>
            </w:r>
          </w:p>
        </w:tc>
        <w:tc>
          <w:tcPr>
            <w:tcW w:w="2268" w:type="dxa"/>
            <w:tcBorders>
              <w:left w:val="single" w:sz="4" w:space="0" w:color="000000"/>
              <w:bottom w:val="single" w:sz="4" w:space="0" w:color="000000"/>
            </w:tcBorders>
            <w:shd w:val="clear" w:color="auto" w:fill="auto"/>
            <w:tcMar>
              <w:top w:w="55" w:type="dxa"/>
              <w:left w:w="55" w:type="dxa"/>
              <w:bottom w:w="55" w:type="dxa"/>
              <w:right w:w="55" w:type="dxa"/>
            </w:tcMar>
          </w:tcPr>
          <w:p w14:paraId="2664A8EA" w14:textId="77777777" w:rsidR="00183786" w:rsidRPr="002A7829" w:rsidRDefault="00183786" w:rsidP="005B35BF">
            <w:pPr>
              <w:pStyle w:val="TableContents"/>
              <w:spacing w:before="60" w:after="60" w:line="240" w:lineRule="auto"/>
              <w:rPr>
                <w:rFonts w:asciiTheme="minorHAnsi" w:eastAsia="Noto Sans Mono CJK SC" w:hAnsiTheme="minorHAnsi" w:cstheme="minorHAnsi"/>
                <w:color w:val="000000"/>
                <w:sz w:val="18"/>
                <w:szCs w:val="18"/>
              </w:rPr>
            </w:pPr>
            <w:r w:rsidRPr="002A7829">
              <w:rPr>
                <w:rFonts w:asciiTheme="minorHAnsi" w:eastAsia="Noto Sans Mono CJK SC" w:hAnsiTheme="minorHAnsi" w:cstheme="minorHAnsi"/>
                <w:color w:val="000000"/>
                <w:sz w:val="18"/>
                <w:szCs w:val="18"/>
              </w:rPr>
              <w:t>Facilitate and support FOSS companies, organisations, projects and communities relevant to Europe</w:t>
            </w:r>
          </w:p>
        </w:tc>
        <w:tc>
          <w:tcPr>
            <w:tcW w:w="1842"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14:paraId="7EB0CF07" w14:textId="77777777" w:rsidR="00183786" w:rsidRPr="002A7829" w:rsidRDefault="00183786" w:rsidP="005B35BF">
            <w:pPr>
              <w:pStyle w:val="TableContents"/>
              <w:spacing w:before="60" w:after="60" w:line="240" w:lineRule="auto"/>
              <w:rPr>
                <w:rFonts w:asciiTheme="minorHAnsi" w:eastAsia="Noto Sans Mono CJK SC" w:hAnsiTheme="minorHAnsi" w:cstheme="minorHAnsi"/>
                <w:color w:val="000000"/>
                <w:sz w:val="18"/>
                <w:szCs w:val="18"/>
              </w:rPr>
            </w:pPr>
            <w:r w:rsidRPr="002A7829">
              <w:rPr>
                <w:rFonts w:asciiTheme="minorHAnsi" w:eastAsia="Noto Sans Mono CJK SC" w:hAnsiTheme="minorHAnsi" w:cstheme="minorHAnsi"/>
                <w:color w:val="000000"/>
                <w:sz w:val="18"/>
                <w:szCs w:val="18"/>
              </w:rPr>
              <w:t>The European institutions and governments at a lower level as customers and active users of FOSS</w:t>
            </w:r>
          </w:p>
        </w:tc>
      </w:tr>
      <w:tr w:rsidR="00183786" w:rsidRPr="002A7829" w14:paraId="72F61989" w14:textId="77777777" w:rsidTr="0032489E">
        <w:tc>
          <w:tcPr>
            <w:tcW w:w="1559" w:type="dxa"/>
            <w:tcBorders>
              <w:left w:val="single" w:sz="4" w:space="0" w:color="000000"/>
              <w:bottom w:val="single" w:sz="4" w:space="0" w:color="000000"/>
            </w:tcBorders>
            <w:shd w:val="clear" w:color="auto" w:fill="auto"/>
            <w:tcMar>
              <w:top w:w="55" w:type="dxa"/>
              <w:left w:w="55" w:type="dxa"/>
              <w:bottom w:w="55" w:type="dxa"/>
              <w:right w:w="55" w:type="dxa"/>
            </w:tcMar>
          </w:tcPr>
          <w:p w14:paraId="777AB683" w14:textId="77777777" w:rsidR="00183786" w:rsidRPr="002A7829" w:rsidRDefault="00183786" w:rsidP="005B35BF">
            <w:pPr>
              <w:pStyle w:val="TableContents"/>
              <w:spacing w:before="60" w:after="60" w:line="240" w:lineRule="auto"/>
              <w:rPr>
                <w:rFonts w:asciiTheme="minorHAnsi" w:eastAsia="Noto Sans Mono CJK SC" w:hAnsiTheme="minorHAnsi" w:cstheme="minorHAnsi"/>
                <w:color w:val="000000"/>
                <w:sz w:val="18"/>
                <w:szCs w:val="18"/>
              </w:rPr>
            </w:pPr>
            <w:r w:rsidRPr="002A7829">
              <w:rPr>
                <w:rFonts w:asciiTheme="minorHAnsi" w:eastAsia="Noto Sans Mono CJK SC" w:hAnsiTheme="minorHAnsi" w:cstheme="minorHAnsi"/>
                <w:color w:val="000000"/>
                <w:sz w:val="18"/>
                <w:szCs w:val="18"/>
              </w:rPr>
              <w:t>FOSS world represented by powerful companies, setting the policies</w:t>
            </w:r>
          </w:p>
        </w:tc>
        <w:tc>
          <w:tcPr>
            <w:tcW w:w="2552" w:type="dxa"/>
            <w:tcBorders>
              <w:left w:val="single" w:sz="4" w:space="0" w:color="000000"/>
              <w:bottom w:val="single" w:sz="4" w:space="0" w:color="000000"/>
            </w:tcBorders>
            <w:shd w:val="clear" w:color="auto" w:fill="auto"/>
            <w:tcMar>
              <w:top w:w="55" w:type="dxa"/>
              <w:left w:w="55" w:type="dxa"/>
              <w:bottom w:w="55" w:type="dxa"/>
              <w:right w:w="55" w:type="dxa"/>
            </w:tcMar>
          </w:tcPr>
          <w:p w14:paraId="39B8C0EB" w14:textId="77777777" w:rsidR="00183786" w:rsidRPr="002A7829" w:rsidRDefault="00183786" w:rsidP="005B35BF">
            <w:pPr>
              <w:pStyle w:val="TableContents"/>
              <w:spacing w:before="60" w:after="60" w:line="240" w:lineRule="auto"/>
              <w:rPr>
                <w:rFonts w:asciiTheme="minorHAnsi" w:eastAsia="Noto Sans Mono CJK SC" w:hAnsiTheme="minorHAnsi" w:cstheme="minorHAnsi"/>
                <w:color w:val="000000"/>
                <w:sz w:val="18"/>
                <w:szCs w:val="18"/>
              </w:rPr>
            </w:pPr>
            <w:r w:rsidRPr="002A7829">
              <w:rPr>
                <w:rFonts w:asciiTheme="minorHAnsi" w:eastAsia="Noto Sans Mono CJK SC" w:hAnsiTheme="minorHAnsi" w:cstheme="minorHAnsi"/>
                <w:color w:val="000000"/>
                <w:sz w:val="18"/>
                <w:szCs w:val="18"/>
              </w:rPr>
              <w:t>Empower independent organisations and initiatives representing the interests of the community</w:t>
            </w:r>
          </w:p>
        </w:tc>
        <w:tc>
          <w:tcPr>
            <w:tcW w:w="2268" w:type="dxa"/>
            <w:tcBorders>
              <w:left w:val="single" w:sz="4" w:space="0" w:color="000000"/>
              <w:bottom w:val="single" w:sz="4" w:space="0" w:color="000000"/>
            </w:tcBorders>
            <w:shd w:val="clear" w:color="auto" w:fill="auto"/>
            <w:tcMar>
              <w:top w:w="55" w:type="dxa"/>
              <w:left w:w="55" w:type="dxa"/>
              <w:bottom w:w="55" w:type="dxa"/>
              <w:right w:w="55" w:type="dxa"/>
            </w:tcMar>
          </w:tcPr>
          <w:p w14:paraId="7FCDBEA0" w14:textId="77777777" w:rsidR="00183786" w:rsidRPr="002A7829" w:rsidRDefault="00183786" w:rsidP="005B35BF">
            <w:pPr>
              <w:pStyle w:val="TableContents"/>
              <w:spacing w:before="60" w:after="60" w:line="240" w:lineRule="auto"/>
              <w:rPr>
                <w:rFonts w:asciiTheme="minorHAnsi" w:eastAsia="Noto Sans Mono CJK SC" w:hAnsiTheme="minorHAnsi" w:cstheme="minorHAnsi"/>
                <w:color w:val="000000"/>
                <w:sz w:val="18"/>
                <w:szCs w:val="18"/>
              </w:rPr>
            </w:pPr>
            <w:r w:rsidRPr="002A7829">
              <w:rPr>
                <w:rFonts w:asciiTheme="minorHAnsi" w:eastAsia="Noto Sans Mono CJK SC" w:hAnsiTheme="minorHAnsi" w:cstheme="minorHAnsi"/>
                <w:color w:val="000000"/>
                <w:sz w:val="18"/>
                <w:szCs w:val="18"/>
              </w:rPr>
              <w:t>Facilitate and support community-driven organisations and initiatives (e.g., by becoming a member)</w:t>
            </w:r>
          </w:p>
        </w:tc>
        <w:tc>
          <w:tcPr>
            <w:tcW w:w="1842"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14:paraId="1316F65D" w14:textId="77777777" w:rsidR="00183786" w:rsidRPr="002A7829" w:rsidRDefault="00183786" w:rsidP="005B35BF">
            <w:pPr>
              <w:pStyle w:val="TableContents"/>
              <w:spacing w:before="60" w:after="60" w:line="240" w:lineRule="auto"/>
              <w:rPr>
                <w:rFonts w:asciiTheme="minorHAnsi" w:eastAsia="Noto Sans Mono CJK SC" w:hAnsiTheme="minorHAnsi" w:cstheme="minorHAnsi"/>
                <w:color w:val="000000"/>
                <w:sz w:val="18"/>
                <w:szCs w:val="18"/>
              </w:rPr>
            </w:pPr>
            <w:r w:rsidRPr="002A7829">
              <w:rPr>
                <w:rFonts w:asciiTheme="minorHAnsi" w:eastAsia="Noto Sans Mono CJK SC" w:hAnsiTheme="minorHAnsi" w:cstheme="minorHAnsi"/>
                <w:color w:val="000000"/>
                <w:sz w:val="18"/>
                <w:szCs w:val="18"/>
              </w:rPr>
              <w:t>Through the funding mechanism</w:t>
            </w:r>
          </w:p>
        </w:tc>
      </w:tr>
      <w:tr w:rsidR="00183786" w:rsidRPr="002A7829" w14:paraId="7A97A21F" w14:textId="77777777" w:rsidTr="0032489E">
        <w:tc>
          <w:tcPr>
            <w:tcW w:w="1559" w:type="dxa"/>
            <w:tcBorders>
              <w:left w:val="single" w:sz="4" w:space="0" w:color="000000"/>
              <w:bottom w:val="single" w:sz="4" w:space="0" w:color="000000"/>
            </w:tcBorders>
            <w:shd w:val="clear" w:color="auto" w:fill="auto"/>
            <w:tcMar>
              <w:top w:w="55" w:type="dxa"/>
              <w:left w:w="55" w:type="dxa"/>
              <w:bottom w:w="55" w:type="dxa"/>
              <w:right w:w="55" w:type="dxa"/>
            </w:tcMar>
          </w:tcPr>
          <w:p w14:paraId="663E8F1C" w14:textId="77777777" w:rsidR="00183786" w:rsidRPr="002A7829" w:rsidRDefault="00183786" w:rsidP="005B35BF">
            <w:pPr>
              <w:pStyle w:val="TableContents"/>
              <w:spacing w:before="60" w:after="60" w:line="240" w:lineRule="auto"/>
              <w:rPr>
                <w:rFonts w:asciiTheme="minorHAnsi" w:eastAsia="Noto Sans Mono CJK SC" w:hAnsiTheme="minorHAnsi" w:cstheme="minorHAnsi"/>
                <w:color w:val="000000"/>
                <w:sz w:val="18"/>
                <w:szCs w:val="18"/>
              </w:rPr>
            </w:pPr>
            <w:r w:rsidRPr="002A7829">
              <w:rPr>
                <w:rFonts w:asciiTheme="minorHAnsi" w:eastAsia="Noto Sans Mono CJK SC" w:hAnsiTheme="minorHAnsi" w:cstheme="minorHAnsi"/>
                <w:color w:val="000000"/>
                <w:sz w:val="18"/>
                <w:szCs w:val="18"/>
              </w:rPr>
              <w:t>The lack of a secure embedded operating system with a supported lifespan of decades</w:t>
            </w:r>
          </w:p>
        </w:tc>
        <w:tc>
          <w:tcPr>
            <w:tcW w:w="2552" w:type="dxa"/>
            <w:tcBorders>
              <w:left w:val="single" w:sz="4" w:space="0" w:color="000000"/>
              <w:bottom w:val="single" w:sz="4" w:space="0" w:color="000000"/>
            </w:tcBorders>
            <w:shd w:val="clear" w:color="auto" w:fill="auto"/>
            <w:tcMar>
              <w:top w:w="55" w:type="dxa"/>
              <w:left w:w="55" w:type="dxa"/>
              <w:bottom w:w="55" w:type="dxa"/>
              <w:right w:w="55" w:type="dxa"/>
            </w:tcMar>
          </w:tcPr>
          <w:p w14:paraId="09050635" w14:textId="77777777" w:rsidR="00183786" w:rsidRPr="002A7829" w:rsidRDefault="00183786" w:rsidP="005B35BF">
            <w:pPr>
              <w:pStyle w:val="TableContents"/>
              <w:spacing w:before="60" w:after="60" w:line="240" w:lineRule="auto"/>
              <w:rPr>
                <w:rFonts w:asciiTheme="minorHAnsi" w:eastAsia="Noto Sans Mono CJK SC" w:hAnsiTheme="minorHAnsi" w:cstheme="minorHAnsi"/>
                <w:color w:val="000000"/>
                <w:sz w:val="18"/>
                <w:szCs w:val="18"/>
              </w:rPr>
            </w:pPr>
            <w:r w:rsidRPr="002A7829">
              <w:rPr>
                <w:rFonts w:asciiTheme="minorHAnsi" w:eastAsia="Noto Sans Mono CJK SC" w:hAnsiTheme="minorHAnsi" w:cstheme="minorHAnsi"/>
                <w:color w:val="000000"/>
                <w:sz w:val="18"/>
                <w:szCs w:val="18"/>
              </w:rPr>
              <w:t>Develop a cybersecurity-focused embedded Linux distribution with a lifespan of 30 years</w:t>
            </w:r>
          </w:p>
        </w:tc>
        <w:tc>
          <w:tcPr>
            <w:tcW w:w="2268" w:type="dxa"/>
            <w:tcBorders>
              <w:left w:val="single" w:sz="4" w:space="0" w:color="000000"/>
              <w:bottom w:val="single" w:sz="4" w:space="0" w:color="000000"/>
            </w:tcBorders>
            <w:shd w:val="clear" w:color="auto" w:fill="auto"/>
            <w:tcMar>
              <w:top w:w="55" w:type="dxa"/>
              <w:left w:w="55" w:type="dxa"/>
              <w:bottom w:w="55" w:type="dxa"/>
              <w:right w:w="55" w:type="dxa"/>
            </w:tcMar>
          </w:tcPr>
          <w:p w14:paraId="20CBDB59" w14:textId="77777777" w:rsidR="00183786" w:rsidRPr="002A7829" w:rsidRDefault="00183786" w:rsidP="005B35BF">
            <w:pPr>
              <w:pStyle w:val="TableContents"/>
              <w:spacing w:before="60" w:after="60" w:line="240" w:lineRule="auto"/>
              <w:rPr>
                <w:rFonts w:asciiTheme="minorHAnsi" w:eastAsia="Noto Sans Mono CJK SC" w:hAnsiTheme="minorHAnsi" w:cstheme="minorHAnsi"/>
                <w:color w:val="000000"/>
                <w:sz w:val="18"/>
                <w:szCs w:val="18"/>
              </w:rPr>
            </w:pPr>
            <w:r w:rsidRPr="002A7829">
              <w:rPr>
                <w:rFonts w:asciiTheme="minorHAnsi" w:eastAsia="Noto Sans Mono CJK SC" w:hAnsiTheme="minorHAnsi" w:cstheme="minorHAnsi"/>
                <w:color w:val="000000"/>
                <w:sz w:val="18"/>
                <w:szCs w:val="18"/>
              </w:rPr>
              <w:t>Facilitate and support the development and maintenance of such a Linux distribution</w:t>
            </w:r>
          </w:p>
        </w:tc>
        <w:tc>
          <w:tcPr>
            <w:tcW w:w="1842"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14:paraId="47AAB2BC" w14:textId="77777777" w:rsidR="00183786" w:rsidRPr="002A7829" w:rsidRDefault="00183786" w:rsidP="005B35BF">
            <w:pPr>
              <w:pStyle w:val="TableContents"/>
              <w:spacing w:before="60" w:after="60" w:line="240" w:lineRule="auto"/>
              <w:rPr>
                <w:rFonts w:asciiTheme="minorHAnsi" w:eastAsia="Noto Sans Mono CJK SC" w:hAnsiTheme="minorHAnsi" w:cstheme="minorHAnsi"/>
                <w:color w:val="000000"/>
                <w:sz w:val="18"/>
                <w:szCs w:val="18"/>
              </w:rPr>
            </w:pPr>
            <w:r w:rsidRPr="002A7829">
              <w:rPr>
                <w:rFonts w:asciiTheme="minorHAnsi" w:eastAsia="Noto Sans Mono CJK SC" w:hAnsiTheme="minorHAnsi" w:cstheme="minorHAnsi"/>
                <w:color w:val="000000"/>
                <w:sz w:val="18"/>
                <w:szCs w:val="18"/>
              </w:rPr>
              <w:t>Initiate/fund/support as a hosted Govtech project after the funding mechanism has been established</w:t>
            </w:r>
          </w:p>
        </w:tc>
      </w:tr>
      <w:tr w:rsidR="00183786" w:rsidRPr="002A7829" w14:paraId="7C872A1A" w14:textId="77777777" w:rsidTr="0032489E">
        <w:tc>
          <w:tcPr>
            <w:tcW w:w="1559" w:type="dxa"/>
            <w:tcBorders>
              <w:left w:val="single" w:sz="4" w:space="0" w:color="000000"/>
              <w:bottom w:val="single" w:sz="4" w:space="0" w:color="000000"/>
            </w:tcBorders>
            <w:shd w:val="clear" w:color="auto" w:fill="auto"/>
            <w:tcMar>
              <w:top w:w="55" w:type="dxa"/>
              <w:left w:w="55" w:type="dxa"/>
              <w:bottom w:w="55" w:type="dxa"/>
              <w:right w:w="55" w:type="dxa"/>
            </w:tcMar>
          </w:tcPr>
          <w:p w14:paraId="26337893" w14:textId="77777777" w:rsidR="00183786" w:rsidRPr="002A7829" w:rsidRDefault="00183786" w:rsidP="005B35BF">
            <w:pPr>
              <w:pStyle w:val="TableContents"/>
              <w:spacing w:before="60" w:after="60" w:line="240" w:lineRule="auto"/>
              <w:rPr>
                <w:rFonts w:asciiTheme="minorHAnsi" w:eastAsia="Noto Sans Mono CJK SC" w:hAnsiTheme="minorHAnsi" w:cstheme="minorHAnsi"/>
                <w:color w:val="000000"/>
                <w:sz w:val="18"/>
                <w:szCs w:val="18"/>
              </w:rPr>
            </w:pPr>
            <w:r w:rsidRPr="002A7829">
              <w:rPr>
                <w:rFonts w:asciiTheme="minorHAnsi" w:eastAsia="Noto Sans Mono CJK SC" w:hAnsiTheme="minorHAnsi" w:cstheme="minorHAnsi"/>
                <w:color w:val="000000"/>
                <w:sz w:val="18"/>
                <w:szCs w:val="18"/>
              </w:rPr>
              <w:t>A lack of control over FOSS hosting/ collaboration platforms</w:t>
            </w:r>
          </w:p>
        </w:tc>
        <w:tc>
          <w:tcPr>
            <w:tcW w:w="2552" w:type="dxa"/>
            <w:tcBorders>
              <w:left w:val="single" w:sz="4" w:space="0" w:color="000000"/>
              <w:bottom w:val="single" w:sz="4" w:space="0" w:color="000000"/>
            </w:tcBorders>
            <w:shd w:val="clear" w:color="auto" w:fill="auto"/>
            <w:tcMar>
              <w:top w:w="55" w:type="dxa"/>
              <w:left w:w="55" w:type="dxa"/>
              <w:bottom w:w="55" w:type="dxa"/>
              <w:right w:w="55" w:type="dxa"/>
            </w:tcMar>
          </w:tcPr>
          <w:p w14:paraId="1FA555E1" w14:textId="77777777" w:rsidR="00183786" w:rsidRPr="002A7829" w:rsidRDefault="00183786" w:rsidP="005B35BF">
            <w:pPr>
              <w:pStyle w:val="TableContents"/>
              <w:spacing w:before="60" w:after="60" w:line="240" w:lineRule="auto"/>
              <w:rPr>
                <w:rFonts w:asciiTheme="minorHAnsi" w:eastAsia="Noto Sans Mono CJK SC" w:hAnsiTheme="minorHAnsi" w:cstheme="minorHAnsi"/>
                <w:color w:val="000000"/>
                <w:sz w:val="18"/>
                <w:szCs w:val="18"/>
              </w:rPr>
            </w:pPr>
            <w:r w:rsidRPr="002A7829">
              <w:rPr>
                <w:rFonts w:asciiTheme="minorHAnsi" w:eastAsia="Noto Sans Mono CJK SC" w:hAnsiTheme="minorHAnsi" w:cstheme="minorHAnsi"/>
                <w:color w:val="000000"/>
                <w:sz w:val="18"/>
                <w:szCs w:val="18"/>
              </w:rPr>
              <w:t>Establish decentralised/self-hosted platforms</w:t>
            </w:r>
          </w:p>
        </w:tc>
        <w:tc>
          <w:tcPr>
            <w:tcW w:w="2268" w:type="dxa"/>
            <w:tcBorders>
              <w:left w:val="single" w:sz="4" w:space="0" w:color="000000"/>
              <w:bottom w:val="single" w:sz="4" w:space="0" w:color="000000"/>
            </w:tcBorders>
            <w:shd w:val="clear" w:color="auto" w:fill="auto"/>
            <w:tcMar>
              <w:top w:w="55" w:type="dxa"/>
              <w:left w:w="55" w:type="dxa"/>
              <w:bottom w:w="55" w:type="dxa"/>
              <w:right w:w="55" w:type="dxa"/>
            </w:tcMar>
          </w:tcPr>
          <w:p w14:paraId="24DC4E3D" w14:textId="77777777" w:rsidR="00183786" w:rsidRPr="002A7829" w:rsidRDefault="00183786" w:rsidP="005B35BF">
            <w:pPr>
              <w:pStyle w:val="TableContents"/>
              <w:spacing w:before="60" w:after="60" w:line="240" w:lineRule="auto"/>
              <w:rPr>
                <w:rFonts w:asciiTheme="minorHAnsi" w:eastAsia="Noto Sans Mono CJK SC" w:hAnsiTheme="minorHAnsi" w:cstheme="minorHAnsi"/>
                <w:color w:val="000000"/>
                <w:sz w:val="18"/>
                <w:szCs w:val="18"/>
              </w:rPr>
            </w:pPr>
            <w:r w:rsidRPr="002A7829">
              <w:rPr>
                <w:rFonts w:asciiTheme="minorHAnsi" w:eastAsia="Noto Sans Mono CJK SC" w:hAnsiTheme="minorHAnsi" w:cstheme="minorHAnsi"/>
                <w:color w:val="000000"/>
                <w:sz w:val="18"/>
                <w:szCs w:val="18"/>
              </w:rPr>
              <w:t>Facilitate and support the development and deployment of such platforms</w:t>
            </w:r>
          </w:p>
        </w:tc>
        <w:tc>
          <w:tcPr>
            <w:tcW w:w="1842"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14:paraId="32B24829" w14:textId="77777777" w:rsidR="00183786" w:rsidRPr="002A7829" w:rsidRDefault="00183786" w:rsidP="005B35BF">
            <w:pPr>
              <w:pStyle w:val="TableContents"/>
              <w:spacing w:before="60" w:after="60" w:line="240" w:lineRule="auto"/>
              <w:rPr>
                <w:rFonts w:asciiTheme="minorHAnsi" w:eastAsia="Noto Sans Mono CJK SC" w:hAnsiTheme="minorHAnsi" w:cstheme="minorHAnsi"/>
                <w:color w:val="000000"/>
                <w:sz w:val="18"/>
                <w:szCs w:val="18"/>
              </w:rPr>
            </w:pPr>
            <w:r w:rsidRPr="002A7829">
              <w:rPr>
                <w:rFonts w:asciiTheme="minorHAnsi" w:eastAsia="Noto Sans Mono CJK SC" w:hAnsiTheme="minorHAnsi" w:cstheme="minorHAnsi"/>
                <w:color w:val="000000"/>
                <w:sz w:val="18"/>
                <w:szCs w:val="18"/>
              </w:rPr>
              <w:t>The European institutions and governments at a lower level as users/developers of FOSS, and through the funding mechanism</w:t>
            </w:r>
          </w:p>
        </w:tc>
      </w:tr>
      <w:tr w:rsidR="00183786" w:rsidRPr="002A7829" w14:paraId="33FAF40C" w14:textId="77777777" w:rsidTr="0032489E">
        <w:tc>
          <w:tcPr>
            <w:tcW w:w="1559" w:type="dxa"/>
            <w:tcBorders>
              <w:left w:val="single" w:sz="4" w:space="0" w:color="000000"/>
              <w:bottom w:val="single" w:sz="4" w:space="0" w:color="000000"/>
            </w:tcBorders>
            <w:shd w:val="clear" w:color="auto" w:fill="auto"/>
            <w:tcMar>
              <w:top w:w="55" w:type="dxa"/>
              <w:left w:w="55" w:type="dxa"/>
              <w:bottom w:w="55" w:type="dxa"/>
              <w:right w:w="55" w:type="dxa"/>
            </w:tcMar>
          </w:tcPr>
          <w:p w14:paraId="68672626" w14:textId="77777777" w:rsidR="00183786" w:rsidRPr="002A7829" w:rsidRDefault="00183786" w:rsidP="005B35BF">
            <w:pPr>
              <w:pStyle w:val="TableContents"/>
              <w:spacing w:before="60" w:after="60" w:line="240" w:lineRule="auto"/>
              <w:rPr>
                <w:rFonts w:asciiTheme="minorHAnsi" w:eastAsia="Noto Sans Mono CJK SC" w:hAnsiTheme="minorHAnsi" w:cstheme="minorHAnsi"/>
                <w:color w:val="000000"/>
                <w:sz w:val="18"/>
                <w:szCs w:val="18"/>
              </w:rPr>
            </w:pPr>
            <w:r w:rsidRPr="002A7829">
              <w:rPr>
                <w:rFonts w:asciiTheme="minorHAnsi" w:eastAsia="Noto Sans Mono CJK SC" w:hAnsiTheme="minorHAnsi" w:cstheme="minorHAnsi"/>
                <w:color w:val="000000"/>
                <w:sz w:val="18"/>
                <w:szCs w:val="18"/>
              </w:rPr>
              <w:t>An unfair market dominated by monopolistic large tech companies</w:t>
            </w:r>
          </w:p>
        </w:tc>
        <w:tc>
          <w:tcPr>
            <w:tcW w:w="2552" w:type="dxa"/>
            <w:tcBorders>
              <w:left w:val="single" w:sz="4" w:space="0" w:color="000000"/>
              <w:bottom w:val="single" w:sz="4" w:space="0" w:color="000000"/>
            </w:tcBorders>
            <w:shd w:val="clear" w:color="auto" w:fill="auto"/>
            <w:tcMar>
              <w:top w:w="55" w:type="dxa"/>
              <w:left w:w="55" w:type="dxa"/>
              <w:bottom w:w="55" w:type="dxa"/>
              <w:right w:w="55" w:type="dxa"/>
            </w:tcMar>
          </w:tcPr>
          <w:p w14:paraId="582F5FA3" w14:textId="77777777" w:rsidR="00183786" w:rsidRPr="002A7829" w:rsidRDefault="00183786" w:rsidP="005B35BF">
            <w:pPr>
              <w:pStyle w:val="TableContents"/>
              <w:spacing w:before="60" w:after="60" w:line="240" w:lineRule="auto"/>
              <w:rPr>
                <w:rFonts w:asciiTheme="minorHAnsi" w:eastAsia="Noto Sans Mono CJK SC" w:hAnsiTheme="minorHAnsi" w:cstheme="minorHAnsi"/>
                <w:color w:val="000000"/>
                <w:sz w:val="18"/>
                <w:szCs w:val="18"/>
              </w:rPr>
            </w:pPr>
            <w:r w:rsidRPr="002A7829">
              <w:rPr>
                <w:rFonts w:asciiTheme="minorHAnsi" w:eastAsia="Noto Sans Mono CJK SC" w:hAnsiTheme="minorHAnsi" w:cstheme="minorHAnsi"/>
                <w:color w:val="000000"/>
                <w:sz w:val="18"/>
                <w:szCs w:val="18"/>
              </w:rPr>
              <w:t>Address monopolistic big tech companies and malicious business practices</w:t>
            </w:r>
          </w:p>
        </w:tc>
        <w:tc>
          <w:tcPr>
            <w:tcW w:w="2268" w:type="dxa"/>
            <w:tcBorders>
              <w:left w:val="single" w:sz="4" w:space="0" w:color="000000"/>
              <w:bottom w:val="single" w:sz="4" w:space="0" w:color="000000"/>
            </w:tcBorders>
            <w:shd w:val="clear" w:color="auto" w:fill="auto"/>
            <w:tcMar>
              <w:top w:w="55" w:type="dxa"/>
              <w:left w:w="55" w:type="dxa"/>
              <w:bottom w:w="55" w:type="dxa"/>
              <w:right w:w="55" w:type="dxa"/>
            </w:tcMar>
          </w:tcPr>
          <w:p w14:paraId="2C74D645" w14:textId="77777777" w:rsidR="00183786" w:rsidRPr="002A7829" w:rsidRDefault="00183786" w:rsidP="005B35BF">
            <w:pPr>
              <w:pStyle w:val="TableContents"/>
              <w:spacing w:before="60" w:after="60" w:line="240" w:lineRule="auto"/>
              <w:rPr>
                <w:rFonts w:asciiTheme="minorHAnsi" w:eastAsia="Noto Sans Mono CJK SC" w:hAnsiTheme="minorHAnsi" w:cstheme="minorHAnsi"/>
                <w:color w:val="000000"/>
                <w:sz w:val="18"/>
                <w:szCs w:val="18"/>
              </w:rPr>
            </w:pPr>
            <w:r w:rsidRPr="002A7829">
              <w:rPr>
                <w:rFonts w:asciiTheme="minorHAnsi" w:eastAsia="Noto Sans Mono CJK SC" w:hAnsiTheme="minorHAnsi" w:cstheme="minorHAnsi"/>
                <w:color w:val="000000"/>
                <w:sz w:val="18"/>
                <w:szCs w:val="18"/>
              </w:rPr>
              <w:t>These problems fit into a wider pattern and should be addressed as such</w:t>
            </w:r>
          </w:p>
        </w:tc>
        <w:tc>
          <w:tcPr>
            <w:tcW w:w="1842"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14:paraId="194CD7AE" w14:textId="77777777" w:rsidR="00183786" w:rsidRPr="002A7829" w:rsidRDefault="00183786" w:rsidP="005B35BF">
            <w:pPr>
              <w:pStyle w:val="TableContents"/>
              <w:spacing w:before="60" w:after="60" w:line="240" w:lineRule="auto"/>
              <w:rPr>
                <w:rFonts w:asciiTheme="minorHAnsi" w:eastAsia="Noto Sans Mono CJK SC" w:hAnsiTheme="minorHAnsi" w:cstheme="minorHAnsi"/>
                <w:color w:val="000000"/>
                <w:sz w:val="18"/>
                <w:szCs w:val="18"/>
              </w:rPr>
            </w:pPr>
            <w:r w:rsidRPr="002A7829">
              <w:rPr>
                <w:rFonts w:asciiTheme="minorHAnsi" w:eastAsia="Noto Sans Mono CJK SC" w:hAnsiTheme="minorHAnsi" w:cstheme="minorHAnsi"/>
                <w:color w:val="000000"/>
                <w:sz w:val="18"/>
                <w:szCs w:val="18"/>
              </w:rPr>
              <w:t>The European Commission and national governments</w:t>
            </w:r>
          </w:p>
        </w:tc>
      </w:tr>
    </w:tbl>
    <w:p w14:paraId="3D712EED" w14:textId="77777777" w:rsidR="00183786" w:rsidRPr="002A7829" w:rsidRDefault="00183786" w:rsidP="00183786">
      <w:pPr>
        <w:pStyle w:val="Bullet"/>
        <w:numPr>
          <w:ilvl w:val="0"/>
          <w:numId w:val="0"/>
        </w:numPr>
        <w:ind w:left="1571" w:hanging="360"/>
      </w:pPr>
    </w:p>
    <w:p w14:paraId="2CEE55A8" w14:textId="69493FA3" w:rsidR="008227AA" w:rsidRPr="002A7829" w:rsidRDefault="000C4675" w:rsidP="00F67C82">
      <w:pPr>
        <w:pStyle w:val="Heading1"/>
      </w:pPr>
      <w:bookmarkStart w:id="502" w:name="_Toc88468087"/>
      <w:bookmarkStart w:id="503" w:name="_Toc101894475"/>
      <w:r w:rsidRPr="002A7829">
        <w:lastRenderedPageBreak/>
        <w:t>Conclusions</w:t>
      </w:r>
      <w:bookmarkEnd w:id="278"/>
      <w:bookmarkEnd w:id="463"/>
      <w:bookmarkEnd w:id="464"/>
      <w:r w:rsidRPr="002A7829">
        <w:t xml:space="preserve"> and recommendations</w:t>
      </w:r>
      <w:bookmarkStart w:id="504" w:name="_3o7alnk"/>
      <w:bookmarkStart w:id="505" w:name="_Ref51189300"/>
      <w:bookmarkStart w:id="506" w:name="_ihv636"/>
      <w:bookmarkStart w:id="507" w:name="_32hioqz"/>
      <w:bookmarkStart w:id="508" w:name="_1hmsyys"/>
      <w:bookmarkStart w:id="509" w:name="_23ckvvd"/>
      <w:bookmarkStart w:id="510" w:name="_Toc77669870"/>
      <w:bookmarkStart w:id="511" w:name="_Toc72430807"/>
      <w:bookmarkStart w:id="512" w:name="_Ref72430537"/>
      <w:bookmarkStart w:id="513" w:name="_Toc69944623"/>
      <w:bookmarkStart w:id="514" w:name="_Toc69933004"/>
      <w:bookmarkStart w:id="515" w:name="_Toc67988444"/>
      <w:bookmarkStart w:id="516" w:name="_Toc62735115"/>
      <w:bookmarkStart w:id="517" w:name="__RefHeading___Toc39166_179273661"/>
      <w:bookmarkStart w:id="518" w:name="_Toc61020312"/>
      <w:bookmarkStart w:id="519" w:name="_Toc61018702"/>
      <w:bookmarkStart w:id="520" w:name="_Toc60994217"/>
      <w:bookmarkStart w:id="521" w:name="_Toc60992366"/>
      <w:bookmarkStart w:id="522" w:name="_Toc33605160"/>
      <w:bookmarkStart w:id="523" w:name="_Toc58539287"/>
      <w:bookmarkStart w:id="524" w:name="_Toc57192979"/>
      <w:bookmarkStart w:id="525" w:name="_Toc55975407"/>
      <w:bookmarkStart w:id="526" w:name="_Toc67268124"/>
      <w:bookmarkStart w:id="527" w:name="_Toc67382301"/>
      <w:bookmarkStart w:id="528" w:name="_Toc78293979"/>
      <w:bookmarkStart w:id="529" w:name="_Toc79049477"/>
      <w:bookmarkStart w:id="530" w:name="_Ref84638233"/>
      <w:bookmarkStart w:id="531" w:name="_Toc85742186"/>
      <w:bookmarkStart w:id="532" w:name="_Toc85819359"/>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502"/>
      <w:bookmarkEnd w:id="504"/>
      <w:bookmarkEnd w:id="505"/>
      <w:bookmarkEnd w:id="506"/>
      <w:bookmarkEnd w:id="507"/>
      <w:bookmarkEnd w:id="508"/>
      <w:bookmarkEnd w:id="509"/>
      <w:bookmarkEnd w:id="503"/>
    </w:p>
    <w:p w14:paraId="73E108C7" w14:textId="77777777" w:rsidR="00183786" w:rsidRPr="002A7829" w:rsidRDefault="00183786" w:rsidP="00594E9E">
      <w:pPr>
        <w:pStyle w:val="Heading2"/>
        <w:numPr>
          <w:ilvl w:val="1"/>
          <w:numId w:val="415"/>
        </w:numPr>
        <w:ind w:left="851" w:hanging="862"/>
      </w:pPr>
      <w:bookmarkStart w:id="533" w:name="_Toc87807992"/>
      <w:bookmarkStart w:id="534" w:name="_Toc88468088"/>
      <w:bookmarkStart w:id="535" w:name="_Toc101894476"/>
      <w:r w:rsidRPr="002A7829">
        <w:t>Conclusions</w:t>
      </w:r>
      <w:bookmarkEnd w:id="533"/>
      <w:bookmarkEnd w:id="534"/>
      <w:bookmarkEnd w:id="535"/>
      <w:r w:rsidRPr="002A7829">
        <w:t xml:space="preserve"> </w:t>
      </w:r>
    </w:p>
    <w:p w14:paraId="1B1AB8C6" w14:textId="77777777" w:rsidR="00183786" w:rsidRPr="002A7829" w:rsidRDefault="00183786" w:rsidP="00183786">
      <w:r w:rsidRPr="002A7829">
        <w:t xml:space="preserve">Investigations of existing funding mechanisms show a gap in funding a number of crucial areas, in particular, funding for: </w:t>
      </w:r>
    </w:p>
    <w:p w14:paraId="6B2F4EC8" w14:textId="0155207B" w:rsidR="00183786" w:rsidRPr="002A7829" w:rsidRDefault="00F026EC" w:rsidP="0032489E">
      <w:pPr>
        <w:pStyle w:val="Bullet"/>
      </w:pPr>
      <w:r w:rsidRPr="002A7829">
        <w:t>S</w:t>
      </w:r>
      <w:r w:rsidR="00183786" w:rsidRPr="002A7829">
        <w:t>ustaini</w:t>
      </w:r>
      <w:r w:rsidR="0032489E" w:rsidRPr="002A7829">
        <w:t>ng software for the longer term; t</w:t>
      </w:r>
      <w:r w:rsidR="00183786" w:rsidRPr="002A7829">
        <w:t xml:space="preserve">here exist today a number of open source software communities, whose </w:t>
      </w:r>
      <w:r w:rsidR="00854BB3" w:rsidRPr="002A7829">
        <w:t>long-term</w:t>
      </w:r>
      <w:r w:rsidR="0032489E" w:rsidRPr="002A7829">
        <w:t xml:space="preserve"> existence is in question; t</w:t>
      </w:r>
      <w:r w:rsidR="00724950" w:rsidRPr="002A7829">
        <w:t xml:space="preserve">his software is called </w:t>
      </w:r>
      <w:r w:rsidR="00724950" w:rsidRPr="002A7829">
        <w:rPr>
          <w:i/>
          <w:iCs/>
        </w:rPr>
        <w:t>c</w:t>
      </w:r>
      <w:r w:rsidR="00183786" w:rsidRPr="002A7829">
        <w:rPr>
          <w:i/>
          <w:iCs/>
        </w:rPr>
        <w:t>ritical open sou</w:t>
      </w:r>
      <w:r w:rsidR="0032489E" w:rsidRPr="002A7829">
        <w:rPr>
          <w:i/>
          <w:iCs/>
        </w:rPr>
        <w:t>rce software</w:t>
      </w:r>
      <w:r w:rsidR="0032489E" w:rsidRPr="002A7829">
        <w:t xml:space="preserve"> within this report;</w:t>
      </w:r>
    </w:p>
    <w:p w14:paraId="10EE3A1B" w14:textId="5BB204FF" w:rsidR="00183786" w:rsidRPr="002A7829" w:rsidRDefault="00F026EC" w:rsidP="00183786">
      <w:pPr>
        <w:pStyle w:val="Bullet"/>
      </w:pPr>
      <w:r w:rsidRPr="002A7829">
        <w:t>I</w:t>
      </w:r>
      <w:r w:rsidR="00183786" w:rsidRPr="002A7829">
        <w:t>ndividual or small groups of developers, who are working on nascent open source projects of their own and require a small amount of financial suppo</w:t>
      </w:r>
      <w:r w:rsidR="0032489E" w:rsidRPr="002A7829">
        <w:t>rt (ca €5k or €10k) to continue;</w:t>
      </w:r>
    </w:p>
    <w:p w14:paraId="1E37E392" w14:textId="44BDB4CA" w:rsidR="00183786" w:rsidRPr="002A7829" w:rsidRDefault="00F026EC" w:rsidP="00183786">
      <w:pPr>
        <w:pStyle w:val="Bullet"/>
      </w:pPr>
      <w:r w:rsidRPr="002A7829">
        <w:t>C</w:t>
      </w:r>
      <w:r w:rsidR="00183786" w:rsidRPr="002A7829">
        <w:t>ertain projects that do not ob</w:t>
      </w:r>
      <w:r w:rsidR="0032489E" w:rsidRPr="002A7829">
        <w:t>tain funding from other sources;</w:t>
      </w:r>
    </w:p>
    <w:p w14:paraId="61220FA2" w14:textId="6A3CC5AA" w:rsidR="00183786" w:rsidRPr="002A7829" w:rsidRDefault="00F026EC" w:rsidP="0032489E">
      <w:pPr>
        <w:pStyle w:val="Bullet"/>
      </w:pPr>
      <w:r w:rsidRPr="002A7829">
        <w:t>S</w:t>
      </w:r>
      <w:r w:rsidR="0032489E" w:rsidRPr="002A7829">
        <w:t>p</w:t>
      </w:r>
      <w:r w:rsidR="00183786" w:rsidRPr="002A7829">
        <w:t xml:space="preserve">ecific projects that serve the </w:t>
      </w:r>
      <w:r w:rsidR="0032489E" w:rsidRPr="002A7829">
        <w:t>public sector’s needs (GovTech).</w:t>
      </w:r>
    </w:p>
    <w:p w14:paraId="72BEB182" w14:textId="77777777" w:rsidR="00183786" w:rsidRPr="002A7829" w:rsidRDefault="00183786" w:rsidP="00183786">
      <w:pPr>
        <w:pStyle w:val="Bullet"/>
        <w:numPr>
          <w:ilvl w:val="0"/>
          <w:numId w:val="0"/>
        </w:numPr>
        <w:ind w:left="1571" w:hanging="360"/>
      </w:pPr>
    </w:p>
    <w:p w14:paraId="18ACCB81" w14:textId="719FE519" w:rsidR="00183786" w:rsidRPr="002A7829" w:rsidRDefault="00183786" w:rsidP="0032489E">
      <w:pPr>
        <w:pBdr>
          <w:top w:val="single" w:sz="4" w:space="1" w:color="auto"/>
          <w:left w:val="single" w:sz="4" w:space="4" w:color="auto"/>
          <w:bottom w:val="single" w:sz="4" w:space="1" w:color="auto"/>
          <w:right w:val="single" w:sz="4" w:space="4" w:color="auto"/>
        </w:pBdr>
        <w:ind w:left="993" w:right="95"/>
      </w:pPr>
      <w:r w:rsidRPr="002A7829">
        <w:t xml:space="preserve">Therefore, there is a strong case for setting up </w:t>
      </w:r>
      <w:r w:rsidR="0003002F" w:rsidRPr="002A7829">
        <w:t>f</w:t>
      </w:r>
      <w:r w:rsidRPr="002A7829">
        <w:t xml:space="preserve">unding </w:t>
      </w:r>
      <w:r w:rsidR="0003002F" w:rsidRPr="002A7829">
        <w:t>m</w:t>
      </w:r>
      <w:r w:rsidRPr="002A7829">
        <w:t xml:space="preserve">echanism to </w:t>
      </w:r>
      <w:r w:rsidR="0003002F" w:rsidRPr="002A7829">
        <w:t xml:space="preserve">plug </w:t>
      </w:r>
      <w:r w:rsidRPr="002A7829">
        <w:t>these gaps.</w:t>
      </w:r>
    </w:p>
    <w:p w14:paraId="3807D055" w14:textId="5F444C58" w:rsidR="00183786" w:rsidRPr="002A7829" w:rsidRDefault="00867C14" w:rsidP="00854BB3">
      <w:r w:rsidRPr="002A7829">
        <w:t>T</w:t>
      </w:r>
      <w:r w:rsidR="00854BB3" w:rsidRPr="002A7829">
        <w:t>he funding mechanism must operate in a transparent and non-bureaucratic way to make sure that the funds reach the intended beneficiaries timely and effectively. T</w:t>
      </w:r>
      <w:r w:rsidR="009C204E" w:rsidRPr="002A7829">
        <w:t xml:space="preserve">he recommendation is for a light-weighted but stable structure that </w:t>
      </w:r>
      <w:r w:rsidR="009245C8" w:rsidRPr="002A7829">
        <w:t>will be able to accomplish the mission of the funding mechanism leveraging also on the contribution of experts from the open source community.</w:t>
      </w:r>
    </w:p>
    <w:p w14:paraId="5A31C6B3" w14:textId="295AAC75" w:rsidR="009245C8" w:rsidRPr="002A7829" w:rsidRDefault="00237C6D" w:rsidP="00854BB3">
      <w:r w:rsidRPr="002A7829">
        <w:t xml:space="preserve">The funding mechanism can also address non-financial sustainability needs by providing non-monetary services and promoting the discussion on cross-cutting themes </w:t>
      </w:r>
      <w:r w:rsidR="00724950" w:rsidRPr="002A7829">
        <w:t>that endanger the survival of c</w:t>
      </w:r>
      <w:r w:rsidRPr="002A7829">
        <w:t>ritical open source software. These include in particular licensing, hosting platforms and cybersecurity solutions.</w:t>
      </w:r>
    </w:p>
    <w:p w14:paraId="317E6852" w14:textId="332EE531" w:rsidR="00854BB3" w:rsidRPr="002A7829" w:rsidRDefault="00854BB3" w:rsidP="009C204E">
      <w:r w:rsidRPr="002A7829">
        <w:t xml:space="preserve">The proposal contained in this report is based on a series of assumptions </w:t>
      </w:r>
      <w:r w:rsidR="009C204E" w:rsidRPr="002A7829">
        <w:t xml:space="preserve">concerning </w:t>
      </w:r>
      <w:r w:rsidRPr="002A7829">
        <w:t>types and number of projects funded and time horizon of the fund</w:t>
      </w:r>
      <w:r w:rsidR="009C204E" w:rsidRPr="002A7829">
        <w:t xml:space="preserve">, that aim at maximising its reasonable outreach. The review of such assumptions </w:t>
      </w:r>
      <w:r w:rsidR="00237C6D" w:rsidRPr="002A7829">
        <w:t>and at the en</w:t>
      </w:r>
      <w:r w:rsidR="00C73292" w:rsidRPr="002A7829">
        <w:t>d of the need for the European funding m</w:t>
      </w:r>
      <w:r w:rsidR="00237C6D" w:rsidRPr="002A7829">
        <w:t>echanism for open source software is definitely a subject of political discussion on the future of the open source movement in Europe.</w:t>
      </w:r>
    </w:p>
    <w:p w14:paraId="1ED016C3" w14:textId="16F8C884" w:rsidR="00183786" w:rsidRPr="002A7829" w:rsidRDefault="00183786" w:rsidP="00594E9E">
      <w:pPr>
        <w:pStyle w:val="Heading2"/>
        <w:numPr>
          <w:ilvl w:val="1"/>
          <w:numId w:val="415"/>
        </w:numPr>
        <w:ind w:left="851" w:hanging="862"/>
      </w:pPr>
      <w:bookmarkStart w:id="536" w:name="_Toc87807993"/>
      <w:bookmarkStart w:id="537" w:name="_Toc88468089"/>
      <w:bookmarkStart w:id="538" w:name="_Toc101894477"/>
      <w:r w:rsidRPr="002A7829">
        <w:t>Recommendations</w:t>
      </w:r>
      <w:bookmarkEnd w:id="536"/>
      <w:bookmarkEnd w:id="537"/>
      <w:r w:rsidR="00B66D7B" w:rsidRPr="002A7829">
        <w:t xml:space="preserve"> for next steps</w:t>
      </w:r>
      <w:bookmarkEnd w:id="538"/>
    </w:p>
    <w:p w14:paraId="3005EE10" w14:textId="1E24E738" w:rsidR="00183786" w:rsidRPr="002A7829" w:rsidRDefault="0003002F" w:rsidP="00183786">
      <w:r w:rsidRPr="002A7829">
        <w:t xml:space="preserve">The study recommends the European Commission to </w:t>
      </w:r>
      <w:r w:rsidR="00183786" w:rsidRPr="002A7829">
        <w:t xml:space="preserve">conduct a further exercise in 2022 in order to: </w:t>
      </w:r>
    </w:p>
    <w:p w14:paraId="6E8AB0A1" w14:textId="7615CF0A" w:rsidR="00183786" w:rsidRPr="002A7829" w:rsidRDefault="0032489E" w:rsidP="00B66D7B">
      <w:pPr>
        <w:pStyle w:val="Bullet"/>
      </w:pPr>
      <w:r w:rsidRPr="002A7829">
        <w:t>c</w:t>
      </w:r>
      <w:r w:rsidR="00183786" w:rsidRPr="002A7829">
        <w:t xml:space="preserve">onsult a group of open source experts </w:t>
      </w:r>
      <w:r w:rsidR="00B66D7B" w:rsidRPr="002A7829">
        <w:t>to discuss</w:t>
      </w:r>
      <w:r w:rsidR="00183786" w:rsidRPr="002A7829">
        <w:t xml:space="preserve"> the findings of this study</w:t>
      </w:r>
      <w:r w:rsidR="00B66D7B" w:rsidRPr="002A7829">
        <w:t>;</w:t>
      </w:r>
    </w:p>
    <w:p w14:paraId="59A70201" w14:textId="0DBF8439" w:rsidR="00183786" w:rsidRPr="002A7829" w:rsidRDefault="0032489E" w:rsidP="00183786">
      <w:pPr>
        <w:pStyle w:val="Bullet"/>
      </w:pPr>
      <w:r w:rsidRPr="002A7829">
        <w:t>e</w:t>
      </w:r>
      <w:r w:rsidR="00183786" w:rsidRPr="002A7829">
        <w:t xml:space="preserve">stablish a list of key critical open source software in use by </w:t>
      </w:r>
      <w:r w:rsidR="00770902" w:rsidRPr="002A7829">
        <w:t>European public services</w:t>
      </w:r>
      <w:r w:rsidR="00183786" w:rsidRPr="002A7829">
        <w:t xml:space="preserve"> today</w:t>
      </w:r>
      <w:r w:rsidR="00B66D7B" w:rsidRPr="002A7829">
        <w:t>;</w:t>
      </w:r>
    </w:p>
    <w:p w14:paraId="7704C164" w14:textId="005E76A9" w:rsidR="00183786" w:rsidRPr="002A7829" w:rsidRDefault="0032489E" w:rsidP="00183786">
      <w:pPr>
        <w:pStyle w:val="Bullet"/>
      </w:pPr>
      <w:r w:rsidRPr="002A7829">
        <w:t>c</w:t>
      </w:r>
      <w:r w:rsidR="00183786" w:rsidRPr="002A7829">
        <w:t xml:space="preserve">onsult </w:t>
      </w:r>
      <w:r w:rsidR="00770902" w:rsidRPr="002A7829">
        <w:t>European public services</w:t>
      </w:r>
      <w:r w:rsidR="00183786" w:rsidRPr="002A7829">
        <w:t xml:space="preserve"> of the findings of this study</w:t>
      </w:r>
      <w:r w:rsidR="00B66D7B" w:rsidRPr="002A7829">
        <w:t>;</w:t>
      </w:r>
    </w:p>
    <w:p w14:paraId="0C7C2227" w14:textId="34323626" w:rsidR="00183786" w:rsidRPr="002A7829" w:rsidRDefault="0032489E" w:rsidP="00183786">
      <w:pPr>
        <w:pStyle w:val="Bullet"/>
      </w:pPr>
      <w:r w:rsidRPr="002A7829">
        <w:t>t</w:t>
      </w:r>
      <w:r w:rsidR="00183786" w:rsidRPr="002A7829">
        <w:t xml:space="preserve">hereby further validate the </w:t>
      </w:r>
      <w:r w:rsidR="00B66D7B" w:rsidRPr="002A7829">
        <w:t>need for this funding mechanism.</w:t>
      </w:r>
    </w:p>
    <w:p w14:paraId="1136D95C" w14:textId="77777777" w:rsidR="00183786" w:rsidRPr="002A7829" w:rsidRDefault="00183786" w:rsidP="00183786">
      <w:pPr>
        <w:pStyle w:val="Bullet"/>
        <w:numPr>
          <w:ilvl w:val="0"/>
          <w:numId w:val="0"/>
        </w:numPr>
        <w:ind w:left="1571" w:hanging="360"/>
      </w:pPr>
    </w:p>
    <w:p w14:paraId="003D51D4" w14:textId="072017DF" w:rsidR="00183786" w:rsidRPr="002A7829" w:rsidRDefault="00B66D7B" w:rsidP="0077216E">
      <w:r w:rsidRPr="002A7829">
        <w:lastRenderedPageBreak/>
        <w:t>Once the need for the funding mechanism</w:t>
      </w:r>
      <w:r w:rsidR="0077216E" w:rsidRPr="002A7829">
        <w:t xml:space="preserve"> is validated by European p</w:t>
      </w:r>
      <w:r w:rsidR="00A37BDD" w:rsidRPr="002A7829">
        <w:t xml:space="preserve">ublic </w:t>
      </w:r>
      <w:r w:rsidR="0077216E" w:rsidRPr="002A7829">
        <w:t>s</w:t>
      </w:r>
      <w:r w:rsidR="00A37BDD" w:rsidRPr="002A7829">
        <w:t>ervices</w:t>
      </w:r>
      <w:r w:rsidR="0003002F" w:rsidRPr="002A7829">
        <w:t>, the European Commission should</w:t>
      </w:r>
      <w:r w:rsidRPr="002A7829">
        <w:t>:</w:t>
      </w:r>
    </w:p>
    <w:p w14:paraId="0EFE1120" w14:textId="30E3AC23" w:rsidR="00A37BDD" w:rsidRPr="002A7829" w:rsidRDefault="0032489E" w:rsidP="00B66D7B">
      <w:pPr>
        <w:pStyle w:val="Bullet"/>
      </w:pPr>
      <w:r w:rsidRPr="002A7829">
        <w:t>t</w:t>
      </w:r>
      <w:r w:rsidR="00183786" w:rsidRPr="002A7829">
        <w:t xml:space="preserve">ake the lead to set up such a fund, and in particular examine existing programs </w:t>
      </w:r>
      <w:r w:rsidR="00B66D7B" w:rsidRPr="002A7829">
        <w:t>that</w:t>
      </w:r>
      <w:r w:rsidR="00183786" w:rsidRPr="002A7829">
        <w:t xml:space="preserve"> could divert some funds to get this funding mechanism started</w:t>
      </w:r>
      <w:r w:rsidR="00A37BDD" w:rsidRPr="002A7829">
        <w:t>, or</w:t>
      </w:r>
    </w:p>
    <w:p w14:paraId="4B78D65B" w14:textId="73BD3637" w:rsidR="00183786" w:rsidRPr="002A7829" w:rsidRDefault="0032489E" w:rsidP="00B66D7B">
      <w:pPr>
        <w:pStyle w:val="Bullet"/>
      </w:pPr>
      <w:r w:rsidRPr="002A7829">
        <w:t>d</w:t>
      </w:r>
      <w:r w:rsidR="00A37BDD" w:rsidRPr="002A7829">
        <w:t xml:space="preserve">iscuss the possibility of adapting an existing funding mechanism, and also </w:t>
      </w:r>
    </w:p>
    <w:p w14:paraId="04A14348" w14:textId="75C04511" w:rsidR="00183786" w:rsidRPr="002A7829" w:rsidRDefault="0032489E">
      <w:pPr>
        <w:pStyle w:val="Bullet"/>
      </w:pPr>
      <w:r w:rsidRPr="002A7829">
        <w:t>d</w:t>
      </w:r>
      <w:r w:rsidR="00A37BDD" w:rsidRPr="002A7829">
        <w:t xml:space="preserve">iscuss this matter with European public services to assess their willingness to contribute to </w:t>
      </w:r>
      <w:r w:rsidR="00C13574" w:rsidRPr="002A7829">
        <w:t xml:space="preserve">and run </w:t>
      </w:r>
      <w:r w:rsidR="00A37BDD" w:rsidRPr="002A7829">
        <w:t>such a fund</w:t>
      </w:r>
      <w:r w:rsidR="00C13574" w:rsidRPr="002A7829">
        <w:t xml:space="preserve"> collectively</w:t>
      </w:r>
      <w:r w:rsidR="00A37BDD" w:rsidRPr="002A7829">
        <w:t>.</w:t>
      </w:r>
    </w:p>
    <w:p w14:paraId="399EC559" w14:textId="77777777" w:rsidR="00183786" w:rsidRPr="002A7829" w:rsidRDefault="00183786" w:rsidP="00183786">
      <w:pPr>
        <w:pStyle w:val="Bullet"/>
        <w:numPr>
          <w:ilvl w:val="0"/>
          <w:numId w:val="0"/>
        </w:numPr>
        <w:ind w:left="1571" w:hanging="360"/>
      </w:pPr>
    </w:p>
    <w:p w14:paraId="4313B5C2" w14:textId="0B2FC474" w:rsidR="00192A53" w:rsidRPr="002A7829" w:rsidRDefault="00EA4F45" w:rsidP="00EA4F45">
      <w:pPr>
        <w:pStyle w:val="Heading1"/>
        <w:numPr>
          <w:ilvl w:val="0"/>
          <w:numId w:val="0"/>
        </w:numPr>
        <w:ind w:left="-23" w:firstLine="743"/>
      </w:pPr>
      <w:bookmarkStart w:id="539" w:name="_Toc88468090"/>
      <w:bookmarkStart w:id="540" w:name="_Toc101894478"/>
      <w:r w:rsidRPr="002A7829">
        <w:lastRenderedPageBreak/>
        <w:t xml:space="preserve">Appendix A: </w:t>
      </w:r>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r w:rsidRPr="002A7829">
        <w:t xml:space="preserve">Experts </w:t>
      </w:r>
      <w:r w:rsidR="008F4521" w:rsidRPr="002A7829">
        <w:t>interviewed</w:t>
      </w:r>
      <w:bookmarkEnd w:id="539"/>
      <w:bookmarkEnd w:id="540"/>
    </w:p>
    <w:tbl>
      <w:tblPr>
        <w:tblStyle w:val="TableGrid"/>
        <w:tblW w:w="8505" w:type="dxa"/>
        <w:tblInd w:w="704" w:type="dxa"/>
        <w:tblLook w:val="04A0" w:firstRow="1" w:lastRow="0" w:firstColumn="1" w:lastColumn="0" w:noHBand="0" w:noVBand="1"/>
      </w:tblPr>
      <w:tblGrid>
        <w:gridCol w:w="3402"/>
        <w:gridCol w:w="2552"/>
        <w:gridCol w:w="2551"/>
      </w:tblGrid>
      <w:tr w:rsidR="005E0172" w:rsidRPr="002A7829" w14:paraId="196679C1" w14:textId="77777777" w:rsidTr="00980FB1">
        <w:trPr>
          <w:tblHeader/>
        </w:trPr>
        <w:tc>
          <w:tcPr>
            <w:tcW w:w="3402" w:type="dxa"/>
            <w:shd w:val="clear" w:color="auto" w:fill="C3E0F2" w:themeFill="accent3" w:themeFillTint="33"/>
            <w:vAlign w:val="center"/>
          </w:tcPr>
          <w:p w14:paraId="7D4EF017" w14:textId="77777777" w:rsidR="005E0172" w:rsidRPr="002A7829" w:rsidRDefault="005E0172" w:rsidP="005E0172">
            <w:pPr>
              <w:spacing w:before="60" w:after="60"/>
              <w:ind w:left="171"/>
              <w:jc w:val="center"/>
              <w:rPr>
                <w:b/>
                <w:bCs/>
                <w:sz w:val="18"/>
                <w:szCs w:val="18"/>
              </w:rPr>
            </w:pPr>
            <w:r w:rsidRPr="002A7829">
              <w:rPr>
                <w:b/>
                <w:bCs/>
                <w:sz w:val="18"/>
                <w:szCs w:val="18"/>
              </w:rPr>
              <w:t>Interviewee</w:t>
            </w:r>
          </w:p>
        </w:tc>
        <w:tc>
          <w:tcPr>
            <w:tcW w:w="2552" w:type="dxa"/>
            <w:shd w:val="clear" w:color="auto" w:fill="C3E0F2" w:themeFill="accent3" w:themeFillTint="33"/>
            <w:vAlign w:val="center"/>
          </w:tcPr>
          <w:p w14:paraId="585DA148" w14:textId="77777777" w:rsidR="005E0172" w:rsidRPr="002A7829" w:rsidRDefault="005E0172" w:rsidP="005E0172">
            <w:pPr>
              <w:spacing w:before="60" w:after="60"/>
              <w:ind w:left="2"/>
              <w:jc w:val="center"/>
              <w:rPr>
                <w:b/>
                <w:bCs/>
                <w:sz w:val="18"/>
                <w:szCs w:val="18"/>
              </w:rPr>
            </w:pPr>
            <w:r w:rsidRPr="002A7829">
              <w:rPr>
                <w:b/>
                <w:bCs/>
                <w:sz w:val="18"/>
                <w:szCs w:val="18"/>
              </w:rPr>
              <w:t>Function</w:t>
            </w:r>
          </w:p>
        </w:tc>
        <w:tc>
          <w:tcPr>
            <w:tcW w:w="2551" w:type="dxa"/>
            <w:shd w:val="clear" w:color="auto" w:fill="C3E0F2" w:themeFill="accent3" w:themeFillTint="33"/>
            <w:vAlign w:val="center"/>
          </w:tcPr>
          <w:p w14:paraId="1B013BF9" w14:textId="77777777" w:rsidR="005E0172" w:rsidRPr="002A7829" w:rsidRDefault="005E0172" w:rsidP="005E0172">
            <w:pPr>
              <w:spacing w:before="60" w:after="60"/>
              <w:ind w:left="0"/>
              <w:jc w:val="center"/>
              <w:rPr>
                <w:b/>
                <w:bCs/>
                <w:sz w:val="18"/>
                <w:szCs w:val="18"/>
              </w:rPr>
            </w:pPr>
            <w:r w:rsidRPr="002A7829">
              <w:rPr>
                <w:b/>
                <w:bCs/>
                <w:sz w:val="18"/>
                <w:szCs w:val="18"/>
              </w:rPr>
              <w:t>Organisation</w:t>
            </w:r>
          </w:p>
        </w:tc>
      </w:tr>
      <w:tr w:rsidR="005E0172" w:rsidRPr="002A7829" w14:paraId="2DC2DB66" w14:textId="77777777" w:rsidTr="005E0172">
        <w:tc>
          <w:tcPr>
            <w:tcW w:w="3402" w:type="dxa"/>
            <w:shd w:val="clear" w:color="auto" w:fill="auto"/>
            <w:vAlign w:val="center"/>
          </w:tcPr>
          <w:p w14:paraId="0B59A0BB" w14:textId="77777777" w:rsidR="005E0172" w:rsidRPr="002A7829" w:rsidRDefault="005E0172" w:rsidP="005E0172">
            <w:pPr>
              <w:spacing w:before="60" w:after="60"/>
              <w:ind w:left="171"/>
              <w:rPr>
                <w:sz w:val="18"/>
                <w:szCs w:val="18"/>
              </w:rPr>
            </w:pPr>
            <w:r w:rsidRPr="002A7829">
              <w:rPr>
                <w:sz w:val="18"/>
                <w:szCs w:val="18"/>
              </w:rPr>
              <w:t>Acero Martin, Fernando Antonio</w:t>
            </w:r>
          </w:p>
        </w:tc>
        <w:tc>
          <w:tcPr>
            <w:tcW w:w="2552" w:type="dxa"/>
            <w:shd w:val="clear" w:color="auto" w:fill="auto"/>
            <w:vAlign w:val="center"/>
          </w:tcPr>
          <w:p w14:paraId="0877E195" w14:textId="77777777" w:rsidR="005E0172" w:rsidRPr="002A7829" w:rsidRDefault="005E0172" w:rsidP="005E0172">
            <w:pPr>
              <w:spacing w:before="60" w:after="60"/>
              <w:ind w:left="2"/>
              <w:jc w:val="left"/>
              <w:rPr>
                <w:sz w:val="18"/>
                <w:szCs w:val="18"/>
              </w:rPr>
            </w:pPr>
            <w:r w:rsidRPr="002A7829">
              <w:rPr>
                <w:sz w:val="18"/>
                <w:szCs w:val="18"/>
              </w:rPr>
              <w:t>Colonel, OSS expert</w:t>
            </w:r>
          </w:p>
        </w:tc>
        <w:tc>
          <w:tcPr>
            <w:tcW w:w="2551" w:type="dxa"/>
            <w:shd w:val="clear" w:color="auto" w:fill="auto"/>
            <w:vAlign w:val="center"/>
          </w:tcPr>
          <w:p w14:paraId="7A15B4B7" w14:textId="77777777" w:rsidR="005E0172" w:rsidRPr="002A7829" w:rsidRDefault="005E0172" w:rsidP="005E0172">
            <w:pPr>
              <w:spacing w:before="60" w:after="60"/>
              <w:ind w:left="0"/>
              <w:jc w:val="left"/>
              <w:rPr>
                <w:sz w:val="18"/>
                <w:szCs w:val="18"/>
              </w:rPr>
            </w:pPr>
            <w:r w:rsidRPr="002A7829">
              <w:rPr>
                <w:sz w:val="18"/>
                <w:szCs w:val="18"/>
              </w:rPr>
              <w:t>Spanish Air Force</w:t>
            </w:r>
          </w:p>
        </w:tc>
      </w:tr>
      <w:tr w:rsidR="005E0172" w:rsidRPr="002A7829" w14:paraId="6E2804BD" w14:textId="77777777" w:rsidTr="005E0172">
        <w:tc>
          <w:tcPr>
            <w:tcW w:w="3402" w:type="dxa"/>
            <w:shd w:val="clear" w:color="auto" w:fill="auto"/>
            <w:vAlign w:val="center"/>
          </w:tcPr>
          <w:p w14:paraId="2767A8E7" w14:textId="77777777" w:rsidR="005E0172" w:rsidRPr="002A7829" w:rsidRDefault="005E0172" w:rsidP="005E0172">
            <w:pPr>
              <w:spacing w:before="60" w:after="60"/>
              <w:ind w:left="171"/>
              <w:rPr>
                <w:sz w:val="18"/>
                <w:szCs w:val="18"/>
              </w:rPr>
            </w:pPr>
            <w:r w:rsidRPr="002A7829">
              <w:rPr>
                <w:sz w:val="18"/>
                <w:szCs w:val="18"/>
              </w:rPr>
              <w:t>Bergelt, Keith</w:t>
            </w:r>
          </w:p>
        </w:tc>
        <w:tc>
          <w:tcPr>
            <w:tcW w:w="2552" w:type="dxa"/>
            <w:shd w:val="clear" w:color="auto" w:fill="auto"/>
            <w:vAlign w:val="center"/>
          </w:tcPr>
          <w:p w14:paraId="4EC77F62" w14:textId="77777777" w:rsidR="005E0172" w:rsidRPr="002A7829" w:rsidRDefault="005E0172" w:rsidP="005E0172">
            <w:pPr>
              <w:spacing w:before="60" w:after="60"/>
              <w:ind w:left="2"/>
              <w:jc w:val="left"/>
              <w:rPr>
                <w:sz w:val="18"/>
                <w:szCs w:val="18"/>
              </w:rPr>
            </w:pPr>
            <w:r w:rsidRPr="002A7829">
              <w:rPr>
                <w:sz w:val="18"/>
                <w:szCs w:val="18"/>
              </w:rPr>
              <w:t>CEO</w:t>
            </w:r>
          </w:p>
        </w:tc>
        <w:tc>
          <w:tcPr>
            <w:tcW w:w="2551" w:type="dxa"/>
            <w:shd w:val="clear" w:color="auto" w:fill="auto"/>
            <w:vAlign w:val="center"/>
          </w:tcPr>
          <w:p w14:paraId="566EA7CB" w14:textId="77777777" w:rsidR="005E0172" w:rsidRPr="002A7829" w:rsidRDefault="005E0172" w:rsidP="005E0172">
            <w:pPr>
              <w:spacing w:before="60" w:after="60"/>
              <w:ind w:left="0"/>
              <w:jc w:val="left"/>
              <w:rPr>
                <w:sz w:val="18"/>
                <w:szCs w:val="18"/>
              </w:rPr>
            </w:pPr>
            <w:r w:rsidRPr="002A7829">
              <w:rPr>
                <w:sz w:val="18"/>
                <w:szCs w:val="18"/>
              </w:rPr>
              <w:t>Open Invention Network</w:t>
            </w:r>
          </w:p>
        </w:tc>
      </w:tr>
      <w:tr w:rsidR="005E0172" w:rsidRPr="002A7829" w14:paraId="73C4CB4E" w14:textId="77777777" w:rsidTr="005E0172">
        <w:tc>
          <w:tcPr>
            <w:tcW w:w="3402" w:type="dxa"/>
            <w:shd w:val="clear" w:color="auto" w:fill="auto"/>
            <w:vAlign w:val="center"/>
          </w:tcPr>
          <w:p w14:paraId="104AB961" w14:textId="77777777" w:rsidR="005E0172" w:rsidRPr="002A7829" w:rsidRDefault="005E0172" w:rsidP="005E0172">
            <w:pPr>
              <w:spacing w:before="60" w:after="60"/>
              <w:ind w:left="171"/>
              <w:rPr>
                <w:sz w:val="18"/>
                <w:szCs w:val="18"/>
              </w:rPr>
            </w:pPr>
            <w:r w:rsidRPr="002A7829">
              <w:rPr>
                <w:sz w:val="18"/>
                <w:szCs w:val="18"/>
              </w:rPr>
              <w:t>Blondelle, Gaël</w:t>
            </w:r>
          </w:p>
        </w:tc>
        <w:tc>
          <w:tcPr>
            <w:tcW w:w="2552" w:type="dxa"/>
            <w:shd w:val="clear" w:color="auto" w:fill="auto"/>
            <w:vAlign w:val="center"/>
          </w:tcPr>
          <w:p w14:paraId="1DB67550" w14:textId="77777777" w:rsidR="005E0172" w:rsidRPr="002A7829" w:rsidRDefault="005E0172" w:rsidP="005E0172">
            <w:pPr>
              <w:spacing w:before="60" w:after="60"/>
              <w:ind w:left="2"/>
              <w:jc w:val="left"/>
              <w:rPr>
                <w:sz w:val="18"/>
                <w:szCs w:val="18"/>
              </w:rPr>
            </w:pPr>
            <w:r w:rsidRPr="002A7829">
              <w:rPr>
                <w:sz w:val="18"/>
                <w:szCs w:val="18"/>
              </w:rPr>
              <w:t>Vice President, Ecosystem Development</w:t>
            </w:r>
          </w:p>
        </w:tc>
        <w:tc>
          <w:tcPr>
            <w:tcW w:w="2551" w:type="dxa"/>
            <w:shd w:val="clear" w:color="auto" w:fill="auto"/>
            <w:vAlign w:val="center"/>
          </w:tcPr>
          <w:p w14:paraId="7BBF44F1" w14:textId="77777777" w:rsidR="005E0172" w:rsidRPr="002A7829" w:rsidRDefault="005E0172" w:rsidP="005E0172">
            <w:pPr>
              <w:spacing w:before="60" w:after="60"/>
              <w:ind w:left="0"/>
              <w:jc w:val="left"/>
              <w:rPr>
                <w:sz w:val="18"/>
                <w:szCs w:val="18"/>
              </w:rPr>
            </w:pPr>
            <w:r w:rsidRPr="002A7829">
              <w:rPr>
                <w:sz w:val="18"/>
                <w:szCs w:val="18"/>
              </w:rPr>
              <w:t>Eclipse Foundation</w:t>
            </w:r>
          </w:p>
        </w:tc>
      </w:tr>
      <w:tr w:rsidR="005E0172" w:rsidRPr="002A7829" w14:paraId="3C9294A0" w14:textId="77777777" w:rsidTr="005E0172">
        <w:tc>
          <w:tcPr>
            <w:tcW w:w="3402" w:type="dxa"/>
            <w:shd w:val="clear" w:color="auto" w:fill="auto"/>
            <w:vAlign w:val="center"/>
          </w:tcPr>
          <w:p w14:paraId="5FB875FB" w14:textId="77777777" w:rsidR="005E0172" w:rsidRPr="002A7829" w:rsidRDefault="005E0172" w:rsidP="005E0172">
            <w:pPr>
              <w:spacing w:before="60" w:after="60"/>
              <w:ind w:left="171"/>
              <w:rPr>
                <w:sz w:val="18"/>
                <w:szCs w:val="18"/>
              </w:rPr>
            </w:pPr>
            <w:r w:rsidRPr="002A7829">
              <w:rPr>
                <w:sz w:val="18"/>
                <w:szCs w:val="18"/>
              </w:rPr>
              <w:t>Bouchard, Cajetan</w:t>
            </w:r>
          </w:p>
        </w:tc>
        <w:tc>
          <w:tcPr>
            <w:tcW w:w="2552" w:type="dxa"/>
            <w:shd w:val="clear" w:color="auto" w:fill="auto"/>
            <w:vAlign w:val="center"/>
          </w:tcPr>
          <w:p w14:paraId="429307C2" w14:textId="77777777" w:rsidR="005E0172" w:rsidRPr="002A7829" w:rsidRDefault="005E0172" w:rsidP="005E0172">
            <w:pPr>
              <w:spacing w:before="60" w:after="60"/>
              <w:ind w:left="2"/>
              <w:jc w:val="left"/>
              <w:rPr>
                <w:sz w:val="18"/>
                <w:szCs w:val="18"/>
              </w:rPr>
            </w:pPr>
            <w:r w:rsidRPr="002A7829">
              <w:rPr>
                <w:sz w:val="18"/>
                <w:szCs w:val="18"/>
              </w:rPr>
              <w:t>Founder</w:t>
            </w:r>
          </w:p>
        </w:tc>
        <w:tc>
          <w:tcPr>
            <w:tcW w:w="2551" w:type="dxa"/>
            <w:shd w:val="clear" w:color="auto" w:fill="auto"/>
            <w:vAlign w:val="center"/>
          </w:tcPr>
          <w:p w14:paraId="1D9D74B2" w14:textId="77777777" w:rsidR="005E0172" w:rsidRPr="002A7829" w:rsidRDefault="005E0172" w:rsidP="005E0172">
            <w:pPr>
              <w:spacing w:before="60" w:after="60"/>
              <w:ind w:left="0"/>
              <w:jc w:val="left"/>
              <w:rPr>
                <w:sz w:val="18"/>
                <w:szCs w:val="18"/>
              </w:rPr>
            </w:pPr>
            <w:r w:rsidRPr="002A7829">
              <w:rPr>
                <w:sz w:val="18"/>
                <w:szCs w:val="18"/>
              </w:rPr>
              <w:t>FOSS Torrents</w:t>
            </w:r>
          </w:p>
        </w:tc>
      </w:tr>
      <w:tr w:rsidR="005E0172" w:rsidRPr="002A7829" w14:paraId="2FD5C145" w14:textId="77777777" w:rsidTr="005E0172">
        <w:tc>
          <w:tcPr>
            <w:tcW w:w="3402" w:type="dxa"/>
            <w:shd w:val="clear" w:color="auto" w:fill="auto"/>
            <w:vAlign w:val="center"/>
          </w:tcPr>
          <w:p w14:paraId="5E5C8E4C" w14:textId="77777777" w:rsidR="005E0172" w:rsidRPr="002A7829" w:rsidRDefault="005E0172" w:rsidP="005E0172">
            <w:pPr>
              <w:spacing w:before="60" w:after="60"/>
              <w:ind w:left="171"/>
              <w:rPr>
                <w:sz w:val="18"/>
                <w:szCs w:val="18"/>
              </w:rPr>
            </w:pPr>
            <w:r w:rsidRPr="002A7829">
              <w:rPr>
                <w:sz w:val="18"/>
                <w:szCs w:val="18"/>
              </w:rPr>
              <w:t>Busquets Perez, Luis Carlos</w:t>
            </w:r>
          </w:p>
        </w:tc>
        <w:tc>
          <w:tcPr>
            <w:tcW w:w="2552" w:type="dxa"/>
            <w:shd w:val="clear" w:color="auto" w:fill="auto"/>
            <w:vAlign w:val="center"/>
          </w:tcPr>
          <w:p w14:paraId="1FCBE116" w14:textId="77777777" w:rsidR="005E0172" w:rsidRPr="002A7829" w:rsidRDefault="005E0172" w:rsidP="005E0172">
            <w:pPr>
              <w:spacing w:before="60" w:after="60"/>
              <w:ind w:left="2"/>
              <w:jc w:val="left"/>
              <w:rPr>
                <w:sz w:val="18"/>
                <w:szCs w:val="18"/>
              </w:rPr>
            </w:pPr>
            <w:r w:rsidRPr="002A7829">
              <w:rPr>
                <w:sz w:val="18"/>
                <w:szCs w:val="18"/>
              </w:rPr>
              <w:t>Programme Officer</w:t>
            </w:r>
          </w:p>
        </w:tc>
        <w:tc>
          <w:tcPr>
            <w:tcW w:w="2551" w:type="dxa"/>
            <w:shd w:val="clear" w:color="auto" w:fill="auto"/>
            <w:vAlign w:val="center"/>
          </w:tcPr>
          <w:p w14:paraId="6B86DCE9" w14:textId="77777777" w:rsidR="005E0172" w:rsidRPr="002A7829" w:rsidRDefault="005E0172" w:rsidP="005E0172">
            <w:pPr>
              <w:spacing w:before="60" w:after="60"/>
              <w:ind w:left="0"/>
              <w:jc w:val="left"/>
              <w:rPr>
                <w:sz w:val="18"/>
                <w:szCs w:val="18"/>
              </w:rPr>
            </w:pPr>
            <w:r w:rsidRPr="002A7829">
              <w:rPr>
                <w:sz w:val="18"/>
                <w:szCs w:val="18"/>
              </w:rPr>
              <w:t>European Commission</w:t>
            </w:r>
          </w:p>
        </w:tc>
      </w:tr>
      <w:tr w:rsidR="005E0172" w:rsidRPr="002A7829" w14:paraId="65540ACA" w14:textId="77777777" w:rsidTr="005E0172">
        <w:tc>
          <w:tcPr>
            <w:tcW w:w="3402" w:type="dxa"/>
            <w:shd w:val="clear" w:color="auto" w:fill="auto"/>
            <w:vAlign w:val="center"/>
          </w:tcPr>
          <w:p w14:paraId="366439D3" w14:textId="77777777" w:rsidR="005E0172" w:rsidRPr="002A7829" w:rsidRDefault="005E0172" w:rsidP="005E0172">
            <w:pPr>
              <w:spacing w:before="60" w:after="60"/>
              <w:ind w:left="171"/>
              <w:rPr>
                <w:sz w:val="18"/>
                <w:szCs w:val="18"/>
              </w:rPr>
            </w:pPr>
            <w:r w:rsidRPr="002A7829">
              <w:rPr>
                <w:sz w:val="18"/>
                <w:szCs w:val="18"/>
              </w:rPr>
              <w:t>Damman, Xavier</w:t>
            </w:r>
          </w:p>
        </w:tc>
        <w:tc>
          <w:tcPr>
            <w:tcW w:w="2552" w:type="dxa"/>
            <w:shd w:val="clear" w:color="auto" w:fill="auto"/>
            <w:vAlign w:val="center"/>
          </w:tcPr>
          <w:p w14:paraId="3E0B319D" w14:textId="77777777" w:rsidR="005E0172" w:rsidRPr="002A7829" w:rsidRDefault="005E0172" w:rsidP="005E0172">
            <w:pPr>
              <w:spacing w:before="60" w:after="60"/>
              <w:ind w:left="2"/>
              <w:jc w:val="left"/>
              <w:rPr>
                <w:sz w:val="18"/>
                <w:szCs w:val="18"/>
              </w:rPr>
            </w:pPr>
            <w:r w:rsidRPr="002A7829">
              <w:rPr>
                <w:sz w:val="18"/>
                <w:szCs w:val="18"/>
              </w:rPr>
              <w:t>Co-founder</w:t>
            </w:r>
          </w:p>
        </w:tc>
        <w:tc>
          <w:tcPr>
            <w:tcW w:w="2551" w:type="dxa"/>
            <w:shd w:val="clear" w:color="auto" w:fill="auto"/>
            <w:vAlign w:val="center"/>
          </w:tcPr>
          <w:p w14:paraId="4E7B2555" w14:textId="77777777" w:rsidR="005E0172" w:rsidRPr="002A7829" w:rsidRDefault="005E0172" w:rsidP="005E0172">
            <w:pPr>
              <w:spacing w:before="60" w:after="60"/>
              <w:ind w:left="0"/>
              <w:jc w:val="left"/>
              <w:rPr>
                <w:sz w:val="18"/>
                <w:szCs w:val="18"/>
              </w:rPr>
            </w:pPr>
            <w:r w:rsidRPr="002A7829">
              <w:rPr>
                <w:sz w:val="18"/>
                <w:szCs w:val="18"/>
              </w:rPr>
              <w:t>Open Collective</w:t>
            </w:r>
          </w:p>
        </w:tc>
      </w:tr>
      <w:tr w:rsidR="005E0172" w:rsidRPr="002A7829" w14:paraId="4BCC221F" w14:textId="77777777" w:rsidTr="005E0172">
        <w:tc>
          <w:tcPr>
            <w:tcW w:w="3402" w:type="dxa"/>
            <w:shd w:val="clear" w:color="auto" w:fill="auto"/>
            <w:vAlign w:val="center"/>
          </w:tcPr>
          <w:p w14:paraId="642ECA36" w14:textId="77777777" w:rsidR="005E0172" w:rsidRPr="002A7829" w:rsidRDefault="005E0172" w:rsidP="005E0172">
            <w:pPr>
              <w:spacing w:before="60" w:after="60"/>
              <w:ind w:left="171"/>
              <w:rPr>
                <w:sz w:val="18"/>
                <w:szCs w:val="18"/>
              </w:rPr>
            </w:pPr>
            <w:r w:rsidRPr="002A7829">
              <w:rPr>
                <w:sz w:val="18"/>
                <w:szCs w:val="18"/>
              </w:rPr>
              <w:t>de Raadt, Theo</w:t>
            </w:r>
          </w:p>
        </w:tc>
        <w:tc>
          <w:tcPr>
            <w:tcW w:w="2552" w:type="dxa"/>
            <w:shd w:val="clear" w:color="auto" w:fill="auto"/>
            <w:vAlign w:val="center"/>
          </w:tcPr>
          <w:p w14:paraId="721069DB" w14:textId="77777777" w:rsidR="005E0172" w:rsidRPr="002A7829" w:rsidRDefault="005E0172" w:rsidP="005E0172">
            <w:pPr>
              <w:spacing w:before="60" w:after="60"/>
              <w:ind w:left="2"/>
              <w:jc w:val="left"/>
              <w:rPr>
                <w:sz w:val="18"/>
                <w:szCs w:val="18"/>
              </w:rPr>
            </w:pPr>
            <w:r w:rsidRPr="002A7829">
              <w:rPr>
                <w:sz w:val="18"/>
                <w:szCs w:val="18"/>
              </w:rPr>
              <w:t>Founder and Lead Developer</w:t>
            </w:r>
          </w:p>
        </w:tc>
        <w:tc>
          <w:tcPr>
            <w:tcW w:w="2551" w:type="dxa"/>
            <w:shd w:val="clear" w:color="auto" w:fill="auto"/>
            <w:vAlign w:val="center"/>
          </w:tcPr>
          <w:p w14:paraId="7AB9FA81" w14:textId="77777777" w:rsidR="005E0172" w:rsidRPr="002A7829" w:rsidRDefault="005E0172" w:rsidP="005E0172">
            <w:pPr>
              <w:spacing w:before="60" w:after="60"/>
              <w:ind w:left="0"/>
              <w:jc w:val="left"/>
              <w:rPr>
                <w:sz w:val="18"/>
                <w:szCs w:val="18"/>
              </w:rPr>
            </w:pPr>
            <w:r w:rsidRPr="002A7829">
              <w:rPr>
                <w:sz w:val="18"/>
                <w:szCs w:val="18"/>
              </w:rPr>
              <w:t>OpenBSD and OpenSSH projects</w:t>
            </w:r>
          </w:p>
        </w:tc>
      </w:tr>
      <w:tr w:rsidR="005E0172" w:rsidRPr="002A7829" w14:paraId="762CD46C" w14:textId="77777777" w:rsidTr="005E0172">
        <w:tc>
          <w:tcPr>
            <w:tcW w:w="3402" w:type="dxa"/>
            <w:shd w:val="clear" w:color="auto" w:fill="auto"/>
            <w:vAlign w:val="center"/>
          </w:tcPr>
          <w:p w14:paraId="7145D175" w14:textId="77777777" w:rsidR="005E0172" w:rsidRPr="002A7829" w:rsidRDefault="005E0172" w:rsidP="005E0172">
            <w:pPr>
              <w:spacing w:before="60" w:after="60"/>
              <w:ind w:left="171"/>
              <w:rPr>
                <w:sz w:val="18"/>
                <w:szCs w:val="18"/>
              </w:rPr>
            </w:pPr>
            <w:r w:rsidRPr="002A7829">
              <w:rPr>
                <w:sz w:val="18"/>
                <w:szCs w:val="18"/>
              </w:rPr>
              <w:t>Ellington, Simon</w:t>
            </w:r>
          </w:p>
        </w:tc>
        <w:tc>
          <w:tcPr>
            <w:tcW w:w="2552" w:type="dxa"/>
            <w:shd w:val="clear" w:color="auto" w:fill="auto"/>
            <w:vAlign w:val="center"/>
          </w:tcPr>
          <w:p w14:paraId="1E815950" w14:textId="77777777" w:rsidR="005E0172" w:rsidRPr="002A7829" w:rsidRDefault="005E0172" w:rsidP="005E0172">
            <w:pPr>
              <w:spacing w:before="60" w:after="60"/>
              <w:ind w:left="2"/>
              <w:jc w:val="left"/>
              <w:rPr>
                <w:sz w:val="18"/>
                <w:szCs w:val="18"/>
              </w:rPr>
            </w:pPr>
            <w:r w:rsidRPr="002A7829">
              <w:rPr>
                <w:sz w:val="18"/>
                <w:szCs w:val="18"/>
              </w:rPr>
              <w:t>Co-founder</w:t>
            </w:r>
          </w:p>
        </w:tc>
        <w:tc>
          <w:tcPr>
            <w:tcW w:w="2551" w:type="dxa"/>
            <w:shd w:val="clear" w:color="auto" w:fill="auto"/>
            <w:vAlign w:val="center"/>
          </w:tcPr>
          <w:p w14:paraId="634C0370" w14:textId="77777777" w:rsidR="005E0172" w:rsidRPr="002A7829" w:rsidRDefault="005E0172" w:rsidP="005E0172">
            <w:pPr>
              <w:spacing w:before="60" w:after="60"/>
              <w:ind w:left="0"/>
              <w:jc w:val="left"/>
              <w:rPr>
                <w:sz w:val="18"/>
                <w:szCs w:val="18"/>
              </w:rPr>
            </w:pPr>
            <w:r w:rsidRPr="002A7829">
              <w:rPr>
                <w:sz w:val="18"/>
                <w:szCs w:val="18"/>
              </w:rPr>
              <w:t>Ko-fi</w:t>
            </w:r>
          </w:p>
        </w:tc>
      </w:tr>
      <w:tr w:rsidR="005E0172" w:rsidRPr="002A7829" w14:paraId="6FB18645" w14:textId="77777777" w:rsidTr="005E0172">
        <w:tc>
          <w:tcPr>
            <w:tcW w:w="3402" w:type="dxa"/>
            <w:shd w:val="clear" w:color="auto" w:fill="auto"/>
            <w:vAlign w:val="center"/>
          </w:tcPr>
          <w:p w14:paraId="30DE334A" w14:textId="77777777" w:rsidR="005E0172" w:rsidRPr="002A7829" w:rsidRDefault="005E0172" w:rsidP="005E0172">
            <w:pPr>
              <w:spacing w:before="60" w:after="60"/>
              <w:ind w:left="171"/>
              <w:rPr>
                <w:sz w:val="18"/>
                <w:szCs w:val="18"/>
              </w:rPr>
            </w:pPr>
            <w:r w:rsidRPr="002A7829">
              <w:rPr>
                <w:sz w:val="18"/>
                <w:szCs w:val="18"/>
              </w:rPr>
              <w:t>Farimani, Foad S.</w:t>
            </w:r>
          </w:p>
        </w:tc>
        <w:tc>
          <w:tcPr>
            <w:tcW w:w="2552" w:type="dxa"/>
            <w:shd w:val="clear" w:color="auto" w:fill="auto"/>
            <w:vAlign w:val="center"/>
          </w:tcPr>
          <w:p w14:paraId="576261B1" w14:textId="77777777" w:rsidR="005E0172" w:rsidRPr="002A7829" w:rsidRDefault="005E0172" w:rsidP="005E0172">
            <w:pPr>
              <w:spacing w:before="60" w:after="60"/>
              <w:ind w:left="2"/>
              <w:jc w:val="left"/>
              <w:rPr>
                <w:sz w:val="18"/>
                <w:szCs w:val="18"/>
              </w:rPr>
            </w:pPr>
            <w:r w:rsidRPr="002A7829">
              <w:rPr>
                <w:sz w:val="18"/>
                <w:szCs w:val="18"/>
              </w:rPr>
              <w:t>-</w:t>
            </w:r>
          </w:p>
        </w:tc>
        <w:tc>
          <w:tcPr>
            <w:tcW w:w="2551" w:type="dxa"/>
            <w:shd w:val="clear" w:color="auto" w:fill="auto"/>
            <w:vAlign w:val="center"/>
          </w:tcPr>
          <w:p w14:paraId="744AABE6" w14:textId="77777777" w:rsidR="005E0172" w:rsidRPr="002A7829" w:rsidRDefault="005E0172" w:rsidP="005E0172">
            <w:pPr>
              <w:spacing w:before="60" w:after="60"/>
              <w:ind w:left="0"/>
              <w:jc w:val="left"/>
              <w:rPr>
                <w:sz w:val="18"/>
                <w:szCs w:val="18"/>
              </w:rPr>
            </w:pPr>
            <w:r w:rsidRPr="002A7829">
              <w:rPr>
                <w:sz w:val="18"/>
                <w:szCs w:val="18"/>
              </w:rPr>
              <w:t>FreeCAD community</w:t>
            </w:r>
          </w:p>
        </w:tc>
      </w:tr>
      <w:tr w:rsidR="005E0172" w:rsidRPr="002A7829" w14:paraId="6C9215FE" w14:textId="77777777" w:rsidTr="005E0172">
        <w:tc>
          <w:tcPr>
            <w:tcW w:w="3402" w:type="dxa"/>
            <w:shd w:val="clear" w:color="auto" w:fill="auto"/>
            <w:vAlign w:val="center"/>
          </w:tcPr>
          <w:p w14:paraId="0878FEAE" w14:textId="77777777" w:rsidR="005E0172" w:rsidRPr="002A7829" w:rsidRDefault="005E0172" w:rsidP="005E0172">
            <w:pPr>
              <w:spacing w:before="60" w:after="60"/>
              <w:ind w:left="171"/>
              <w:rPr>
                <w:sz w:val="18"/>
                <w:szCs w:val="18"/>
              </w:rPr>
            </w:pPr>
            <w:r w:rsidRPr="002A7829">
              <w:rPr>
                <w:sz w:val="18"/>
                <w:szCs w:val="18"/>
              </w:rPr>
              <w:t>Favario, Leonardo</w:t>
            </w:r>
          </w:p>
        </w:tc>
        <w:tc>
          <w:tcPr>
            <w:tcW w:w="2552" w:type="dxa"/>
            <w:shd w:val="clear" w:color="auto" w:fill="auto"/>
            <w:vAlign w:val="center"/>
          </w:tcPr>
          <w:p w14:paraId="24CF0532" w14:textId="77777777" w:rsidR="005E0172" w:rsidRPr="002A7829" w:rsidRDefault="005E0172" w:rsidP="005E0172">
            <w:pPr>
              <w:spacing w:before="60" w:after="60"/>
              <w:ind w:left="2"/>
              <w:jc w:val="left"/>
              <w:rPr>
                <w:sz w:val="18"/>
                <w:szCs w:val="18"/>
              </w:rPr>
            </w:pPr>
            <w:r w:rsidRPr="002A7829">
              <w:rPr>
                <w:sz w:val="18"/>
                <w:szCs w:val="18"/>
              </w:rPr>
              <w:t>Open Source Project Leader</w:t>
            </w:r>
          </w:p>
        </w:tc>
        <w:tc>
          <w:tcPr>
            <w:tcW w:w="2551" w:type="dxa"/>
            <w:shd w:val="clear" w:color="auto" w:fill="auto"/>
            <w:vAlign w:val="center"/>
          </w:tcPr>
          <w:p w14:paraId="35071A8B" w14:textId="77777777" w:rsidR="005E0172" w:rsidRPr="002A7829" w:rsidRDefault="005E0172" w:rsidP="005E0172">
            <w:pPr>
              <w:spacing w:before="60" w:after="60"/>
              <w:ind w:left="0"/>
              <w:jc w:val="left"/>
              <w:rPr>
                <w:sz w:val="18"/>
                <w:szCs w:val="18"/>
              </w:rPr>
            </w:pPr>
            <w:r w:rsidRPr="002A7829">
              <w:rPr>
                <w:sz w:val="18"/>
                <w:szCs w:val="18"/>
              </w:rPr>
              <w:t>Ministry for Innovation, Italy</w:t>
            </w:r>
          </w:p>
        </w:tc>
      </w:tr>
      <w:tr w:rsidR="005E0172" w:rsidRPr="002A7829" w14:paraId="41AF35FD" w14:textId="77777777" w:rsidTr="005E0172">
        <w:tc>
          <w:tcPr>
            <w:tcW w:w="3402" w:type="dxa"/>
            <w:shd w:val="clear" w:color="auto" w:fill="auto"/>
            <w:vAlign w:val="center"/>
          </w:tcPr>
          <w:p w14:paraId="3B62A6C3" w14:textId="77777777" w:rsidR="005E0172" w:rsidRPr="002A7829" w:rsidRDefault="005E0172" w:rsidP="005E0172">
            <w:pPr>
              <w:spacing w:before="60" w:after="60"/>
              <w:ind w:left="171"/>
              <w:rPr>
                <w:sz w:val="18"/>
                <w:szCs w:val="18"/>
              </w:rPr>
            </w:pPr>
            <w:r w:rsidRPr="002A7829">
              <w:rPr>
                <w:sz w:val="18"/>
                <w:szCs w:val="18"/>
              </w:rPr>
              <w:t>Frei, Rasmus</w:t>
            </w:r>
          </w:p>
        </w:tc>
        <w:tc>
          <w:tcPr>
            <w:tcW w:w="2552" w:type="dxa"/>
            <w:shd w:val="clear" w:color="auto" w:fill="auto"/>
            <w:vAlign w:val="center"/>
          </w:tcPr>
          <w:p w14:paraId="52A4597C" w14:textId="77777777" w:rsidR="005E0172" w:rsidRPr="002A7829" w:rsidRDefault="005E0172" w:rsidP="005E0172">
            <w:pPr>
              <w:spacing w:before="60" w:after="60"/>
              <w:ind w:left="2"/>
              <w:jc w:val="left"/>
              <w:rPr>
                <w:sz w:val="18"/>
                <w:szCs w:val="18"/>
              </w:rPr>
            </w:pPr>
            <w:r w:rsidRPr="002A7829">
              <w:rPr>
                <w:sz w:val="18"/>
                <w:szCs w:val="18"/>
              </w:rPr>
              <w:t>Chief Executive &amp; Secretary</w:t>
            </w:r>
          </w:p>
        </w:tc>
        <w:tc>
          <w:tcPr>
            <w:tcW w:w="2551" w:type="dxa"/>
            <w:shd w:val="clear" w:color="auto" w:fill="auto"/>
            <w:vAlign w:val="center"/>
          </w:tcPr>
          <w:p w14:paraId="0609D14D" w14:textId="77777777" w:rsidR="005E0172" w:rsidRPr="002A7829" w:rsidRDefault="005E0172" w:rsidP="005E0172">
            <w:pPr>
              <w:spacing w:before="60" w:after="60"/>
              <w:ind w:left="0"/>
              <w:jc w:val="left"/>
              <w:rPr>
                <w:sz w:val="18"/>
                <w:szCs w:val="18"/>
              </w:rPr>
            </w:pPr>
            <w:r w:rsidRPr="002A7829">
              <w:rPr>
                <w:sz w:val="18"/>
                <w:szCs w:val="18"/>
              </w:rPr>
              <w:t>OW2</w:t>
            </w:r>
          </w:p>
        </w:tc>
      </w:tr>
      <w:tr w:rsidR="005E0172" w:rsidRPr="002A7829" w14:paraId="070EAA5C" w14:textId="77777777" w:rsidTr="005E0172">
        <w:tc>
          <w:tcPr>
            <w:tcW w:w="3402" w:type="dxa"/>
            <w:shd w:val="clear" w:color="auto" w:fill="auto"/>
            <w:vAlign w:val="center"/>
          </w:tcPr>
          <w:p w14:paraId="79B6FB88" w14:textId="77777777" w:rsidR="005E0172" w:rsidRPr="002A7829" w:rsidRDefault="005E0172" w:rsidP="005E0172">
            <w:pPr>
              <w:spacing w:before="60" w:after="60"/>
              <w:ind w:left="171"/>
              <w:rPr>
                <w:sz w:val="18"/>
                <w:szCs w:val="18"/>
              </w:rPr>
            </w:pPr>
            <w:r w:rsidRPr="002A7829">
              <w:rPr>
                <w:sz w:val="18"/>
                <w:szCs w:val="18"/>
              </w:rPr>
              <w:t>Funaru-Despan, Oana</w:t>
            </w:r>
          </w:p>
        </w:tc>
        <w:tc>
          <w:tcPr>
            <w:tcW w:w="2552" w:type="dxa"/>
            <w:shd w:val="clear" w:color="auto" w:fill="auto"/>
            <w:vAlign w:val="center"/>
          </w:tcPr>
          <w:p w14:paraId="7BDC7B53" w14:textId="77777777" w:rsidR="005E0172" w:rsidRPr="002A7829" w:rsidRDefault="005E0172" w:rsidP="005E0172">
            <w:pPr>
              <w:spacing w:before="60" w:after="60"/>
              <w:ind w:left="2"/>
              <w:jc w:val="left"/>
              <w:rPr>
                <w:sz w:val="18"/>
                <w:szCs w:val="18"/>
              </w:rPr>
            </w:pPr>
            <w:r w:rsidRPr="002A7829">
              <w:rPr>
                <w:sz w:val="18"/>
                <w:szCs w:val="18"/>
              </w:rPr>
              <w:t>Chief Fundraising Officer</w:t>
            </w:r>
          </w:p>
        </w:tc>
        <w:tc>
          <w:tcPr>
            <w:tcW w:w="2551" w:type="dxa"/>
            <w:shd w:val="clear" w:color="auto" w:fill="auto"/>
            <w:vAlign w:val="center"/>
          </w:tcPr>
          <w:p w14:paraId="54742725" w14:textId="77777777" w:rsidR="005E0172" w:rsidRPr="002A7829" w:rsidRDefault="005E0172" w:rsidP="005E0172">
            <w:pPr>
              <w:spacing w:before="60" w:after="60"/>
              <w:ind w:left="0"/>
              <w:jc w:val="left"/>
              <w:rPr>
                <w:sz w:val="18"/>
                <w:szCs w:val="18"/>
              </w:rPr>
            </w:pPr>
            <w:r w:rsidRPr="002A7829">
              <w:rPr>
                <w:sz w:val="18"/>
                <w:szCs w:val="18"/>
              </w:rPr>
              <w:t>Code for Romania</w:t>
            </w:r>
          </w:p>
        </w:tc>
      </w:tr>
      <w:tr w:rsidR="005E0172" w:rsidRPr="002A7829" w14:paraId="2EE9D5E4" w14:textId="77777777" w:rsidTr="005E0172">
        <w:tc>
          <w:tcPr>
            <w:tcW w:w="3402" w:type="dxa"/>
            <w:vAlign w:val="center"/>
          </w:tcPr>
          <w:p w14:paraId="58AA3ED2" w14:textId="77777777" w:rsidR="005E0172" w:rsidRPr="002A7829" w:rsidRDefault="005E0172" w:rsidP="005E0172">
            <w:pPr>
              <w:spacing w:before="60" w:after="60"/>
              <w:ind w:left="171"/>
              <w:rPr>
                <w:sz w:val="18"/>
                <w:szCs w:val="18"/>
              </w:rPr>
            </w:pPr>
            <w:r w:rsidRPr="002A7829">
              <w:rPr>
                <w:sz w:val="18"/>
                <w:szCs w:val="18"/>
              </w:rPr>
              <w:t>Groh, Adriana</w:t>
            </w:r>
          </w:p>
        </w:tc>
        <w:tc>
          <w:tcPr>
            <w:tcW w:w="2552" w:type="dxa"/>
            <w:vAlign w:val="center"/>
          </w:tcPr>
          <w:p w14:paraId="1638EF5C" w14:textId="77777777" w:rsidR="005E0172" w:rsidRPr="002A7829" w:rsidRDefault="005E0172" w:rsidP="005E0172">
            <w:pPr>
              <w:spacing w:before="60" w:after="60"/>
              <w:ind w:left="2"/>
              <w:jc w:val="left"/>
              <w:rPr>
                <w:sz w:val="18"/>
                <w:szCs w:val="18"/>
              </w:rPr>
            </w:pPr>
            <w:r w:rsidRPr="002A7829">
              <w:rPr>
                <w:sz w:val="18"/>
                <w:szCs w:val="18"/>
              </w:rPr>
              <w:t>Director</w:t>
            </w:r>
          </w:p>
        </w:tc>
        <w:tc>
          <w:tcPr>
            <w:tcW w:w="2551" w:type="dxa"/>
            <w:vAlign w:val="center"/>
          </w:tcPr>
          <w:p w14:paraId="21435392" w14:textId="77777777" w:rsidR="005E0172" w:rsidRPr="002A7829" w:rsidRDefault="005E0172" w:rsidP="005E0172">
            <w:pPr>
              <w:spacing w:before="60" w:after="60"/>
              <w:ind w:left="0"/>
              <w:jc w:val="left"/>
              <w:rPr>
                <w:sz w:val="18"/>
                <w:szCs w:val="18"/>
              </w:rPr>
            </w:pPr>
            <w:r w:rsidRPr="002A7829">
              <w:rPr>
                <w:sz w:val="18"/>
                <w:szCs w:val="18"/>
              </w:rPr>
              <w:t>Prototype Fund</w:t>
            </w:r>
          </w:p>
        </w:tc>
      </w:tr>
      <w:tr w:rsidR="005E0172" w:rsidRPr="002A7829" w14:paraId="2740A35A" w14:textId="77777777" w:rsidTr="005E0172">
        <w:tc>
          <w:tcPr>
            <w:tcW w:w="3402" w:type="dxa"/>
            <w:vAlign w:val="center"/>
          </w:tcPr>
          <w:p w14:paraId="5BBF5B1A" w14:textId="77777777" w:rsidR="005E0172" w:rsidRPr="002A7829" w:rsidRDefault="005E0172" w:rsidP="005E0172">
            <w:pPr>
              <w:spacing w:before="60" w:after="60"/>
              <w:ind w:left="171"/>
              <w:rPr>
                <w:sz w:val="18"/>
                <w:szCs w:val="18"/>
              </w:rPr>
            </w:pPr>
            <w:r w:rsidRPr="002A7829">
              <w:rPr>
                <w:sz w:val="18"/>
                <w:szCs w:val="18"/>
              </w:rPr>
              <w:t>Guerry, Bastien</w:t>
            </w:r>
          </w:p>
        </w:tc>
        <w:tc>
          <w:tcPr>
            <w:tcW w:w="2552" w:type="dxa"/>
            <w:vAlign w:val="center"/>
          </w:tcPr>
          <w:p w14:paraId="5716D507" w14:textId="77777777" w:rsidR="005E0172" w:rsidRPr="002A7829" w:rsidRDefault="005E0172" w:rsidP="005E0172">
            <w:pPr>
              <w:spacing w:before="60" w:after="60"/>
              <w:ind w:left="2"/>
              <w:jc w:val="left"/>
              <w:rPr>
                <w:sz w:val="18"/>
                <w:szCs w:val="18"/>
              </w:rPr>
            </w:pPr>
            <w:r w:rsidRPr="002A7829">
              <w:rPr>
                <w:sz w:val="18"/>
                <w:szCs w:val="18"/>
              </w:rPr>
              <w:t>Free Software Officer</w:t>
            </w:r>
          </w:p>
        </w:tc>
        <w:tc>
          <w:tcPr>
            <w:tcW w:w="2551" w:type="dxa"/>
            <w:vAlign w:val="center"/>
          </w:tcPr>
          <w:p w14:paraId="21F74C8E" w14:textId="77777777" w:rsidR="005E0172" w:rsidRPr="002A7829" w:rsidRDefault="005E0172" w:rsidP="005E0172">
            <w:pPr>
              <w:spacing w:before="60" w:after="60"/>
              <w:ind w:left="0"/>
              <w:jc w:val="left"/>
              <w:rPr>
                <w:sz w:val="18"/>
                <w:szCs w:val="18"/>
              </w:rPr>
            </w:pPr>
            <w:r w:rsidRPr="002A7829">
              <w:rPr>
                <w:sz w:val="18"/>
                <w:szCs w:val="18"/>
              </w:rPr>
              <w:t>ETALAB, France</w:t>
            </w:r>
          </w:p>
        </w:tc>
      </w:tr>
      <w:tr w:rsidR="005E0172" w:rsidRPr="002A7829" w14:paraId="51E3EB26" w14:textId="77777777" w:rsidTr="005E0172">
        <w:tc>
          <w:tcPr>
            <w:tcW w:w="3402" w:type="dxa"/>
            <w:vAlign w:val="center"/>
          </w:tcPr>
          <w:p w14:paraId="75C77D46" w14:textId="77777777" w:rsidR="005E0172" w:rsidRPr="002A7829" w:rsidRDefault="005E0172" w:rsidP="005E0172">
            <w:pPr>
              <w:spacing w:before="60" w:after="60"/>
              <w:ind w:left="171"/>
              <w:rPr>
                <w:sz w:val="18"/>
                <w:szCs w:val="18"/>
              </w:rPr>
            </w:pPr>
            <w:r w:rsidRPr="002A7829">
              <w:rPr>
                <w:sz w:val="18"/>
                <w:szCs w:val="18"/>
              </w:rPr>
              <w:t>Hariri, Hadi</w:t>
            </w:r>
          </w:p>
        </w:tc>
        <w:tc>
          <w:tcPr>
            <w:tcW w:w="2552" w:type="dxa"/>
            <w:vAlign w:val="center"/>
          </w:tcPr>
          <w:p w14:paraId="011DCE82" w14:textId="77777777" w:rsidR="005E0172" w:rsidRPr="002A7829" w:rsidRDefault="005E0172" w:rsidP="005E0172">
            <w:pPr>
              <w:spacing w:before="60" w:after="60"/>
              <w:ind w:left="2"/>
              <w:jc w:val="left"/>
              <w:rPr>
                <w:sz w:val="18"/>
                <w:szCs w:val="18"/>
              </w:rPr>
            </w:pPr>
            <w:r w:rsidRPr="002A7829">
              <w:rPr>
                <w:sz w:val="18"/>
                <w:szCs w:val="18"/>
              </w:rPr>
              <w:t>Vice President of Developer Advocacy</w:t>
            </w:r>
          </w:p>
        </w:tc>
        <w:tc>
          <w:tcPr>
            <w:tcW w:w="2551" w:type="dxa"/>
            <w:vAlign w:val="center"/>
          </w:tcPr>
          <w:p w14:paraId="6F88103D" w14:textId="77777777" w:rsidR="005E0172" w:rsidRPr="002A7829" w:rsidRDefault="005E0172" w:rsidP="005E0172">
            <w:pPr>
              <w:spacing w:before="60" w:after="60"/>
              <w:ind w:left="0"/>
              <w:jc w:val="left"/>
              <w:rPr>
                <w:sz w:val="18"/>
                <w:szCs w:val="18"/>
              </w:rPr>
            </w:pPr>
            <w:r w:rsidRPr="002A7829">
              <w:rPr>
                <w:sz w:val="18"/>
                <w:szCs w:val="18"/>
              </w:rPr>
              <w:t>Jet Brains</w:t>
            </w:r>
          </w:p>
        </w:tc>
      </w:tr>
      <w:tr w:rsidR="005E0172" w:rsidRPr="002A7829" w14:paraId="7180FE76" w14:textId="77777777" w:rsidTr="005E0172">
        <w:tc>
          <w:tcPr>
            <w:tcW w:w="3402" w:type="dxa"/>
            <w:vAlign w:val="center"/>
          </w:tcPr>
          <w:p w14:paraId="2FC0E0E8" w14:textId="77777777" w:rsidR="005E0172" w:rsidRPr="002A7829" w:rsidRDefault="005E0172" w:rsidP="005E0172">
            <w:pPr>
              <w:spacing w:before="60" w:after="60"/>
              <w:ind w:left="171"/>
              <w:rPr>
                <w:sz w:val="18"/>
                <w:szCs w:val="18"/>
              </w:rPr>
            </w:pPr>
            <w:r w:rsidRPr="002A7829">
              <w:rPr>
                <w:sz w:val="18"/>
                <w:szCs w:val="18"/>
              </w:rPr>
              <w:t>Hemel, Armijn</w:t>
            </w:r>
          </w:p>
        </w:tc>
        <w:tc>
          <w:tcPr>
            <w:tcW w:w="2552" w:type="dxa"/>
            <w:vAlign w:val="center"/>
          </w:tcPr>
          <w:p w14:paraId="1580DE6E" w14:textId="77777777" w:rsidR="005E0172" w:rsidRPr="002A7829" w:rsidRDefault="005E0172" w:rsidP="005E0172">
            <w:pPr>
              <w:spacing w:before="60" w:after="60"/>
              <w:ind w:left="2"/>
              <w:jc w:val="left"/>
              <w:rPr>
                <w:sz w:val="18"/>
                <w:szCs w:val="18"/>
              </w:rPr>
            </w:pPr>
            <w:r w:rsidRPr="002A7829">
              <w:rPr>
                <w:sz w:val="18"/>
                <w:szCs w:val="18"/>
              </w:rPr>
              <w:t>Owner</w:t>
            </w:r>
          </w:p>
        </w:tc>
        <w:tc>
          <w:tcPr>
            <w:tcW w:w="2551" w:type="dxa"/>
            <w:vAlign w:val="center"/>
          </w:tcPr>
          <w:p w14:paraId="0BE1D3A4" w14:textId="77777777" w:rsidR="005E0172" w:rsidRPr="002A7829" w:rsidRDefault="005E0172" w:rsidP="005E0172">
            <w:pPr>
              <w:spacing w:before="60" w:after="60"/>
              <w:ind w:left="0"/>
              <w:jc w:val="left"/>
              <w:rPr>
                <w:sz w:val="18"/>
                <w:szCs w:val="18"/>
              </w:rPr>
            </w:pPr>
            <w:r w:rsidRPr="002A7829">
              <w:rPr>
                <w:sz w:val="18"/>
                <w:szCs w:val="18"/>
              </w:rPr>
              <w:t>Tjaldur Software Governance Solutions</w:t>
            </w:r>
          </w:p>
        </w:tc>
      </w:tr>
      <w:tr w:rsidR="005E0172" w:rsidRPr="002A7829" w14:paraId="5CFFD1B3" w14:textId="77777777" w:rsidTr="005E0172">
        <w:tc>
          <w:tcPr>
            <w:tcW w:w="3402" w:type="dxa"/>
            <w:vAlign w:val="center"/>
          </w:tcPr>
          <w:p w14:paraId="7CAEE46F" w14:textId="77777777" w:rsidR="005E0172" w:rsidRPr="002A7829" w:rsidRDefault="005E0172" w:rsidP="005E0172">
            <w:pPr>
              <w:spacing w:before="60" w:after="60"/>
              <w:ind w:left="171"/>
              <w:rPr>
                <w:sz w:val="18"/>
                <w:szCs w:val="18"/>
              </w:rPr>
            </w:pPr>
            <w:r w:rsidRPr="002A7829">
              <w:rPr>
                <w:sz w:val="18"/>
                <w:szCs w:val="18"/>
              </w:rPr>
              <w:t>Ivănel, Bogdan</w:t>
            </w:r>
          </w:p>
        </w:tc>
        <w:tc>
          <w:tcPr>
            <w:tcW w:w="2552" w:type="dxa"/>
            <w:vAlign w:val="center"/>
          </w:tcPr>
          <w:p w14:paraId="5C7E61FF" w14:textId="77777777" w:rsidR="005E0172" w:rsidRPr="002A7829" w:rsidRDefault="005E0172" w:rsidP="005E0172">
            <w:pPr>
              <w:spacing w:before="60" w:after="60"/>
              <w:ind w:left="2"/>
              <w:jc w:val="left"/>
              <w:rPr>
                <w:sz w:val="18"/>
                <w:szCs w:val="18"/>
              </w:rPr>
            </w:pPr>
            <w:r w:rsidRPr="002A7829">
              <w:rPr>
                <w:sz w:val="18"/>
                <w:szCs w:val="18"/>
              </w:rPr>
              <w:t>Managing Director</w:t>
            </w:r>
          </w:p>
        </w:tc>
        <w:tc>
          <w:tcPr>
            <w:tcW w:w="2551" w:type="dxa"/>
            <w:vAlign w:val="center"/>
          </w:tcPr>
          <w:p w14:paraId="77824E39" w14:textId="77777777" w:rsidR="005E0172" w:rsidRPr="002A7829" w:rsidRDefault="005E0172" w:rsidP="005E0172">
            <w:pPr>
              <w:spacing w:before="60" w:after="60"/>
              <w:ind w:left="0"/>
              <w:jc w:val="left"/>
              <w:rPr>
                <w:sz w:val="18"/>
                <w:szCs w:val="18"/>
              </w:rPr>
            </w:pPr>
            <w:r w:rsidRPr="002A7829">
              <w:rPr>
                <w:sz w:val="18"/>
                <w:szCs w:val="18"/>
              </w:rPr>
              <w:t>Code for Romania</w:t>
            </w:r>
          </w:p>
        </w:tc>
      </w:tr>
      <w:tr w:rsidR="005E0172" w:rsidRPr="002A7829" w14:paraId="28CDE404" w14:textId="77777777" w:rsidTr="005E0172">
        <w:tc>
          <w:tcPr>
            <w:tcW w:w="3402" w:type="dxa"/>
            <w:vAlign w:val="center"/>
          </w:tcPr>
          <w:p w14:paraId="5D1C9691" w14:textId="77777777" w:rsidR="005E0172" w:rsidRPr="002A7829" w:rsidRDefault="005E0172" w:rsidP="005E0172">
            <w:pPr>
              <w:spacing w:before="60" w:after="60"/>
              <w:ind w:left="171"/>
              <w:rPr>
                <w:sz w:val="18"/>
                <w:szCs w:val="18"/>
              </w:rPr>
            </w:pPr>
            <w:r w:rsidRPr="002A7829">
              <w:rPr>
                <w:sz w:val="18"/>
                <w:szCs w:val="18"/>
              </w:rPr>
              <w:t>Klint, Paul</w:t>
            </w:r>
          </w:p>
        </w:tc>
        <w:tc>
          <w:tcPr>
            <w:tcW w:w="2552" w:type="dxa"/>
            <w:vAlign w:val="center"/>
          </w:tcPr>
          <w:p w14:paraId="2CC93103" w14:textId="77777777" w:rsidR="005E0172" w:rsidRPr="002A7829" w:rsidRDefault="005E0172" w:rsidP="005E0172">
            <w:pPr>
              <w:spacing w:before="60" w:after="60"/>
              <w:ind w:left="2"/>
              <w:jc w:val="left"/>
              <w:rPr>
                <w:sz w:val="18"/>
                <w:szCs w:val="18"/>
              </w:rPr>
            </w:pPr>
            <w:r w:rsidRPr="002A7829">
              <w:rPr>
                <w:sz w:val="18"/>
                <w:szCs w:val="18"/>
              </w:rPr>
              <w:t>Research Fellow</w:t>
            </w:r>
          </w:p>
        </w:tc>
        <w:tc>
          <w:tcPr>
            <w:tcW w:w="2551" w:type="dxa"/>
            <w:vAlign w:val="center"/>
          </w:tcPr>
          <w:p w14:paraId="3D6A0EFD" w14:textId="77777777" w:rsidR="005E0172" w:rsidRPr="002A7829" w:rsidRDefault="005E0172" w:rsidP="005E0172">
            <w:pPr>
              <w:spacing w:before="60" w:after="60"/>
              <w:ind w:left="0"/>
              <w:jc w:val="left"/>
              <w:rPr>
                <w:sz w:val="18"/>
                <w:szCs w:val="18"/>
              </w:rPr>
            </w:pPr>
            <w:r w:rsidRPr="002A7829">
              <w:rPr>
                <w:sz w:val="18"/>
                <w:szCs w:val="18"/>
              </w:rPr>
              <w:t>Centrum Wiskunde &amp; Informatica (CWI)</w:t>
            </w:r>
          </w:p>
        </w:tc>
      </w:tr>
      <w:tr w:rsidR="005E0172" w:rsidRPr="002A7829" w14:paraId="671855BD" w14:textId="77777777" w:rsidTr="005E0172">
        <w:tc>
          <w:tcPr>
            <w:tcW w:w="3402" w:type="dxa"/>
            <w:vAlign w:val="center"/>
          </w:tcPr>
          <w:p w14:paraId="7DB13AB3" w14:textId="77777777" w:rsidR="005E0172" w:rsidRPr="002A7829" w:rsidRDefault="005E0172" w:rsidP="005E0172">
            <w:pPr>
              <w:spacing w:before="60" w:after="60"/>
              <w:ind w:left="171"/>
              <w:rPr>
                <w:sz w:val="18"/>
                <w:szCs w:val="18"/>
              </w:rPr>
            </w:pPr>
            <w:r w:rsidRPr="002A7829">
              <w:rPr>
                <w:sz w:val="18"/>
                <w:szCs w:val="18"/>
              </w:rPr>
              <w:t>Korokithakis, Stavros</w:t>
            </w:r>
          </w:p>
        </w:tc>
        <w:tc>
          <w:tcPr>
            <w:tcW w:w="2552" w:type="dxa"/>
            <w:vAlign w:val="center"/>
          </w:tcPr>
          <w:p w14:paraId="1325EFA6" w14:textId="77777777" w:rsidR="005E0172" w:rsidRPr="002A7829" w:rsidRDefault="005E0172" w:rsidP="005E0172">
            <w:pPr>
              <w:spacing w:before="60" w:after="60"/>
              <w:ind w:left="2"/>
              <w:jc w:val="left"/>
              <w:rPr>
                <w:sz w:val="18"/>
                <w:szCs w:val="18"/>
              </w:rPr>
            </w:pPr>
            <w:r w:rsidRPr="002A7829">
              <w:rPr>
                <w:sz w:val="18"/>
                <w:szCs w:val="18"/>
              </w:rPr>
              <w:t>Founder</w:t>
            </w:r>
          </w:p>
        </w:tc>
        <w:tc>
          <w:tcPr>
            <w:tcW w:w="2551" w:type="dxa"/>
            <w:vAlign w:val="center"/>
          </w:tcPr>
          <w:p w14:paraId="31676848" w14:textId="77777777" w:rsidR="005E0172" w:rsidRPr="002A7829" w:rsidRDefault="005E0172" w:rsidP="005E0172">
            <w:pPr>
              <w:spacing w:before="60" w:after="60"/>
              <w:ind w:left="0"/>
              <w:jc w:val="left"/>
              <w:rPr>
                <w:sz w:val="18"/>
                <w:szCs w:val="18"/>
              </w:rPr>
            </w:pPr>
            <w:r w:rsidRPr="002A7829">
              <w:rPr>
                <w:sz w:val="18"/>
                <w:szCs w:val="18"/>
              </w:rPr>
              <w:t>Code Shelter</w:t>
            </w:r>
          </w:p>
        </w:tc>
      </w:tr>
      <w:tr w:rsidR="005E0172" w:rsidRPr="002A7829" w14:paraId="557E365D" w14:textId="77777777" w:rsidTr="005E0172">
        <w:tc>
          <w:tcPr>
            <w:tcW w:w="3402" w:type="dxa"/>
            <w:vAlign w:val="center"/>
          </w:tcPr>
          <w:p w14:paraId="2B9E2DB8" w14:textId="77777777" w:rsidR="005E0172" w:rsidRPr="002A7829" w:rsidRDefault="005E0172" w:rsidP="005E0172">
            <w:pPr>
              <w:spacing w:before="60" w:after="60"/>
              <w:ind w:left="171"/>
              <w:rPr>
                <w:sz w:val="18"/>
                <w:szCs w:val="18"/>
              </w:rPr>
            </w:pPr>
            <w:r w:rsidRPr="002A7829">
              <w:rPr>
                <w:sz w:val="18"/>
                <w:szCs w:val="18"/>
              </w:rPr>
              <w:t>Kotlar, Denis</w:t>
            </w:r>
          </w:p>
        </w:tc>
        <w:tc>
          <w:tcPr>
            <w:tcW w:w="2552" w:type="dxa"/>
            <w:vAlign w:val="center"/>
          </w:tcPr>
          <w:p w14:paraId="6E4CC18F" w14:textId="77777777" w:rsidR="005E0172" w:rsidRPr="002A7829" w:rsidRDefault="005E0172" w:rsidP="005E0172">
            <w:pPr>
              <w:spacing w:before="60" w:after="60"/>
              <w:ind w:left="2"/>
              <w:jc w:val="left"/>
              <w:rPr>
                <w:sz w:val="18"/>
                <w:szCs w:val="18"/>
              </w:rPr>
            </w:pPr>
            <w:r w:rsidRPr="002A7829">
              <w:rPr>
                <w:sz w:val="18"/>
                <w:szCs w:val="18"/>
              </w:rPr>
              <w:t>CEO</w:t>
            </w:r>
          </w:p>
        </w:tc>
        <w:tc>
          <w:tcPr>
            <w:tcW w:w="2551" w:type="dxa"/>
            <w:vAlign w:val="center"/>
          </w:tcPr>
          <w:p w14:paraId="11AA835D" w14:textId="77777777" w:rsidR="005E0172" w:rsidRPr="002A7829" w:rsidRDefault="005E0172" w:rsidP="005E0172">
            <w:pPr>
              <w:spacing w:before="60" w:after="60"/>
              <w:ind w:left="0"/>
              <w:jc w:val="left"/>
              <w:rPr>
                <w:sz w:val="18"/>
                <w:szCs w:val="18"/>
              </w:rPr>
            </w:pPr>
            <w:r w:rsidRPr="002A7829">
              <w:rPr>
                <w:sz w:val="18"/>
                <w:szCs w:val="18"/>
              </w:rPr>
              <w:t>EEZ - Envox</w:t>
            </w:r>
          </w:p>
        </w:tc>
      </w:tr>
      <w:tr w:rsidR="005E0172" w:rsidRPr="002A7829" w14:paraId="0F071536" w14:textId="77777777" w:rsidTr="005E0172">
        <w:tc>
          <w:tcPr>
            <w:tcW w:w="3402" w:type="dxa"/>
            <w:vAlign w:val="center"/>
          </w:tcPr>
          <w:p w14:paraId="65F874BC" w14:textId="23539086" w:rsidR="005E0172" w:rsidRPr="002A7829" w:rsidRDefault="00A55FD7" w:rsidP="00A55FD7">
            <w:pPr>
              <w:spacing w:before="60" w:after="60"/>
              <w:ind w:left="171"/>
              <w:rPr>
                <w:sz w:val="18"/>
                <w:szCs w:val="18"/>
              </w:rPr>
            </w:pPr>
            <w:r w:rsidRPr="002A7829">
              <w:rPr>
                <w:sz w:val="18"/>
                <w:szCs w:val="18"/>
              </w:rPr>
              <w:t>Leenaars</w:t>
            </w:r>
            <w:r w:rsidR="005E0172" w:rsidRPr="002A7829">
              <w:rPr>
                <w:sz w:val="18"/>
                <w:szCs w:val="18"/>
              </w:rPr>
              <w:t>, Michiel</w:t>
            </w:r>
          </w:p>
        </w:tc>
        <w:tc>
          <w:tcPr>
            <w:tcW w:w="2552" w:type="dxa"/>
            <w:vAlign w:val="center"/>
          </w:tcPr>
          <w:p w14:paraId="07A3402B" w14:textId="77777777" w:rsidR="005E0172" w:rsidRPr="002A7829" w:rsidRDefault="005E0172" w:rsidP="005E0172">
            <w:pPr>
              <w:spacing w:before="60" w:after="60"/>
              <w:ind w:left="2"/>
              <w:jc w:val="left"/>
              <w:rPr>
                <w:sz w:val="18"/>
                <w:szCs w:val="18"/>
              </w:rPr>
            </w:pPr>
            <w:r w:rsidRPr="002A7829">
              <w:rPr>
                <w:sz w:val="18"/>
                <w:szCs w:val="18"/>
              </w:rPr>
              <w:t>Director of Strategy</w:t>
            </w:r>
          </w:p>
        </w:tc>
        <w:tc>
          <w:tcPr>
            <w:tcW w:w="2551" w:type="dxa"/>
            <w:vAlign w:val="center"/>
          </w:tcPr>
          <w:p w14:paraId="1CE16C5E" w14:textId="77777777" w:rsidR="005E0172" w:rsidRPr="002A7829" w:rsidRDefault="005E0172" w:rsidP="005E0172">
            <w:pPr>
              <w:spacing w:before="60" w:after="60"/>
              <w:ind w:left="0"/>
              <w:jc w:val="left"/>
              <w:rPr>
                <w:sz w:val="18"/>
                <w:szCs w:val="18"/>
              </w:rPr>
            </w:pPr>
            <w:r w:rsidRPr="002A7829">
              <w:rPr>
                <w:sz w:val="18"/>
                <w:szCs w:val="18"/>
              </w:rPr>
              <w:t>NLNet Foundation</w:t>
            </w:r>
          </w:p>
        </w:tc>
      </w:tr>
      <w:tr w:rsidR="005E0172" w:rsidRPr="002A7829" w14:paraId="1F024314" w14:textId="77777777" w:rsidTr="005E0172">
        <w:tc>
          <w:tcPr>
            <w:tcW w:w="3402" w:type="dxa"/>
            <w:vAlign w:val="center"/>
          </w:tcPr>
          <w:p w14:paraId="1DC581E6" w14:textId="77777777" w:rsidR="005E0172" w:rsidRPr="002A7829" w:rsidRDefault="005E0172" w:rsidP="005E0172">
            <w:pPr>
              <w:spacing w:before="60" w:after="60"/>
              <w:ind w:left="171"/>
              <w:rPr>
                <w:sz w:val="18"/>
                <w:szCs w:val="18"/>
              </w:rPr>
            </w:pPr>
            <w:r w:rsidRPr="002A7829">
              <w:rPr>
                <w:sz w:val="18"/>
                <w:szCs w:val="18"/>
              </w:rPr>
              <w:t>Mottier, Antoine</w:t>
            </w:r>
          </w:p>
        </w:tc>
        <w:tc>
          <w:tcPr>
            <w:tcW w:w="2552" w:type="dxa"/>
            <w:vAlign w:val="center"/>
          </w:tcPr>
          <w:p w14:paraId="3D1520C2" w14:textId="77777777" w:rsidR="005E0172" w:rsidRPr="002A7829" w:rsidRDefault="005E0172" w:rsidP="005E0172">
            <w:pPr>
              <w:spacing w:before="60" w:after="60"/>
              <w:ind w:left="2"/>
              <w:jc w:val="left"/>
              <w:rPr>
                <w:sz w:val="18"/>
                <w:szCs w:val="18"/>
              </w:rPr>
            </w:pPr>
            <w:r w:rsidRPr="002A7829">
              <w:rPr>
                <w:sz w:val="18"/>
                <w:szCs w:val="18"/>
              </w:rPr>
              <w:t>Chief Technology Officer</w:t>
            </w:r>
          </w:p>
        </w:tc>
        <w:tc>
          <w:tcPr>
            <w:tcW w:w="2551" w:type="dxa"/>
            <w:vAlign w:val="center"/>
          </w:tcPr>
          <w:p w14:paraId="6E9681E6" w14:textId="77777777" w:rsidR="005E0172" w:rsidRPr="002A7829" w:rsidRDefault="005E0172" w:rsidP="005E0172">
            <w:pPr>
              <w:spacing w:before="60" w:after="60"/>
              <w:ind w:left="0"/>
              <w:jc w:val="left"/>
              <w:rPr>
                <w:sz w:val="18"/>
                <w:szCs w:val="18"/>
              </w:rPr>
            </w:pPr>
            <w:r w:rsidRPr="002A7829">
              <w:rPr>
                <w:sz w:val="18"/>
                <w:szCs w:val="18"/>
              </w:rPr>
              <w:t>OW2</w:t>
            </w:r>
          </w:p>
        </w:tc>
      </w:tr>
      <w:tr w:rsidR="005E0172" w:rsidRPr="002A7829" w14:paraId="719B5433" w14:textId="77777777" w:rsidTr="005E0172">
        <w:tc>
          <w:tcPr>
            <w:tcW w:w="3402" w:type="dxa"/>
            <w:vAlign w:val="center"/>
          </w:tcPr>
          <w:p w14:paraId="34D406BF" w14:textId="77777777" w:rsidR="005E0172" w:rsidRPr="002A7829" w:rsidRDefault="005E0172" w:rsidP="005E0172">
            <w:pPr>
              <w:spacing w:before="60" w:after="60"/>
              <w:ind w:left="171"/>
              <w:rPr>
                <w:sz w:val="18"/>
                <w:szCs w:val="18"/>
              </w:rPr>
            </w:pPr>
            <w:r w:rsidRPr="002A7829">
              <w:rPr>
                <w:sz w:val="18"/>
                <w:szCs w:val="18"/>
              </w:rPr>
              <w:t>Perens, Bruce</w:t>
            </w:r>
          </w:p>
        </w:tc>
        <w:tc>
          <w:tcPr>
            <w:tcW w:w="2552" w:type="dxa"/>
            <w:vAlign w:val="center"/>
          </w:tcPr>
          <w:p w14:paraId="451394DE" w14:textId="77777777" w:rsidR="005E0172" w:rsidRPr="002A7829" w:rsidRDefault="005E0172" w:rsidP="005E0172">
            <w:pPr>
              <w:spacing w:before="60" w:after="60"/>
              <w:ind w:left="2"/>
              <w:jc w:val="left"/>
              <w:rPr>
                <w:sz w:val="18"/>
                <w:szCs w:val="18"/>
              </w:rPr>
            </w:pPr>
            <w:r w:rsidRPr="002A7829">
              <w:rPr>
                <w:sz w:val="18"/>
                <w:szCs w:val="18"/>
              </w:rPr>
              <w:t>Co-founder</w:t>
            </w:r>
          </w:p>
        </w:tc>
        <w:tc>
          <w:tcPr>
            <w:tcW w:w="2551" w:type="dxa"/>
            <w:vAlign w:val="center"/>
          </w:tcPr>
          <w:p w14:paraId="1B42ED6E" w14:textId="77777777" w:rsidR="005E0172" w:rsidRPr="002A7829" w:rsidRDefault="005E0172" w:rsidP="005E0172">
            <w:pPr>
              <w:spacing w:before="60" w:after="60"/>
              <w:ind w:left="0"/>
              <w:jc w:val="left"/>
              <w:rPr>
                <w:sz w:val="18"/>
                <w:szCs w:val="18"/>
              </w:rPr>
            </w:pPr>
            <w:r w:rsidRPr="002A7829">
              <w:rPr>
                <w:sz w:val="18"/>
                <w:szCs w:val="18"/>
              </w:rPr>
              <w:t>Open Source Initiative</w:t>
            </w:r>
          </w:p>
        </w:tc>
      </w:tr>
      <w:tr w:rsidR="005E0172" w:rsidRPr="002A7829" w14:paraId="1F2CE0D5" w14:textId="77777777" w:rsidTr="005E0172">
        <w:tc>
          <w:tcPr>
            <w:tcW w:w="3402" w:type="dxa"/>
            <w:vAlign w:val="center"/>
          </w:tcPr>
          <w:p w14:paraId="6EFA0E0D" w14:textId="77777777" w:rsidR="005E0172" w:rsidRPr="002A7829" w:rsidRDefault="005E0172" w:rsidP="005E0172">
            <w:pPr>
              <w:spacing w:before="60" w:after="60"/>
              <w:ind w:left="171"/>
              <w:rPr>
                <w:sz w:val="18"/>
                <w:szCs w:val="18"/>
              </w:rPr>
            </w:pPr>
            <w:r w:rsidRPr="002A7829">
              <w:rPr>
                <w:sz w:val="18"/>
                <w:szCs w:val="18"/>
              </w:rPr>
              <w:t>Pickles, Nigel</w:t>
            </w:r>
          </w:p>
        </w:tc>
        <w:tc>
          <w:tcPr>
            <w:tcW w:w="2552" w:type="dxa"/>
            <w:vAlign w:val="center"/>
          </w:tcPr>
          <w:p w14:paraId="09FA0DB9" w14:textId="77777777" w:rsidR="005E0172" w:rsidRPr="002A7829" w:rsidRDefault="005E0172" w:rsidP="005E0172">
            <w:pPr>
              <w:spacing w:before="60" w:after="60"/>
              <w:ind w:left="2"/>
              <w:jc w:val="left"/>
              <w:rPr>
                <w:sz w:val="18"/>
                <w:szCs w:val="18"/>
              </w:rPr>
            </w:pPr>
            <w:r w:rsidRPr="002A7829">
              <w:rPr>
                <w:sz w:val="18"/>
                <w:szCs w:val="18"/>
              </w:rPr>
              <w:t>Co-founder</w:t>
            </w:r>
          </w:p>
        </w:tc>
        <w:tc>
          <w:tcPr>
            <w:tcW w:w="2551" w:type="dxa"/>
            <w:vAlign w:val="center"/>
          </w:tcPr>
          <w:p w14:paraId="58ED3591" w14:textId="77777777" w:rsidR="005E0172" w:rsidRPr="002A7829" w:rsidRDefault="005E0172" w:rsidP="005E0172">
            <w:pPr>
              <w:spacing w:before="60" w:after="60"/>
              <w:ind w:left="0"/>
              <w:jc w:val="left"/>
              <w:rPr>
                <w:sz w:val="18"/>
                <w:szCs w:val="18"/>
              </w:rPr>
            </w:pPr>
            <w:r w:rsidRPr="002A7829">
              <w:rPr>
                <w:sz w:val="18"/>
                <w:szCs w:val="18"/>
              </w:rPr>
              <w:t>Ko-fi</w:t>
            </w:r>
          </w:p>
        </w:tc>
      </w:tr>
      <w:tr w:rsidR="005E0172" w:rsidRPr="002A7829" w14:paraId="5935C42E" w14:textId="77777777" w:rsidTr="005E0172">
        <w:tc>
          <w:tcPr>
            <w:tcW w:w="3402" w:type="dxa"/>
            <w:vAlign w:val="center"/>
          </w:tcPr>
          <w:p w14:paraId="17BA0719" w14:textId="77777777" w:rsidR="005E0172" w:rsidRPr="002A7829" w:rsidRDefault="005E0172" w:rsidP="005E0172">
            <w:pPr>
              <w:spacing w:before="60" w:after="60"/>
              <w:ind w:left="171"/>
              <w:rPr>
                <w:sz w:val="18"/>
                <w:szCs w:val="18"/>
              </w:rPr>
            </w:pPr>
            <w:r w:rsidRPr="002A7829">
              <w:rPr>
                <w:sz w:val="18"/>
                <w:szCs w:val="18"/>
              </w:rPr>
              <w:t>Pollock, Rufus</w:t>
            </w:r>
          </w:p>
        </w:tc>
        <w:tc>
          <w:tcPr>
            <w:tcW w:w="2552" w:type="dxa"/>
            <w:vAlign w:val="center"/>
          </w:tcPr>
          <w:p w14:paraId="56AF1B01" w14:textId="77777777" w:rsidR="005E0172" w:rsidRPr="002A7829" w:rsidRDefault="005E0172" w:rsidP="005E0172">
            <w:pPr>
              <w:spacing w:before="60" w:after="60"/>
              <w:ind w:left="2"/>
              <w:jc w:val="left"/>
              <w:rPr>
                <w:sz w:val="18"/>
                <w:szCs w:val="18"/>
              </w:rPr>
            </w:pPr>
            <w:r w:rsidRPr="002A7829">
              <w:rPr>
                <w:sz w:val="18"/>
                <w:szCs w:val="18"/>
              </w:rPr>
              <w:t>Founder</w:t>
            </w:r>
          </w:p>
        </w:tc>
        <w:tc>
          <w:tcPr>
            <w:tcW w:w="2551" w:type="dxa"/>
            <w:vAlign w:val="center"/>
          </w:tcPr>
          <w:p w14:paraId="16ABD5CD" w14:textId="77777777" w:rsidR="005E0172" w:rsidRPr="002A7829" w:rsidRDefault="005E0172" w:rsidP="005E0172">
            <w:pPr>
              <w:spacing w:before="60" w:after="60"/>
              <w:ind w:left="0"/>
              <w:jc w:val="left"/>
              <w:rPr>
                <w:sz w:val="18"/>
                <w:szCs w:val="18"/>
              </w:rPr>
            </w:pPr>
            <w:r w:rsidRPr="002A7829">
              <w:rPr>
                <w:sz w:val="18"/>
                <w:szCs w:val="18"/>
              </w:rPr>
              <w:t>Open Knowledge Foundation</w:t>
            </w:r>
          </w:p>
        </w:tc>
      </w:tr>
      <w:tr w:rsidR="005E0172" w:rsidRPr="002A7829" w14:paraId="7313F7E9" w14:textId="77777777" w:rsidTr="005E0172">
        <w:tc>
          <w:tcPr>
            <w:tcW w:w="3402" w:type="dxa"/>
            <w:vAlign w:val="center"/>
          </w:tcPr>
          <w:p w14:paraId="7EB40714" w14:textId="77777777" w:rsidR="005E0172" w:rsidRPr="002A7829" w:rsidRDefault="005E0172" w:rsidP="005E0172">
            <w:pPr>
              <w:spacing w:before="60" w:after="60"/>
              <w:ind w:left="171"/>
              <w:rPr>
                <w:sz w:val="18"/>
                <w:szCs w:val="18"/>
              </w:rPr>
            </w:pPr>
            <w:r w:rsidRPr="002A7829">
              <w:rPr>
                <w:sz w:val="18"/>
                <w:szCs w:val="18"/>
              </w:rPr>
              <w:t>Pyrovolakis, Odysseas</w:t>
            </w:r>
          </w:p>
        </w:tc>
        <w:tc>
          <w:tcPr>
            <w:tcW w:w="2552" w:type="dxa"/>
            <w:vAlign w:val="center"/>
          </w:tcPr>
          <w:p w14:paraId="5B807975" w14:textId="77777777" w:rsidR="005E0172" w:rsidRPr="002A7829" w:rsidRDefault="005E0172" w:rsidP="005E0172">
            <w:pPr>
              <w:spacing w:before="60" w:after="60"/>
              <w:ind w:left="2"/>
              <w:jc w:val="left"/>
              <w:rPr>
                <w:sz w:val="18"/>
                <w:szCs w:val="18"/>
              </w:rPr>
            </w:pPr>
            <w:r w:rsidRPr="002A7829">
              <w:rPr>
                <w:sz w:val="18"/>
                <w:szCs w:val="18"/>
              </w:rPr>
              <w:t>Programme Officer</w:t>
            </w:r>
          </w:p>
        </w:tc>
        <w:tc>
          <w:tcPr>
            <w:tcW w:w="2551" w:type="dxa"/>
            <w:vAlign w:val="center"/>
          </w:tcPr>
          <w:p w14:paraId="6AC06C9F" w14:textId="77777777" w:rsidR="005E0172" w:rsidRPr="002A7829" w:rsidRDefault="005E0172" w:rsidP="005E0172">
            <w:pPr>
              <w:spacing w:before="60" w:after="60"/>
              <w:ind w:left="0"/>
              <w:jc w:val="left"/>
              <w:rPr>
                <w:sz w:val="18"/>
                <w:szCs w:val="18"/>
              </w:rPr>
            </w:pPr>
            <w:r w:rsidRPr="002A7829">
              <w:rPr>
                <w:sz w:val="18"/>
                <w:szCs w:val="18"/>
              </w:rPr>
              <w:t>European Commission</w:t>
            </w:r>
          </w:p>
        </w:tc>
      </w:tr>
      <w:tr w:rsidR="005E0172" w:rsidRPr="002A7829" w14:paraId="671A14CB" w14:textId="77777777" w:rsidTr="005E0172">
        <w:tc>
          <w:tcPr>
            <w:tcW w:w="3402" w:type="dxa"/>
            <w:vAlign w:val="center"/>
          </w:tcPr>
          <w:p w14:paraId="601A91EA" w14:textId="77777777" w:rsidR="005E0172" w:rsidRPr="002A7829" w:rsidRDefault="005E0172" w:rsidP="005E0172">
            <w:pPr>
              <w:spacing w:before="60" w:after="60"/>
              <w:ind w:left="171"/>
              <w:rPr>
                <w:sz w:val="18"/>
                <w:szCs w:val="18"/>
              </w:rPr>
            </w:pPr>
            <w:r w:rsidRPr="002A7829">
              <w:rPr>
                <w:sz w:val="18"/>
                <w:szCs w:val="18"/>
              </w:rPr>
              <w:t>Råback, Peter</w:t>
            </w:r>
          </w:p>
        </w:tc>
        <w:tc>
          <w:tcPr>
            <w:tcW w:w="2552" w:type="dxa"/>
            <w:vAlign w:val="center"/>
          </w:tcPr>
          <w:p w14:paraId="765CA9FA" w14:textId="77777777" w:rsidR="005E0172" w:rsidRPr="002A7829" w:rsidRDefault="005E0172" w:rsidP="005E0172">
            <w:pPr>
              <w:spacing w:before="60" w:after="60"/>
              <w:ind w:left="2"/>
              <w:jc w:val="left"/>
              <w:rPr>
                <w:sz w:val="18"/>
                <w:szCs w:val="18"/>
              </w:rPr>
            </w:pPr>
            <w:r w:rsidRPr="002A7829">
              <w:rPr>
                <w:sz w:val="18"/>
                <w:szCs w:val="18"/>
              </w:rPr>
              <w:t>Product Manager</w:t>
            </w:r>
          </w:p>
        </w:tc>
        <w:tc>
          <w:tcPr>
            <w:tcW w:w="2551" w:type="dxa"/>
            <w:vAlign w:val="center"/>
          </w:tcPr>
          <w:p w14:paraId="5BF1D235" w14:textId="77777777" w:rsidR="005E0172" w:rsidRPr="002A7829" w:rsidRDefault="005E0172" w:rsidP="005E0172">
            <w:pPr>
              <w:spacing w:before="60" w:after="60"/>
              <w:ind w:left="0"/>
              <w:jc w:val="left"/>
              <w:rPr>
                <w:sz w:val="18"/>
                <w:szCs w:val="18"/>
              </w:rPr>
            </w:pPr>
            <w:r w:rsidRPr="002A7829">
              <w:rPr>
                <w:sz w:val="18"/>
                <w:szCs w:val="18"/>
              </w:rPr>
              <w:t>Elmer Software - CSC</w:t>
            </w:r>
          </w:p>
        </w:tc>
      </w:tr>
      <w:tr w:rsidR="005E0172" w:rsidRPr="002A7829" w14:paraId="1F9BB1B0" w14:textId="77777777" w:rsidTr="005E0172">
        <w:tc>
          <w:tcPr>
            <w:tcW w:w="3402" w:type="dxa"/>
            <w:vAlign w:val="center"/>
          </w:tcPr>
          <w:p w14:paraId="6E9C8BE8" w14:textId="77777777" w:rsidR="005E0172" w:rsidRPr="002A7829" w:rsidRDefault="005E0172" w:rsidP="005E0172">
            <w:pPr>
              <w:spacing w:before="60" w:after="60"/>
              <w:ind w:left="171"/>
              <w:rPr>
                <w:sz w:val="18"/>
                <w:szCs w:val="18"/>
              </w:rPr>
            </w:pPr>
            <w:r w:rsidRPr="002A7829">
              <w:rPr>
                <w:sz w:val="18"/>
                <w:szCs w:val="18"/>
              </w:rPr>
              <w:t>Serrano, Javier</w:t>
            </w:r>
          </w:p>
        </w:tc>
        <w:tc>
          <w:tcPr>
            <w:tcW w:w="2552" w:type="dxa"/>
            <w:vAlign w:val="center"/>
          </w:tcPr>
          <w:p w14:paraId="06B02D29" w14:textId="77777777" w:rsidR="005E0172" w:rsidRPr="002A7829" w:rsidRDefault="005E0172" w:rsidP="005E0172">
            <w:pPr>
              <w:spacing w:before="60" w:after="60"/>
              <w:ind w:left="2"/>
              <w:jc w:val="left"/>
              <w:rPr>
                <w:sz w:val="18"/>
                <w:szCs w:val="18"/>
              </w:rPr>
            </w:pPr>
            <w:r w:rsidRPr="002A7829">
              <w:rPr>
                <w:sz w:val="18"/>
                <w:szCs w:val="18"/>
              </w:rPr>
              <w:t>Head of Hardware and Timing Section</w:t>
            </w:r>
          </w:p>
        </w:tc>
        <w:tc>
          <w:tcPr>
            <w:tcW w:w="2551" w:type="dxa"/>
            <w:vAlign w:val="center"/>
          </w:tcPr>
          <w:p w14:paraId="2FC12456" w14:textId="77777777" w:rsidR="005E0172" w:rsidRPr="002A7829" w:rsidRDefault="005E0172" w:rsidP="005E0172">
            <w:pPr>
              <w:spacing w:before="60" w:after="60"/>
              <w:ind w:left="0"/>
              <w:jc w:val="left"/>
              <w:rPr>
                <w:sz w:val="18"/>
                <w:szCs w:val="18"/>
              </w:rPr>
            </w:pPr>
            <w:r w:rsidRPr="002A7829">
              <w:rPr>
                <w:sz w:val="18"/>
                <w:szCs w:val="18"/>
              </w:rPr>
              <w:t>CERN</w:t>
            </w:r>
          </w:p>
        </w:tc>
      </w:tr>
      <w:tr w:rsidR="005E0172" w:rsidRPr="002A7829" w14:paraId="6B88F43B" w14:textId="77777777" w:rsidTr="005E0172">
        <w:tc>
          <w:tcPr>
            <w:tcW w:w="3402" w:type="dxa"/>
            <w:vAlign w:val="center"/>
          </w:tcPr>
          <w:p w14:paraId="32FC7A7D" w14:textId="77777777" w:rsidR="005E0172" w:rsidRPr="002A7829" w:rsidRDefault="005E0172" w:rsidP="005E0172">
            <w:pPr>
              <w:spacing w:before="60" w:after="60"/>
              <w:ind w:left="171"/>
              <w:rPr>
                <w:sz w:val="18"/>
                <w:szCs w:val="18"/>
              </w:rPr>
            </w:pPr>
            <w:r w:rsidRPr="002A7829">
              <w:rPr>
                <w:sz w:val="18"/>
                <w:szCs w:val="18"/>
              </w:rPr>
              <w:t>Stallman, Richard</w:t>
            </w:r>
          </w:p>
        </w:tc>
        <w:tc>
          <w:tcPr>
            <w:tcW w:w="2552" w:type="dxa"/>
            <w:vAlign w:val="center"/>
          </w:tcPr>
          <w:p w14:paraId="1AF3E72D" w14:textId="77777777" w:rsidR="005E0172" w:rsidRPr="002A7829" w:rsidRDefault="005E0172" w:rsidP="005E0172">
            <w:pPr>
              <w:spacing w:before="60" w:after="60"/>
              <w:ind w:left="2"/>
              <w:jc w:val="left"/>
              <w:rPr>
                <w:sz w:val="18"/>
                <w:szCs w:val="18"/>
              </w:rPr>
            </w:pPr>
            <w:r w:rsidRPr="002A7829">
              <w:rPr>
                <w:sz w:val="18"/>
                <w:szCs w:val="18"/>
              </w:rPr>
              <w:t>Director, Head of GNU project</w:t>
            </w:r>
          </w:p>
        </w:tc>
        <w:tc>
          <w:tcPr>
            <w:tcW w:w="2551" w:type="dxa"/>
            <w:vAlign w:val="center"/>
          </w:tcPr>
          <w:p w14:paraId="19F8740E" w14:textId="77777777" w:rsidR="005E0172" w:rsidRPr="002A7829" w:rsidRDefault="005E0172" w:rsidP="005E0172">
            <w:pPr>
              <w:spacing w:before="60" w:after="60"/>
              <w:ind w:left="0"/>
              <w:jc w:val="left"/>
              <w:rPr>
                <w:sz w:val="18"/>
                <w:szCs w:val="18"/>
              </w:rPr>
            </w:pPr>
            <w:r w:rsidRPr="002A7829">
              <w:rPr>
                <w:sz w:val="18"/>
                <w:szCs w:val="18"/>
              </w:rPr>
              <w:t>FSF</w:t>
            </w:r>
          </w:p>
        </w:tc>
      </w:tr>
      <w:tr w:rsidR="005E0172" w:rsidRPr="002A7829" w14:paraId="10FA54DF" w14:textId="77777777" w:rsidTr="005E0172">
        <w:tc>
          <w:tcPr>
            <w:tcW w:w="3402" w:type="dxa"/>
            <w:vAlign w:val="center"/>
          </w:tcPr>
          <w:p w14:paraId="000E6FA7" w14:textId="77777777" w:rsidR="005E0172" w:rsidRPr="002A7829" w:rsidRDefault="005E0172" w:rsidP="005E0172">
            <w:pPr>
              <w:spacing w:before="60" w:after="60"/>
              <w:ind w:left="171"/>
              <w:rPr>
                <w:sz w:val="18"/>
                <w:szCs w:val="18"/>
              </w:rPr>
            </w:pPr>
            <w:r w:rsidRPr="002A7829">
              <w:rPr>
                <w:sz w:val="18"/>
                <w:szCs w:val="18"/>
              </w:rPr>
              <w:t>Thomas, Cedric</w:t>
            </w:r>
          </w:p>
        </w:tc>
        <w:tc>
          <w:tcPr>
            <w:tcW w:w="2552" w:type="dxa"/>
            <w:vAlign w:val="center"/>
          </w:tcPr>
          <w:p w14:paraId="44DE02A7" w14:textId="77777777" w:rsidR="005E0172" w:rsidRPr="002A7829" w:rsidRDefault="005E0172" w:rsidP="005E0172">
            <w:pPr>
              <w:spacing w:before="60" w:after="60"/>
              <w:ind w:left="2"/>
              <w:jc w:val="left"/>
              <w:rPr>
                <w:sz w:val="18"/>
                <w:szCs w:val="18"/>
              </w:rPr>
            </w:pPr>
            <w:r w:rsidRPr="002A7829">
              <w:rPr>
                <w:sz w:val="18"/>
                <w:szCs w:val="18"/>
              </w:rPr>
              <w:t>CEO</w:t>
            </w:r>
          </w:p>
        </w:tc>
        <w:tc>
          <w:tcPr>
            <w:tcW w:w="2551" w:type="dxa"/>
            <w:vAlign w:val="center"/>
          </w:tcPr>
          <w:p w14:paraId="1418A839" w14:textId="77777777" w:rsidR="005E0172" w:rsidRPr="002A7829" w:rsidRDefault="005E0172" w:rsidP="005E0172">
            <w:pPr>
              <w:spacing w:before="60" w:after="60"/>
              <w:ind w:left="0"/>
              <w:jc w:val="left"/>
              <w:rPr>
                <w:sz w:val="18"/>
                <w:szCs w:val="18"/>
              </w:rPr>
            </w:pPr>
            <w:r w:rsidRPr="002A7829">
              <w:rPr>
                <w:sz w:val="18"/>
                <w:szCs w:val="18"/>
              </w:rPr>
              <w:t>OW2 Consortium</w:t>
            </w:r>
          </w:p>
        </w:tc>
      </w:tr>
      <w:tr w:rsidR="005E0172" w:rsidRPr="002A7829" w14:paraId="076C4844" w14:textId="77777777" w:rsidTr="005E0172">
        <w:tc>
          <w:tcPr>
            <w:tcW w:w="3402" w:type="dxa"/>
            <w:vAlign w:val="center"/>
          </w:tcPr>
          <w:p w14:paraId="6E96B165" w14:textId="385386AD" w:rsidR="005E0172" w:rsidRPr="002A7829" w:rsidRDefault="00A55FD7" w:rsidP="00A55FD7">
            <w:pPr>
              <w:spacing w:before="60" w:after="60"/>
              <w:ind w:left="171"/>
              <w:rPr>
                <w:sz w:val="18"/>
                <w:szCs w:val="18"/>
              </w:rPr>
            </w:pPr>
            <w:r w:rsidRPr="002A7829">
              <w:rPr>
                <w:sz w:val="18"/>
                <w:szCs w:val="18"/>
              </w:rPr>
              <w:lastRenderedPageBreak/>
              <w:t>Van Gul</w:t>
            </w:r>
            <w:r w:rsidR="005E0172" w:rsidRPr="002A7829">
              <w:rPr>
                <w:sz w:val="18"/>
                <w:szCs w:val="18"/>
              </w:rPr>
              <w:t>i</w:t>
            </w:r>
            <w:r w:rsidRPr="002A7829">
              <w:rPr>
                <w:sz w:val="18"/>
                <w:szCs w:val="18"/>
              </w:rPr>
              <w:t>k</w:t>
            </w:r>
            <w:r w:rsidR="005E0172" w:rsidRPr="002A7829">
              <w:rPr>
                <w:sz w:val="18"/>
                <w:szCs w:val="18"/>
              </w:rPr>
              <w:t>, Dirk-Willem</w:t>
            </w:r>
          </w:p>
        </w:tc>
        <w:tc>
          <w:tcPr>
            <w:tcW w:w="2552" w:type="dxa"/>
            <w:vAlign w:val="center"/>
          </w:tcPr>
          <w:p w14:paraId="26206D59" w14:textId="77777777" w:rsidR="005E0172" w:rsidRPr="002A7829" w:rsidRDefault="005E0172" w:rsidP="005E0172">
            <w:pPr>
              <w:spacing w:before="60" w:after="60"/>
              <w:ind w:left="2"/>
              <w:jc w:val="left"/>
              <w:rPr>
                <w:sz w:val="18"/>
                <w:szCs w:val="18"/>
              </w:rPr>
            </w:pPr>
            <w:r w:rsidRPr="002A7829">
              <w:rPr>
                <w:sz w:val="18"/>
                <w:szCs w:val="18"/>
              </w:rPr>
              <w:t>Co-Founder</w:t>
            </w:r>
          </w:p>
        </w:tc>
        <w:tc>
          <w:tcPr>
            <w:tcW w:w="2551" w:type="dxa"/>
            <w:vAlign w:val="center"/>
          </w:tcPr>
          <w:p w14:paraId="450FBA56" w14:textId="77777777" w:rsidR="005E0172" w:rsidRPr="002A7829" w:rsidRDefault="005E0172" w:rsidP="005E0172">
            <w:pPr>
              <w:spacing w:before="60" w:after="60"/>
              <w:ind w:left="0"/>
              <w:jc w:val="left"/>
              <w:rPr>
                <w:sz w:val="18"/>
                <w:szCs w:val="18"/>
              </w:rPr>
            </w:pPr>
            <w:r w:rsidRPr="002A7829">
              <w:rPr>
                <w:color w:val="000000"/>
                <w:sz w:val="18"/>
                <w:szCs w:val="18"/>
              </w:rPr>
              <w:t>Apache Software Foundation</w:t>
            </w:r>
          </w:p>
        </w:tc>
      </w:tr>
      <w:tr w:rsidR="005E0172" w:rsidRPr="002A7829" w14:paraId="4D85C343" w14:textId="77777777" w:rsidTr="005E0172">
        <w:tc>
          <w:tcPr>
            <w:tcW w:w="3402" w:type="dxa"/>
            <w:vAlign w:val="center"/>
          </w:tcPr>
          <w:p w14:paraId="601D1611" w14:textId="77777777" w:rsidR="005E0172" w:rsidRPr="002A7829" w:rsidRDefault="005E0172" w:rsidP="005E0172">
            <w:pPr>
              <w:spacing w:before="60" w:after="60"/>
              <w:ind w:left="171"/>
              <w:rPr>
                <w:sz w:val="18"/>
                <w:szCs w:val="18"/>
              </w:rPr>
            </w:pPr>
            <w:r w:rsidRPr="002A7829">
              <w:rPr>
                <w:sz w:val="18"/>
                <w:szCs w:val="18"/>
              </w:rPr>
              <w:t>Van Rossum, Guido</w:t>
            </w:r>
          </w:p>
        </w:tc>
        <w:tc>
          <w:tcPr>
            <w:tcW w:w="2552" w:type="dxa"/>
            <w:vAlign w:val="center"/>
          </w:tcPr>
          <w:p w14:paraId="56E48150" w14:textId="77777777" w:rsidR="005E0172" w:rsidRPr="002A7829" w:rsidRDefault="005E0172" w:rsidP="005E0172">
            <w:pPr>
              <w:spacing w:before="60" w:after="60"/>
              <w:ind w:left="2"/>
              <w:jc w:val="left"/>
              <w:rPr>
                <w:sz w:val="18"/>
                <w:szCs w:val="18"/>
              </w:rPr>
            </w:pPr>
            <w:r w:rsidRPr="002A7829">
              <w:rPr>
                <w:sz w:val="18"/>
                <w:szCs w:val="18"/>
              </w:rPr>
              <w:t>Creator</w:t>
            </w:r>
          </w:p>
        </w:tc>
        <w:tc>
          <w:tcPr>
            <w:tcW w:w="2551" w:type="dxa"/>
            <w:vAlign w:val="center"/>
          </w:tcPr>
          <w:p w14:paraId="1741AC90" w14:textId="77777777" w:rsidR="005E0172" w:rsidRPr="002A7829" w:rsidRDefault="005E0172" w:rsidP="005E0172">
            <w:pPr>
              <w:spacing w:before="60" w:after="60"/>
              <w:ind w:left="0"/>
              <w:jc w:val="left"/>
              <w:rPr>
                <w:color w:val="000000"/>
                <w:sz w:val="18"/>
                <w:szCs w:val="18"/>
              </w:rPr>
            </w:pPr>
            <w:r w:rsidRPr="002A7829">
              <w:rPr>
                <w:color w:val="000000"/>
                <w:sz w:val="18"/>
                <w:szCs w:val="18"/>
              </w:rPr>
              <w:t>Python</w:t>
            </w:r>
          </w:p>
        </w:tc>
      </w:tr>
      <w:tr w:rsidR="005E0172" w:rsidRPr="002A7829" w14:paraId="5C29891A" w14:textId="77777777" w:rsidTr="005E0172">
        <w:tc>
          <w:tcPr>
            <w:tcW w:w="3402" w:type="dxa"/>
            <w:vAlign w:val="center"/>
          </w:tcPr>
          <w:p w14:paraId="1FA0CEF6" w14:textId="77777777" w:rsidR="005E0172" w:rsidRPr="002A7829" w:rsidRDefault="005E0172" w:rsidP="005E0172">
            <w:pPr>
              <w:spacing w:before="60" w:after="60"/>
              <w:ind w:left="171"/>
              <w:rPr>
                <w:sz w:val="18"/>
                <w:szCs w:val="18"/>
              </w:rPr>
            </w:pPr>
            <w:r w:rsidRPr="002A7829">
              <w:rPr>
                <w:sz w:val="18"/>
                <w:szCs w:val="18"/>
              </w:rPr>
              <w:t>Vloemans, Marc</w:t>
            </w:r>
          </w:p>
        </w:tc>
        <w:tc>
          <w:tcPr>
            <w:tcW w:w="2552" w:type="dxa"/>
            <w:vAlign w:val="center"/>
          </w:tcPr>
          <w:p w14:paraId="7730833D" w14:textId="77777777" w:rsidR="005E0172" w:rsidRPr="002A7829" w:rsidRDefault="005E0172" w:rsidP="005E0172">
            <w:pPr>
              <w:spacing w:before="60" w:after="60"/>
              <w:ind w:left="2"/>
              <w:jc w:val="left"/>
              <w:rPr>
                <w:sz w:val="18"/>
                <w:szCs w:val="18"/>
              </w:rPr>
            </w:pPr>
            <w:r w:rsidRPr="002A7829">
              <w:rPr>
                <w:sz w:val="18"/>
                <w:szCs w:val="18"/>
              </w:rPr>
              <w:t>Head of AI</w:t>
            </w:r>
          </w:p>
        </w:tc>
        <w:tc>
          <w:tcPr>
            <w:tcW w:w="2551" w:type="dxa"/>
            <w:vAlign w:val="center"/>
          </w:tcPr>
          <w:p w14:paraId="1B27AD21" w14:textId="77777777" w:rsidR="005E0172" w:rsidRPr="002A7829" w:rsidRDefault="005E0172" w:rsidP="005E0172">
            <w:pPr>
              <w:spacing w:before="60" w:after="60"/>
              <w:ind w:left="0"/>
              <w:jc w:val="left"/>
              <w:rPr>
                <w:sz w:val="18"/>
                <w:szCs w:val="18"/>
              </w:rPr>
            </w:pPr>
            <w:r w:rsidRPr="002A7829">
              <w:rPr>
                <w:sz w:val="18"/>
                <w:szCs w:val="18"/>
              </w:rPr>
              <w:t>Eclipse Foundation</w:t>
            </w:r>
          </w:p>
        </w:tc>
      </w:tr>
      <w:tr w:rsidR="005E0172" w:rsidRPr="002A7829" w14:paraId="6FADE53F" w14:textId="77777777" w:rsidTr="005E0172">
        <w:tc>
          <w:tcPr>
            <w:tcW w:w="3402" w:type="dxa"/>
            <w:vAlign w:val="center"/>
          </w:tcPr>
          <w:p w14:paraId="407D9A8A" w14:textId="77777777" w:rsidR="005E0172" w:rsidRPr="002A7829" w:rsidRDefault="005E0172" w:rsidP="005E0172">
            <w:pPr>
              <w:spacing w:before="60" w:after="60"/>
              <w:ind w:left="171"/>
              <w:rPr>
                <w:sz w:val="18"/>
                <w:szCs w:val="18"/>
              </w:rPr>
            </w:pPr>
            <w:r w:rsidRPr="002A7829">
              <w:rPr>
                <w:sz w:val="18"/>
                <w:szCs w:val="18"/>
              </w:rPr>
              <w:t>Wolfe, Rosy</w:t>
            </w:r>
          </w:p>
        </w:tc>
        <w:tc>
          <w:tcPr>
            <w:tcW w:w="2552" w:type="dxa"/>
            <w:vAlign w:val="center"/>
          </w:tcPr>
          <w:p w14:paraId="2D9E6FC8" w14:textId="77777777" w:rsidR="005E0172" w:rsidRPr="002A7829" w:rsidRDefault="005E0172" w:rsidP="005E0172">
            <w:pPr>
              <w:spacing w:before="60" w:after="60"/>
              <w:ind w:left="2"/>
              <w:jc w:val="left"/>
              <w:rPr>
                <w:sz w:val="18"/>
                <w:szCs w:val="18"/>
              </w:rPr>
            </w:pPr>
            <w:r w:rsidRPr="002A7829">
              <w:rPr>
                <w:sz w:val="18"/>
                <w:szCs w:val="18"/>
              </w:rPr>
              <w:t>Executive Director</w:t>
            </w:r>
          </w:p>
        </w:tc>
        <w:tc>
          <w:tcPr>
            <w:tcW w:w="2551" w:type="dxa"/>
            <w:vAlign w:val="center"/>
          </w:tcPr>
          <w:p w14:paraId="323328B8" w14:textId="77777777" w:rsidR="005E0172" w:rsidRPr="002A7829" w:rsidRDefault="005E0172" w:rsidP="005E0172">
            <w:pPr>
              <w:spacing w:before="60" w:after="60"/>
              <w:ind w:left="0"/>
              <w:jc w:val="left"/>
              <w:rPr>
                <w:sz w:val="18"/>
                <w:szCs w:val="18"/>
              </w:rPr>
            </w:pPr>
            <w:r w:rsidRPr="002A7829">
              <w:rPr>
                <w:sz w:val="18"/>
                <w:szCs w:val="18"/>
              </w:rPr>
              <w:t>ARDC/AMPR</w:t>
            </w:r>
          </w:p>
        </w:tc>
      </w:tr>
    </w:tbl>
    <w:p w14:paraId="0F460223" w14:textId="0EF0957E" w:rsidR="005E0172" w:rsidRPr="002A7829" w:rsidRDefault="005E0172" w:rsidP="005E0172"/>
    <w:p w14:paraId="28AFF2F5" w14:textId="31AFAE90" w:rsidR="007D19F5" w:rsidRPr="002A7829" w:rsidRDefault="007D19F5" w:rsidP="007D19F5">
      <w:pPr>
        <w:pStyle w:val="Heading1"/>
        <w:numPr>
          <w:ilvl w:val="0"/>
          <w:numId w:val="0"/>
        </w:numPr>
        <w:ind w:left="-23" w:firstLine="743"/>
      </w:pPr>
      <w:bookmarkStart w:id="541" w:name="_Toc88468091"/>
      <w:bookmarkStart w:id="542" w:name="_Ref88554181"/>
      <w:bookmarkStart w:id="543" w:name="_Toc101894479"/>
      <w:r w:rsidRPr="002A7829">
        <w:lastRenderedPageBreak/>
        <w:t xml:space="preserve">Appendix B: </w:t>
      </w:r>
      <w:bookmarkEnd w:id="541"/>
      <w:r w:rsidRPr="002A7829">
        <w:t>Workshop attendees</w:t>
      </w:r>
      <w:bookmarkEnd w:id="542"/>
      <w:bookmarkEnd w:id="543"/>
    </w:p>
    <w:tbl>
      <w:tblPr>
        <w:tblW w:w="7938" w:type="dxa"/>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02"/>
        <w:gridCol w:w="2268"/>
        <w:gridCol w:w="2268"/>
      </w:tblGrid>
      <w:tr w:rsidR="00FD7061" w:rsidRPr="002A7829" w14:paraId="5364D41A" w14:textId="4DB7DFBF" w:rsidTr="00FD7061">
        <w:trPr>
          <w:trHeight w:val="567"/>
        </w:trPr>
        <w:tc>
          <w:tcPr>
            <w:tcW w:w="3402" w:type="dxa"/>
            <w:shd w:val="clear" w:color="D9E1F2" w:fill="D9E1F2"/>
            <w:vAlign w:val="center"/>
            <w:hideMark/>
          </w:tcPr>
          <w:p w14:paraId="2CB43D4D" w14:textId="0B7F80DF" w:rsidR="00FD7061" w:rsidRPr="002A7829" w:rsidRDefault="00FD7061" w:rsidP="00FD7061">
            <w:pPr>
              <w:widowControl/>
              <w:suppressAutoHyphens w:val="0"/>
              <w:autoSpaceDN/>
              <w:spacing w:after="0"/>
              <w:ind w:left="0"/>
              <w:jc w:val="left"/>
              <w:textAlignment w:val="auto"/>
              <w:rPr>
                <w:rFonts w:eastAsia="Times New Roman" w:cs="Calibri"/>
                <w:b/>
                <w:bCs/>
                <w:color w:val="000000"/>
                <w:sz w:val="18"/>
                <w:szCs w:val="18"/>
                <w:lang w:eastAsia="en-GB" w:bidi="he-IL"/>
              </w:rPr>
            </w:pPr>
            <w:r w:rsidRPr="002A7829">
              <w:rPr>
                <w:rFonts w:cs="Calibri"/>
                <w:b/>
                <w:bCs/>
                <w:color w:val="000000"/>
                <w:sz w:val="18"/>
                <w:szCs w:val="18"/>
              </w:rPr>
              <w:t>Attendee</w:t>
            </w:r>
          </w:p>
        </w:tc>
        <w:tc>
          <w:tcPr>
            <w:tcW w:w="2268" w:type="dxa"/>
            <w:shd w:val="clear" w:color="D9E1F2" w:fill="D9E1F2"/>
            <w:vAlign w:val="center"/>
            <w:hideMark/>
          </w:tcPr>
          <w:p w14:paraId="6982A0EF" w14:textId="7A43A659" w:rsidR="00FD7061" w:rsidRPr="002A7829" w:rsidRDefault="00FD7061" w:rsidP="00FD7061">
            <w:pPr>
              <w:widowControl/>
              <w:suppressAutoHyphens w:val="0"/>
              <w:autoSpaceDN/>
              <w:spacing w:after="0"/>
              <w:ind w:left="0"/>
              <w:jc w:val="left"/>
              <w:textAlignment w:val="auto"/>
              <w:rPr>
                <w:rFonts w:eastAsia="Times New Roman" w:cs="Calibri"/>
                <w:b/>
                <w:bCs/>
                <w:color w:val="000000"/>
                <w:sz w:val="18"/>
                <w:szCs w:val="18"/>
                <w:lang w:eastAsia="en-GB" w:bidi="he-IL"/>
              </w:rPr>
            </w:pPr>
            <w:r w:rsidRPr="002A7829">
              <w:rPr>
                <w:rFonts w:cs="Calibri"/>
                <w:b/>
                <w:bCs/>
                <w:color w:val="000000"/>
                <w:sz w:val="18"/>
                <w:szCs w:val="18"/>
              </w:rPr>
              <w:t>Title</w:t>
            </w:r>
          </w:p>
        </w:tc>
        <w:tc>
          <w:tcPr>
            <w:tcW w:w="2268" w:type="dxa"/>
            <w:shd w:val="clear" w:color="D9E1F2" w:fill="D9E1F2"/>
            <w:vAlign w:val="center"/>
          </w:tcPr>
          <w:p w14:paraId="220F831F" w14:textId="27194DD5" w:rsidR="00FD7061" w:rsidRPr="002A7829" w:rsidRDefault="00FD7061" w:rsidP="00FD7061">
            <w:pPr>
              <w:widowControl/>
              <w:suppressAutoHyphens w:val="0"/>
              <w:autoSpaceDN/>
              <w:spacing w:after="0"/>
              <w:ind w:left="0"/>
              <w:jc w:val="left"/>
              <w:textAlignment w:val="auto"/>
              <w:rPr>
                <w:rFonts w:eastAsia="Times New Roman" w:cs="Calibri"/>
                <w:b/>
                <w:bCs/>
                <w:color w:val="000000"/>
                <w:sz w:val="18"/>
                <w:szCs w:val="18"/>
                <w:lang w:eastAsia="en-GB" w:bidi="he-IL"/>
              </w:rPr>
            </w:pPr>
            <w:r w:rsidRPr="002A7829">
              <w:rPr>
                <w:rFonts w:cs="Calibri"/>
                <w:b/>
                <w:bCs/>
                <w:color w:val="000000"/>
                <w:sz w:val="18"/>
                <w:szCs w:val="18"/>
              </w:rPr>
              <w:t>Organisation</w:t>
            </w:r>
          </w:p>
        </w:tc>
      </w:tr>
      <w:tr w:rsidR="00FD7061" w:rsidRPr="002A7829" w14:paraId="0BDD8650" w14:textId="482602D8" w:rsidTr="00FD7061">
        <w:trPr>
          <w:trHeight w:val="567"/>
        </w:trPr>
        <w:tc>
          <w:tcPr>
            <w:tcW w:w="3402" w:type="dxa"/>
            <w:shd w:val="clear" w:color="auto" w:fill="auto"/>
            <w:noWrap/>
            <w:vAlign w:val="center"/>
            <w:hideMark/>
          </w:tcPr>
          <w:p w14:paraId="5E29DD22" w14:textId="6F5689AA" w:rsidR="00FD7061" w:rsidRPr="002A7829" w:rsidRDefault="00FD7061" w:rsidP="00FD7061">
            <w:pPr>
              <w:widowControl/>
              <w:suppressAutoHyphens w:val="0"/>
              <w:autoSpaceDN/>
              <w:spacing w:after="0"/>
              <w:ind w:left="0"/>
              <w:jc w:val="left"/>
              <w:textAlignment w:val="auto"/>
              <w:rPr>
                <w:rFonts w:eastAsia="Times New Roman" w:cs="Calibri"/>
                <w:color w:val="000000"/>
                <w:sz w:val="18"/>
                <w:szCs w:val="18"/>
                <w:lang w:eastAsia="en-GB" w:bidi="he-IL"/>
              </w:rPr>
            </w:pPr>
            <w:r w:rsidRPr="002A7829">
              <w:rPr>
                <w:rFonts w:cs="Calibri"/>
                <w:color w:val="000000"/>
                <w:sz w:val="18"/>
                <w:szCs w:val="18"/>
              </w:rPr>
              <w:t>Benini, Luca</w:t>
            </w:r>
          </w:p>
        </w:tc>
        <w:tc>
          <w:tcPr>
            <w:tcW w:w="2268" w:type="dxa"/>
            <w:shd w:val="clear" w:color="auto" w:fill="auto"/>
            <w:noWrap/>
            <w:vAlign w:val="center"/>
            <w:hideMark/>
          </w:tcPr>
          <w:p w14:paraId="22615A9A" w14:textId="32B11B1E" w:rsidR="00FD7061" w:rsidRPr="002A7829" w:rsidRDefault="00FD7061" w:rsidP="00FD7061">
            <w:pPr>
              <w:widowControl/>
              <w:suppressAutoHyphens w:val="0"/>
              <w:autoSpaceDN/>
              <w:spacing w:after="0"/>
              <w:ind w:left="0"/>
              <w:jc w:val="left"/>
              <w:textAlignment w:val="auto"/>
              <w:rPr>
                <w:rFonts w:eastAsia="Times New Roman" w:cs="Calibri"/>
                <w:color w:val="000000"/>
                <w:sz w:val="18"/>
                <w:szCs w:val="18"/>
                <w:lang w:eastAsia="en-GB" w:bidi="he-IL"/>
              </w:rPr>
            </w:pPr>
            <w:r w:rsidRPr="002A7829">
              <w:rPr>
                <w:rFonts w:cs="Calibri"/>
                <w:color w:val="000000"/>
                <w:sz w:val="18"/>
                <w:szCs w:val="18"/>
              </w:rPr>
              <w:t>Professor, Digital Circuits and Systems</w:t>
            </w:r>
          </w:p>
        </w:tc>
        <w:tc>
          <w:tcPr>
            <w:tcW w:w="2268" w:type="dxa"/>
            <w:vAlign w:val="center"/>
          </w:tcPr>
          <w:p w14:paraId="7547F65A" w14:textId="36B9ECE0" w:rsidR="00FD7061" w:rsidRPr="002A7829" w:rsidRDefault="00FD7061" w:rsidP="00FD7061">
            <w:pPr>
              <w:widowControl/>
              <w:suppressAutoHyphens w:val="0"/>
              <w:autoSpaceDN/>
              <w:spacing w:after="0"/>
              <w:ind w:left="0"/>
              <w:jc w:val="left"/>
              <w:textAlignment w:val="auto"/>
              <w:rPr>
                <w:rFonts w:eastAsia="Times New Roman" w:cs="Calibri"/>
                <w:color w:val="000000"/>
                <w:sz w:val="18"/>
                <w:szCs w:val="18"/>
                <w:lang w:eastAsia="en-GB" w:bidi="he-IL"/>
              </w:rPr>
            </w:pPr>
            <w:r w:rsidRPr="002A7829">
              <w:rPr>
                <w:rFonts w:cs="Calibri"/>
                <w:color w:val="000000"/>
                <w:sz w:val="18"/>
                <w:szCs w:val="18"/>
              </w:rPr>
              <w:t>ETH Zürich</w:t>
            </w:r>
          </w:p>
        </w:tc>
      </w:tr>
      <w:tr w:rsidR="00FD7061" w:rsidRPr="002A7829" w14:paraId="1E2B9E3B" w14:textId="64C2CB63" w:rsidTr="00FD7061">
        <w:trPr>
          <w:trHeight w:val="567"/>
        </w:trPr>
        <w:tc>
          <w:tcPr>
            <w:tcW w:w="3402" w:type="dxa"/>
            <w:shd w:val="clear" w:color="auto" w:fill="auto"/>
            <w:noWrap/>
            <w:vAlign w:val="center"/>
            <w:hideMark/>
          </w:tcPr>
          <w:p w14:paraId="4C765FA9" w14:textId="2DBC9E25" w:rsidR="00FD7061" w:rsidRPr="002A7829" w:rsidRDefault="00FD7061" w:rsidP="00FD7061">
            <w:pPr>
              <w:widowControl/>
              <w:suppressAutoHyphens w:val="0"/>
              <w:autoSpaceDN/>
              <w:spacing w:after="0"/>
              <w:ind w:left="0"/>
              <w:jc w:val="left"/>
              <w:textAlignment w:val="auto"/>
              <w:rPr>
                <w:rFonts w:eastAsia="Times New Roman" w:cs="Calibri"/>
                <w:color w:val="000000"/>
                <w:sz w:val="18"/>
                <w:szCs w:val="18"/>
                <w:lang w:eastAsia="en-GB" w:bidi="he-IL"/>
              </w:rPr>
            </w:pPr>
            <w:r w:rsidRPr="002A7829">
              <w:rPr>
                <w:rFonts w:cs="Calibri"/>
                <w:color w:val="000000"/>
                <w:sz w:val="18"/>
                <w:szCs w:val="18"/>
              </w:rPr>
              <w:t>Brock, Amanda</w:t>
            </w:r>
          </w:p>
        </w:tc>
        <w:tc>
          <w:tcPr>
            <w:tcW w:w="2268" w:type="dxa"/>
            <w:shd w:val="clear" w:color="auto" w:fill="auto"/>
            <w:noWrap/>
            <w:vAlign w:val="center"/>
            <w:hideMark/>
          </w:tcPr>
          <w:p w14:paraId="16ADA1F9" w14:textId="36DE8233" w:rsidR="00FD7061" w:rsidRPr="002A7829" w:rsidRDefault="00FD7061" w:rsidP="00FD7061">
            <w:pPr>
              <w:widowControl/>
              <w:suppressAutoHyphens w:val="0"/>
              <w:autoSpaceDN/>
              <w:spacing w:after="0"/>
              <w:ind w:left="0"/>
              <w:jc w:val="left"/>
              <w:textAlignment w:val="auto"/>
              <w:rPr>
                <w:rFonts w:eastAsia="Times New Roman" w:cs="Calibri"/>
                <w:color w:val="000000"/>
                <w:sz w:val="18"/>
                <w:szCs w:val="18"/>
                <w:lang w:eastAsia="en-GB" w:bidi="he-IL"/>
              </w:rPr>
            </w:pPr>
            <w:r w:rsidRPr="002A7829">
              <w:rPr>
                <w:rFonts w:cs="Calibri"/>
                <w:color w:val="000000"/>
                <w:sz w:val="18"/>
                <w:szCs w:val="18"/>
              </w:rPr>
              <w:t>CEO</w:t>
            </w:r>
          </w:p>
        </w:tc>
        <w:tc>
          <w:tcPr>
            <w:tcW w:w="2268" w:type="dxa"/>
            <w:vAlign w:val="center"/>
          </w:tcPr>
          <w:p w14:paraId="20017600" w14:textId="55929873" w:rsidR="00FD7061" w:rsidRPr="002A7829" w:rsidRDefault="00FD7061" w:rsidP="00FD7061">
            <w:pPr>
              <w:widowControl/>
              <w:suppressAutoHyphens w:val="0"/>
              <w:autoSpaceDN/>
              <w:spacing w:after="0"/>
              <w:ind w:left="0"/>
              <w:jc w:val="left"/>
              <w:textAlignment w:val="auto"/>
              <w:rPr>
                <w:rFonts w:eastAsia="Times New Roman" w:cs="Calibri"/>
                <w:color w:val="000000"/>
                <w:sz w:val="18"/>
                <w:szCs w:val="18"/>
                <w:lang w:eastAsia="en-GB" w:bidi="he-IL"/>
              </w:rPr>
            </w:pPr>
            <w:r w:rsidRPr="002A7829">
              <w:rPr>
                <w:rFonts w:cs="Calibri"/>
                <w:color w:val="000000"/>
                <w:sz w:val="18"/>
                <w:szCs w:val="18"/>
              </w:rPr>
              <w:t>Open UK</w:t>
            </w:r>
          </w:p>
        </w:tc>
      </w:tr>
      <w:tr w:rsidR="00FD7061" w:rsidRPr="002A7829" w14:paraId="51FA95BD" w14:textId="73189A17" w:rsidTr="00FD7061">
        <w:trPr>
          <w:trHeight w:val="567"/>
        </w:trPr>
        <w:tc>
          <w:tcPr>
            <w:tcW w:w="3402" w:type="dxa"/>
            <w:shd w:val="clear" w:color="auto" w:fill="auto"/>
            <w:noWrap/>
            <w:vAlign w:val="center"/>
            <w:hideMark/>
          </w:tcPr>
          <w:p w14:paraId="0A620FEF" w14:textId="3DBB20FF" w:rsidR="00FD7061" w:rsidRPr="002A7829" w:rsidRDefault="00FD7061" w:rsidP="00FD7061">
            <w:pPr>
              <w:widowControl/>
              <w:suppressAutoHyphens w:val="0"/>
              <w:autoSpaceDN/>
              <w:spacing w:after="0"/>
              <w:ind w:left="0"/>
              <w:jc w:val="left"/>
              <w:textAlignment w:val="auto"/>
              <w:rPr>
                <w:rFonts w:eastAsia="Times New Roman" w:cs="Calibri"/>
                <w:color w:val="000000"/>
                <w:sz w:val="18"/>
                <w:szCs w:val="18"/>
                <w:lang w:eastAsia="en-GB" w:bidi="he-IL"/>
              </w:rPr>
            </w:pPr>
            <w:r w:rsidRPr="002A7829">
              <w:rPr>
                <w:rFonts w:cs="Calibri"/>
                <w:color w:val="000000"/>
                <w:sz w:val="18"/>
                <w:szCs w:val="18"/>
              </w:rPr>
              <w:t>Di Cosmo, Roberto</w:t>
            </w:r>
          </w:p>
        </w:tc>
        <w:tc>
          <w:tcPr>
            <w:tcW w:w="2268" w:type="dxa"/>
            <w:shd w:val="clear" w:color="auto" w:fill="auto"/>
            <w:noWrap/>
            <w:vAlign w:val="center"/>
            <w:hideMark/>
          </w:tcPr>
          <w:p w14:paraId="23F6E6A2" w14:textId="0C287192" w:rsidR="00FD7061" w:rsidRPr="002A7829" w:rsidRDefault="00FD7061" w:rsidP="00FD7061">
            <w:pPr>
              <w:widowControl/>
              <w:suppressAutoHyphens w:val="0"/>
              <w:autoSpaceDN/>
              <w:spacing w:after="0"/>
              <w:ind w:left="0"/>
              <w:jc w:val="left"/>
              <w:textAlignment w:val="auto"/>
              <w:rPr>
                <w:rFonts w:eastAsia="Times New Roman" w:cs="Calibri"/>
                <w:color w:val="000000"/>
                <w:sz w:val="18"/>
                <w:szCs w:val="18"/>
                <w:lang w:eastAsia="en-GB" w:bidi="he-IL"/>
              </w:rPr>
            </w:pPr>
            <w:r w:rsidRPr="002A7829">
              <w:rPr>
                <w:rFonts w:cs="Calibri"/>
                <w:color w:val="000000"/>
                <w:sz w:val="18"/>
                <w:szCs w:val="18"/>
              </w:rPr>
              <w:t>Professor, Computer Science</w:t>
            </w:r>
          </w:p>
        </w:tc>
        <w:tc>
          <w:tcPr>
            <w:tcW w:w="2268" w:type="dxa"/>
            <w:vAlign w:val="center"/>
          </w:tcPr>
          <w:p w14:paraId="11DC581F" w14:textId="4E071FF0" w:rsidR="00FD7061" w:rsidRPr="002A7829" w:rsidRDefault="00FD7061" w:rsidP="00FD7061">
            <w:pPr>
              <w:widowControl/>
              <w:suppressAutoHyphens w:val="0"/>
              <w:autoSpaceDN/>
              <w:spacing w:after="0"/>
              <w:ind w:left="0"/>
              <w:jc w:val="left"/>
              <w:textAlignment w:val="auto"/>
              <w:rPr>
                <w:rFonts w:eastAsia="Times New Roman" w:cs="Calibri"/>
                <w:color w:val="000000"/>
                <w:sz w:val="18"/>
                <w:szCs w:val="18"/>
                <w:lang w:eastAsia="en-GB" w:bidi="he-IL"/>
              </w:rPr>
            </w:pPr>
            <w:r w:rsidRPr="002A7829">
              <w:rPr>
                <w:rFonts w:cs="Calibri"/>
                <w:color w:val="000000"/>
                <w:sz w:val="18"/>
                <w:szCs w:val="18"/>
              </w:rPr>
              <w:t>INRIA</w:t>
            </w:r>
          </w:p>
        </w:tc>
      </w:tr>
      <w:tr w:rsidR="00FD7061" w:rsidRPr="002A7829" w14:paraId="0F34F41A" w14:textId="4D2D692A" w:rsidTr="00FD7061">
        <w:trPr>
          <w:trHeight w:val="567"/>
        </w:trPr>
        <w:tc>
          <w:tcPr>
            <w:tcW w:w="3402" w:type="dxa"/>
            <w:shd w:val="clear" w:color="auto" w:fill="auto"/>
            <w:noWrap/>
            <w:vAlign w:val="center"/>
            <w:hideMark/>
          </w:tcPr>
          <w:p w14:paraId="154F590B" w14:textId="5FB1F494" w:rsidR="00FD7061" w:rsidRPr="002A7829" w:rsidRDefault="00FD7061" w:rsidP="00FD7061">
            <w:pPr>
              <w:widowControl/>
              <w:suppressAutoHyphens w:val="0"/>
              <w:autoSpaceDN/>
              <w:spacing w:after="0"/>
              <w:ind w:left="0"/>
              <w:jc w:val="left"/>
              <w:textAlignment w:val="auto"/>
              <w:rPr>
                <w:rFonts w:eastAsia="Times New Roman" w:cs="Calibri"/>
                <w:color w:val="000000"/>
                <w:sz w:val="18"/>
                <w:szCs w:val="18"/>
                <w:lang w:eastAsia="en-GB" w:bidi="he-IL"/>
              </w:rPr>
            </w:pPr>
            <w:r w:rsidRPr="002A7829">
              <w:rPr>
                <w:rFonts w:cs="Calibri"/>
                <w:color w:val="000000"/>
                <w:sz w:val="18"/>
                <w:szCs w:val="18"/>
              </w:rPr>
              <w:t>Favario, Leonardo</w:t>
            </w:r>
          </w:p>
        </w:tc>
        <w:tc>
          <w:tcPr>
            <w:tcW w:w="2268" w:type="dxa"/>
            <w:shd w:val="clear" w:color="auto" w:fill="auto"/>
            <w:noWrap/>
            <w:vAlign w:val="center"/>
            <w:hideMark/>
          </w:tcPr>
          <w:p w14:paraId="5B02A306" w14:textId="3B28B1F3" w:rsidR="00FD7061" w:rsidRPr="002A7829" w:rsidRDefault="00FD7061" w:rsidP="00FD7061">
            <w:pPr>
              <w:widowControl/>
              <w:suppressAutoHyphens w:val="0"/>
              <w:autoSpaceDN/>
              <w:spacing w:after="0"/>
              <w:ind w:left="0"/>
              <w:jc w:val="left"/>
              <w:textAlignment w:val="auto"/>
              <w:rPr>
                <w:rFonts w:eastAsia="Times New Roman" w:cs="Calibri"/>
                <w:color w:val="000000"/>
                <w:sz w:val="18"/>
                <w:szCs w:val="18"/>
                <w:lang w:eastAsia="en-GB" w:bidi="he-IL"/>
              </w:rPr>
            </w:pPr>
            <w:r w:rsidRPr="002A7829">
              <w:rPr>
                <w:rFonts w:cs="Calibri"/>
                <w:color w:val="000000"/>
                <w:sz w:val="18"/>
                <w:szCs w:val="18"/>
              </w:rPr>
              <w:t>Open Source Project Leader</w:t>
            </w:r>
          </w:p>
        </w:tc>
        <w:tc>
          <w:tcPr>
            <w:tcW w:w="2268" w:type="dxa"/>
            <w:vAlign w:val="center"/>
          </w:tcPr>
          <w:p w14:paraId="62284A2C" w14:textId="416DCCAE" w:rsidR="00FD7061" w:rsidRPr="002A7829" w:rsidRDefault="00FD7061" w:rsidP="00FD7061">
            <w:pPr>
              <w:widowControl/>
              <w:suppressAutoHyphens w:val="0"/>
              <w:autoSpaceDN/>
              <w:spacing w:after="0"/>
              <w:ind w:left="0"/>
              <w:jc w:val="left"/>
              <w:textAlignment w:val="auto"/>
              <w:rPr>
                <w:rFonts w:eastAsia="Times New Roman" w:cs="Calibri"/>
                <w:color w:val="000000"/>
                <w:sz w:val="18"/>
                <w:szCs w:val="18"/>
                <w:lang w:eastAsia="en-GB" w:bidi="he-IL"/>
              </w:rPr>
            </w:pPr>
            <w:r w:rsidRPr="002A7829">
              <w:rPr>
                <w:rFonts w:cs="Calibri"/>
                <w:color w:val="000000"/>
                <w:sz w:val="18"/>
                <w:szCs w:val="18"/>
              </w:rPr>
              <w:t>Ministero per l'Innovazione, Italia</w:t>
            </w:r>
          </w:p>
        </w:tc>
      </w:tr>
      <w:tr w:rsidR="00FD7061" w:rsidRPr="002A7829" w14:paraId="3701FC02" w14:textId="3EB252A0" w:rsidTr="00FD7061">
        <w:trPr>
          <w:trHeight w:val="567"/>
        </w:trPr>
        <w:tc>
          <w:tcPr>
            <w:tcW w:w="3402" w:type="dxa"/>
            <w:shd w:val="clear" w:color="auto" w:fill="auto"/>
            <w:noWrap/>
            <w:vAlign w:val="center"/>
            <w:hideMark/>
          </w:tcPr>
          <w:p w14:paraId="7D853187" w14:textId="461AE64E" w:rsidR="00FD7061" w:rsidRPr="002A7829" w:rsidRDefault="00F10374" w:rsidP="00FD7061">
            <w:pPr>
              <w:widowControl/>
              <w:suppressAutoHyphens w:val="0"/>
              <w:autoSpaceDN/>
              <w:spacing w:after="0"/>
              <w:ind w:left="0"/>
              <w:jc w:val="left"/>
              <w:textAlignment w:val="auto"/>
              <w:rPr>
                <w:rFonts w:eastAsia="Times New Roman" w:cs="Calibri"/>
                <w:color w:val="000000"/>
                <w:sz w:val="18"/>
                <w:szCs w:val="18"/>
                <w:lang w:eastAsia="en-GB" w:bidi="he-IL"/>
              </w:rPr>
            </w:pPr>
            <w:r w:rsidRPr="002A7829">
              <w:rPr>
                <w:rFonts w:cs="Calibri"/>
                <w:color w:val="000000"/>
                <w:sz w:val="18"/>
                <w:szCs w:val="18"/>
              </w:rPr>
              <w:t>Frey, Ras</w:t>
            </w:r>
            <w:r w:rsidR="00FD7061" w:rsidRPr="002A7829">
              <w:rPr>
                <w:rFonts w:cs="Calibri"/>
                <w:color w:val="000000"/>
                <w:sz w:val="18"/>
                <w:szCs w:val="18"/>
              </w:rPr>
              <w:t>m</w:t>
            </w:r>
            <w:r w:rsidRPr="002A7829">
              <w:rPr>
                <w:rFonts w:cs="Calibri"/>
                <w:color w:val="000000"/>
                <w:sz w:val="18"/>
                <w:szCs w:val="18"/>
              </w:rPr>
              <w:t>u</w:t>
            </w:r>
            <w:r w:rsidR="00FD7061" w:rsidRPr="002A7829">
              <w:rPr>
                <w:rFonts w:cs="Calibri"/>
                <w:color w:val="000000"/>
                <w:sz w:val="18"/>
                <w:szCs w:val="18"/>
              </w:rPr>
              <w:t>s</w:t>
            </w:r>
          </w:p>
        </w:tc>
        <w:tc>
          <w:tcPr>
            <w:tcW w:w="2268" w:type="dxa"/>
            <w:shd w:val="clear" w:color="auto" w:fill="auto"/>
            <w:noWrap/>
            <w:vAlign w:val="center"/>
            <w:hideMark/>
          </w:tcPr>
          <w:p w14:paraId="562DD2EF" w14:textId="21F027F4" w:rsidR="00FD7061" w:rsidRPr="002A7829" w:rsidRDefault="00FD7061" w:rsidP="00FD7061">
            <w:pPr>
              <w:widowControl/>
              <w:suppressAutoHyphens w:val="0"/>
              <w:autoSpaceDN/>
              <w:spacing w:after="0"/>
              <w:ind w:left="0"/>
              <w:jc w:val="left"/>
              <w:textAlignment w:val="auto"/>
              <w:rPr>
                <w:rFonts w:eastAsia="Times New Roman" w:cs="Calibri"/>
                <w:color w:val="000000"/>
                <w:sz w:val="18"/>
                <w:szCs w:val="18"/>
                <w:lang w:eastAsia="en-GB" w:bidi="he-IL"/>
              </w:rPr>
            </w:pPr>
            <w:r w:rsidRPr="002A7829">
              <w:rPr>
                <w:rFonts w:cs="Calibri"/>
                <w:color w:val="000000"/>
                <w:sz w:val="18"/>
                <w:szCs w:val="18"/>
              </w:rPr>
              <w:t>Head of Secretariat - OS2</w:t>
            </w:r>
          </w:p>
        </w:tc>
        <w:tc>
          <w:tcPr>
            <w:tcW w:w="2268" w:type="dxa"/>
            <w:vAlign w:val="center"/>
          </w:tcPr>
          <w:p w14:paraId="5A189964" w14:textId="57B36035" w:rsidR="00FD7061" w:rsidRPr="002A7829" w:rsidRDefault="00FD7061" w:rsidP="00FD7061">
            <w:pPr>
              <w:widowControl/>
              <w:suppressAutoHyphens w:val="0"/>
              <w:autoSpaceDN/>
              <w:spacing w:after="0"/>
              <w:ind w:left="0"/>
              <w:jc w:val="left"/>
              <w:textAlignment w:val="auto"/>
              <w:rPr>
                <w:rFonts w:eastAsia="Times New Roman" w:cs="Calibri"/>
                <w:color w:val="000000"/>
                <w:sz w:val="18"/>
                <w:szCs w:val="18"/>
                <w:lang w:eastAsia="en-GB" w:bidi="he-IL"/>
              </w:rPr>
            </w:pPr>
            <w:r w:rsidRPr="002A7829">
              <w:rPr>
                <w:rFonts w:cs="Calibri"/>
                <w:color w:val="000000"/>
                <w:sz w:val="18"/>
                <w:szCs w:val="18"/>
              </w:rPr>
              <w:t>OS2</w:t>
            </w:r>
          </w:p>
        </w:tc>
      </w:tr>
      <w:tr w:rsidR="00FD7061" w:rsidRPr="002A7829" w14:paraId="54119BFC" w14:textId="7CC1864A" w:rsidTr="00FD7061">
        <w:trPr>
          <w:trHeight w:val="567"/>
        </w:trPr>
        <w:tc>
          <w:tcPr>
            <w:tcW w:w="3402" w:type="dxa"/>
            <w:shd w:val="clear" w:color="auto" w:fill="auto"/>
            <w:noWrap/>
            <w:vAlign w:val="center"/>
            <w:hideMark/>
          </w:tcPr>
          <w:p w14:paraId="622DA2C1" w14:textId="7295FC75" w:rsidR="00FD7061" w:rsidRPr="002A7829" w:rsidRDefault="00FD7061" w:rsidP="00FD7061">
            <w:pPr>
              <w:widowControl/>
              <w:suppressAutoHyphens w:val="0"/>
              <w:autoSpaceDN/>
              <w:spacing w:after="0"/>
              <w:ind w:left="0"/>
              <w:jc w:val="left"/>
              <w:textAlignment w:val="auto"/>
              <w:rPr>
                <w:rFonts w:eastAsia="Times New Roman" w:cs="Calibri"/>
                <w:color w:val="000000"/>
                <w:sz w:val="18"/>
                <w:szCs w:val="18"/>
                <w:lang w:eastAsia="en-GB" w:bidi="he-IL"/>
              </w:rPr>
            </w:pPr>
            <w:r w:rsidRPr="002A7829">
              <w:rPr>
                <w:rFonts w:cs="Calibri"/>
                <w:color w:val="000000"/>
                <w:sz w:val="18"/>
                <w:szCs w:val="18"/>
              </w:rPr>
              <w:t>Gamalielsson, Jonas</w:t>
            </w:r>
          </w:p>
        </w:tc>
        <w:tc>
          <w:tcPr>
            <w:tcW w:w="2268" w:type="dxa"/>
            <w:shd w:val="clear" w:color="auto" w:fill="auto"/>
            <w:noWrap/>
            <w:vAlign w:val="center"/>
            <w:hideMark/>
          </w:tcPr>
          <w:p w14:paraId="6689EB37" w14:textId="2FE8A76C" w:rsidR="00FD7061" w:rsidRPr="002A7829" w:rsidRDefault="00FD7061" w:rsidP="00FD7061">
            <w:pPr>
              <w:widowControl/>
              <w:suppressAutoHyphens w:val="0"/>
              <w:autoSpaceDN/>
              <w:spacing w:after="0"/>
              <w:ind w:left="0"/>
              <w:jc w:val="left"/>
              <w:textAlignment w:val="auto"/>
              <w:rPr>
                <w:rFonts w:eastAsia="Times New Roman" w:cs="Calibri"/>
                <w:color w:val="000000"/>
                <w:sz w:val="18"/>
                <w:szCs w:val="18"/>
                <w:lang w:eastAsia="en-GB" w:bidi="he-IL"/>
              </w:rPr>
            </w:pPr>
            <w:r w:rsidRPr="002A7829">
              <w:rPr>
                <w:rFonts w:cs="Calibri"/>
                <w:color w:val="000000"/>
                <w:sz w:val="18"/>
                <w:szCs w:val="18"/>
              </w:rPr>
              <w:t>Senior Lecturer, Computer Science</w:t>
            </w:r>
          </w:p>
        </w:tc>
        <w:tc>
          <w:tcPr>
            <w:tcW w:w="2268" w:type="dxa"/>
            <w:vAlign w:val="center"/>
          </w:tcPr>
          <w:p w14:paraId="2749B37B" w14:textId="3BD166A1" w:rsidR="00FD7061" w:rsidRPr="002A7829" w:rsidRDefault="00FD7061" w:rsidP="00FD7061">
            <w:pPr>
              <w:widowControl/>
              <w:suppressAutoHyphens w:val="0"/>
              <w:autoSpaceDN/>
              <w:spacing w:after="0"/>
              <w:ind w:left="0"/>
              <w:jc w:val="left"/>
              <w:textAlignment w:val="auto"/>
              <w:rPr>
                <w:rFonts w:eastAsia="Times New Roman" w:cs="Calibri"/>
                <w:color w:val="000000"/>
                <w:sz w:val="18"/>
                <w:szCs w:val="18"/>
                <w:lang w:eastAsia="en-GB" w:bidi="he-IL"/>
              </w:rPr>
            </w:pPr>
            <w:r w:rsidRPr="002A7829">
              <w:rPr>
                <w:rFonts w:cs="Calibri"/>
                <w:color w:val="000000"/>
                <w:sz w:val="18"/>
                <w:szCs w:val="18"/>
              </w:rPr>
              <w:t>University of Skövde</w:t>
            </w:r>
          </w:p>
        </w:tc>
      </w:tr>
      <w:tr w:rsidR="00FD7061" w:rsidRPr="002A7829" w14:paraId="1D608F5E" w14:textId="51772D0E" w:rsidTr="00FD7061">
        <w:trPr>
          <w:trHeight w:val="567"/>
        </w:trPr>
        <w:tc>
          <w:tcPr>
            <w:tcW w:w="3402" w:type="dxa"/>
            <w:shd w:val="clear" w:color="auto" w:fill="auto"/>
            <w:noWrap/>
            <w:vAlign w:val="center"/>
            <w:hideMark/>
          </w:tcPr>
          <w:p w14:paraId="4299E7D1" w14:textId="1E2D5242" w:rsidR="00FD7061" w:rsidRPr="002A7829" w:rsidRDefault="00FD7061" w:rsidP="00FD7061">
            <w:pPr>
              <w:widowControl/>
              <w:suppressAutoHyphens w:val="0"/>
              <w:autoSpaceDN/>
              <w:spacing w:after="0"/>
              <w:ind w:left="0"/>
              <w:jc w:val="left"/>
              <w:textAlignment w:val="auto"/>
              <w:rPr>
                <w:rFonts w:eastAsia="Times New Roman" w:cs="Calibri"/>
                <w:color w:val="000000"/>
                <w:sz w:val="18"/>
                <w:szCs w:val="18"/>
                <w:lang w:eastAsia="en-GB" w:bidi="he-IL"/>
              </w:rPr>
            </w:pPr>
            <w:r w:rsidRPr="002A7829">
              <w:rPr>
                <w:rFonts w:cs="Calibri"/>
                <w:color w:val="000000"/>
                <w:sz w:val="18"/>
                <w:szCs w:val="18"/>
              </w:rPr>
              <w:t>Ganten, Peter</w:t>
            </w:r>
          </w:p>
        </w:tc>
        <w:tc>
          <w:tcPr>
            <w:tcW w:w="2268" w:type="dxa"/>
            <w:shd w:val="clear" w:color="auto" w:fill="auto"/>
            <w:noWrap/>
            <w:vAlign w:val="center"/>
            <w:hideMark/>
          </w:tcPr>
          <w:p w14:paraId="5FA6CF03" w14:textId="25F2C1BD" w:rsidR="00FD7061" w:rsidRPr="002A7829" w:rsidRDefault="00FD7061" w:rsidP="00FD7061">
            <w:pPr>
              <w:widowControl/>
              <w:suppressAutoHyphens w:val="0"/>
              <w:autoSpaceDN/>
              <w:spacing w:after="0"/>
              <w:ind w:left="0"/>
              <w:jc w:val="left"/>
              <w:textAlignment w:val="auto"/>
              <w:rPr>
                <w:rFonts w:eastAsia="Times New Roman" w:cs="Calibri"/>
                <w:color w:val="000000"/>
                <w:sz w:val="18"/>
                <w:szCs w:val="18"/>
                <w:lang w:eastAsia="en-GB" w:bidi="he-IL"/>
              </w:rPr>
            </w:pPr>
            <w:r w:rsidRPr="002A7829">
              <w:rPr>
                <w:rFonts w:cs="Calibri"/>
                <w:color w:val="000000"/>
                <w:sz w:val="18"/>
                <w:szCs w:val="18"/>
              </w:rPr>
              <w:t>Co-founder, management board member</w:t>
            </w:r>
          </w:p>
        </w:tc>
        <w:tc>
          <w:tcPr>
            <w:tcW w:w="2268" w:type="dxa"/>
            <w:vAlign w:val="center"/>
          </w:tcPr>
          <w:p w14:paraId="640854D7" w14:textId="180CCCAD" w:rsidR="00FD7061" w:rsidRPr="002A7829" w:rsidRDefault="00FD7061" w:rsidP="00FD7061">
            <w:pPr>
              <w:widowControl/>
              <w:suppressAutoHyphens w:val="0"/>
              <w:autoSpaceDN/>
              <w:spacing w:after="0"/>
              <w:ind w:left="0"/>
              <w:jc w:val="left"/>
              <w:textAlignment w:val="auto"/>
              <w:rPr>
                <w:rFonts w:eastAsia="Times New Roman" w:cs="Calibri"/>
                <w:color w:val="000000"/>
                <w:sz w:val="18"/>
                <w:szCs w:val="18"/>
                <w:lang w:eastAsia="en-GB" w:bidi="he-IL"/>
              </w:rPr>
            </w:pPr>
            <w:r w:rsidRPr="002A7829">
              <w:rPr>
                <w:rFonts w:cs="Calibri"/>
                <w:color w:val="000000"/>
                <w:sz w:val="18"/>
                <w:szCs w:val="18"/>
              </w:rPr>
              <w:t>APELL</w:t>
            </w:r>
          </w:p>
        </w:tc>
      </w:tr>
      <w:tr w:rsidR="00FD7061" w:rsidRPr="002A7829" w14:paraId="78165A16" w14:textId="2EABA562" w:rsidTr="00FD7061">
        <w:trPr>
          <w:trHeight w:val="567"/>
        </w:trPr>
        <w:tc>
          <w:tcPr>
            <w:tcW w:w="3402" w:type="dxa"/>
            <w:shd w:val="clear" w:color="auto" w:fill="auto"/>
            <w:noWrap/>
            <w:vAlign w:val="center"/>
            <w:hideMark/>
          </w:tcPr>
          <w:p w14:paraId="1C68C47F" w14:textId="3DCB7F57" w:rsidR="00FD7061" w:rsidRPr="002A7829" w:rsidRDefault="00FD7061" w:rsidP="00FD7061">
            <w:pPr>
              <w:widowControl/>
              <w:suppressAutoHyphens w:val="0"/>
              <w:autoSpaceDN/>
              <w:spacing w:after="0"/>
              <w:ind w:left="0"/>
              <w:jc w:val="left"/>
              <w:textAlignment w:val="auto"/>
              <w:rPr>
                <w:rFonts w:eastAsia="Times New Roman" w:cs="Calibri"/>
                <w:color w:val="000000"/>
                <w:sz w:val="18"/>
                <w:szCs w:val="18"/>
                <w:lang w:eastAsia="en-GB" w:bidi="he-IL"/>
              </w:rPr>
            </w:pPr>
            <w:r w:rsidRPr="002A7829">
              <w:rPr>
                <w:rFonts w:cs="Calibri"/>
                <w:color w:val="000000"/>
                <w:sz w:val="18"/>
                <w:szCs w:val="18"/>
              </w:rPr>
              <w:t>Groh, Adriana</w:t>
            </w:r>
          </w:p>
        </w:tc>
        <w:tc>
          <w:tcPr>
            <w:tcW w:w="2268" w:type="dxa"/>
            <w:shd w:val="clear" w:color="auto" w:fill="auto"/>
            <w:noWrap/>
            <w:vAlign w:val="center"/>
            <w:hideMark/>
          </w:tcPr>
          <w:p w14:paraId="11B8C2D0" w14:textId="4D81D7EE" w:rsidR="00FD7061" w:rsidRPr="002A7829" w:rsidRDefault="00FD7061" w:rsidP="00FD7061">
            <w:pPr>
              <w:widowControl/>
              <w:suppressAutoHyphens w:val="0"/>
              <w:autoSpaceDN/>
              <w:spacing w:after="0"/>
              <w:ind w:left="0"/>
              <w:jc w:val="left"/>
              <w:textAlignment w:val="auto"/>
              <w:rPr>
                <w:rFonts w:eastAsia="Times New Roman" w:cs="Calibri"/>
                <w:color w:val="000000"/>
                <w:sz w:val="18"/>
                <w:szCs w:val="18"/>
                <w:lang w:eastAsia="en-GB" w:bidi="he-IL"/>
              </w:rPr>
            </w:pPr>
            <w:r w:rsidRPr="002A7829">
              <w:rPr>
                <w:rFonts w:cs="Calibri"/>
                <w:color w:val="000000"/>
                <w:sz w:val="18"/>
                <w:szCs w:val="18"/>
              </w:rPr>
              <w:t>Director</w:t>
            </w:r>
          </w:p>
        </w:tc>
        <w:tc>
          <w:tcPr>
            <w:tcW w:w="2268" w:type="dxa"/>
            <w:vAlign w:val="center"/>
          </w:tcPr>
          <w:p w14:paraId="09F45BF3" w14:textId="5102875D" w:rsidR="00FD7061" w:rsidRPr="002A7829" w:rsidRDefault="00FD7061" w:rsidP="00FD7061">
            <w:pPr>
              <w:widowControl/>
              <w:suppressAutoHyphens w:val="0"/>
              <w:autoSpaceDN/>
              <w:spacing w:after="0"/>
              <w:ind w:left="0"/>
              <w:jc w:val="left"/>
              <w:textAlignment w:val="auto"/>
              <w:rPr>
                <w:rFonts w:eastAsia="Times New Roman" w:cs="Calibri"/>
                <w:color w:val="000000"/>
                <w:sz w:val="18"/>
                <w:szCs w:val="18"/>
                <w:lang w:eastAsia="en-GB" w:bidi="he-IL"/>
              </w:rPr>
            </w:pPr>
            <w:r w:rsidRPr="002A7829">
              <w:rPr>
                <w:rFonts w:cs="Calibri"/>
                <w:color w:val="000000"/>
                <w:sz w:val="18"/>
                <w:szCs w:val="18"/>
              </w:rPr>
              <w:t>Prototype Fund</w:t>
            </w:r>
          </w:p>
        </w:tc>
      </w:tr>
      <w:tr w:rsidR="00FD7061" w:rsidRPr="002A7829" w14:paraId="03AE5C63" w14:textId="7E78275B" w:rsidTr="00FD7061">
        <w:trPr>
          <w:trHeight w:val="567"/>
        </w:trPr>
        <w:tc>
          <w:tcPr>
            <w:tcW w:w="3402" w:type="dxa"/>
            <w:shd w:val="clear" w:color="auto" w:fill="auto"/>
            <w:noWrap/>
            <w:vAlign w:val="center"/>
            <w:hideMark/>
          </w:tcPr>
          <w:p w14:paraId="0C8AE47F" w14:textId="231CE49B" w:rsidR="00FD7061" w:rsidRPr="002A7829" w:rsidRDefault="00FD7061" w:rsidP="00FD7061">
            <w:pPr>
              <w:widowControl/>
              <w:suppressAutoHyphens w:val="0"/>
              <w:autoSpaceDN/>
              <w:spacing w:after="0"/>
              <w:ind w:left="0"/>
              <w:jc w:val="left"/>
              <w:textAlignment w:val="auto"/>
              <w:rPr>
                <w:rFonts w:eastAsia="Times New Roman" w:cs="Calibri"/>
                <w:color w:val="000000"/>
                <w:sz w:val="18"/>
                <w:szCs w:val="18"/>
                <w:lang w:eastAsia="en-GB" w:bidi="he-IL"/>
              </w:rPr>
            </w:pPr>
            <w:r w:rsidRPr="002A7829">
              <w:rPr>
                <w:rFonts w:cs="Calibri"/>
                <w:color w:val="000000"/>
                <w:sz w:val="18"/>
                <w:szCs w:val="18"/>
              </w:rPr>
              <w:t>Guerry, Bastien</w:t>
            </w:r>
          </w:p>
        </w:tc>
        <w:tc>
          <w:tcPr>
            <w:tcW w:w="2268" w:type="dxa"/>
            <w:shd w:val="clear" w:color="auto" w:fill="auto"/>
            <w:noWrap/>
            <w:vAlign w:val="center"/>
            <w:hideMark/>
          </w:tcPr>
          <w:p w14:paraId="77D363F3" w14:textId="4F0A0673" w:rsidR="00FD7061" w:rsidRPr="002A7829" w:rsidRDefault="00FD7061" w:rsidP="00FD7061">
            <w:pPr>
              <w:widowControl/>
              <w:suppressAutoHyphens w:val="0"/>
              <w:autoSpaceDN/>
              <w:spacing w:after="0"/>
              <w:ind w:left="0"/>
              <w:jc w:val="left"/>
              <w:textAlignment w:val="auto"/>
              <w:rPr>
                <w:rFonts w:eastAsia="Times New Roman" w:cs="Calibri"/>
                <w:color w:val="000000"/>
                <w:sz w:val="18"/>
                <w:szCs w:val="18"/>
                <w:lang w:eastAsia="en-GB" w:bidi="he-IL"/>
              </w:rPr>
            </w:pPr>
            <w:r w:rsidRPr="002A7829">
              <w:rPr>
                <w:rFonts w:cs="Calibri"/>
                <w:color w:val="000000"/>
                <w:sz w:val="18"/>
                <w:szCs w:val="18"/>
              </w:rPr>
              <w:t>Free Software Officer</w:t>
            </w:r>
          </w:p>
        </w:tc>
        <w:tc>
          <w:tcPr>
            <w:tcW w:w="2268" w:type="dxa"/>
            <w:vAlign w:val="center"/>
          </w:tcPr>
          <w:p w14:paraId="628AC318" w14:textId="7012CC56" w:rsidR="00FD7061" w:rsidRPr="002A7829" w:rsidRDefault="00FD7061" w:rsidP="00FD7061">
            <w:pPr>
              <w:widowControl/>
              <w:suppressAutoHyphens w:val="0"/>
              <w:autoSpaceDN/>
              <w:spacing w:after="0"/>
              <w:ind w:left="0"/>
              <w:jc w:val="left"/>
              <w:textAlignment w:val="auto"/>
              <w:rPr>
                <w:rFonts w:eastAsia="Times New Roman" w:cs="Calibri"/>
                <w:color w:val="000000"/>
                <w:sz w:val="18"/>
                <w:szCs w:val="18"/>
                <w:lang w:eastAsia="en-GB" w:bidi="he-IL"/>
              </w:rPr>
            </w:pPr>
            <w:r w:rsidRPr="002A7829">
              <w:rPr>
                <w:rFonts w:cs="Calibri"/>
                <w:color w:val="000000"/>
                <w:sz w:val="18"/>
                <w:szCs w:val="18"/>
              </w:rPr>
              <w:t>ETALAB</w:t>
            </w:r>
          </w:p>
        </w:tc>
      </w:tr>
      <w:tr w:rsidR="00FD7061" w:rsidRPr="002A7829" w14:paraId="76D8B5A9" w14:textId="006B656F" w:rsidTr="00FD7061">
        <w:trPr>
          <w:trHeight w:val="567"/>
        </w:trPr>
        <w:tc>
          <w:tcPr>
            <w:tcW w:w="3402" w:type="dxa"/>
            <w:shd w:val="clear" w:color="auto" w:fill="auto"/>
            <w:noWrap/>
            <w:vAlign w:val="center"/>
            <w:hideMark/>
          </w:tcPr>
          <w:p w14:paraId="531B0639" w14:textId="394D9AD9" w:rsidR="00FD7061" w:rsidRPr="002A7829" w:rsidRDefault="00FD7061" w:rsidP="00FD7061">
            <w:pPr>
              <w:widowControl/>
              <w:suppressAutoHyphens w:val="0"/>
              <w:autoSpaceDN/>
              <w:spacing w:after="0"/>
              <w:ind w:left="0"/>
              <w:jc w:val="left"/>
              <w:textAlignment w:val="auto"/>
              <w:rPr>
                <w:rFonts w:eastAsia="Times New Roman" w:cs="Calibri"/>
                <w:color w:val="000000"/>
                <w:sz w:val="18"/>
                <w:szCs w:val="18"/>
                <w:lang w:eastAsia="en-GB" w:bidi="he-IL"/>
              </w:rPr>
            </w:pPr>
            <w:r w:rsidRPr="002A7829">
              <w:rPr>
                <w:rFonts w:cs="Calibri"/>
                <w:color w:val="000000"/>
                <w:sz w:val="18"/>
                <w:szCs w:val="18"/>
              </w:rPr>
              <w:t>Izdebski, Krzysztof</w:t>
            </w:r>
          </w:p>
        </w:tc>
        <w:tc>
          <w:tcPr>
            <w:tcW w:w="2268" w:type="dxa"/>
            <w:shd w:val="clear" w:color="auto" w:fill="auto"/>
            <w:noWrap/>
            <w:vAlign w:val="center"/>
            <w:hideMark/>
          </w:tcPr>
          <w:p w14:paraId="1D73999C" w14:textId="64BCED96" w:rsidR="00FD7061" w:rsidRPr="002A7829" w:rsidRDefault="00FD7061" w:rsidP="00FD7061">
            <w:pPr>
              <w:widowControl/>
              <w:suppressAutoHyphens w:val="0"/>
              <w:autoSpaceDN/>
              <w:spacing w:after="0"/>
              <w:ind w:left="0"/>
              <w:jc w:val="left"/>
              <w:textAlignment w:val="auto"/>
              <w:rPr>
                <w:rFonts w:eastAsia="Times New Roman" w:cs="Calibri"/>
                <w:color w:val="000000"/>
                <w:sz w:val="18"/>
                <w:szCs w:val="18"/>
                <w:lang w:eastAsia="en-GB" w:bidi="he-IL"/>
              </w:rPr>
            </w:pPr>
            <w:r w:rsidRPr="002A7829">
              <w:rPr>
                <w:rFonts w:cs="Calibri"/>
                <w:color w:val="000000"/>
                <w:sz w:val="18"/>
                <w:szCs w:val="18"/>
              </w:rPr>
              <w:t>Policy Director</w:t>
            </w:r>
          </w:p>
        </w:tc>
        <w:tc>
          <w:tcPr>
            <w:tcW w:w="2268" w:type="dxa"/>
            <w:vAlign w:val="center"/>
          </w:tcPr>
          <w:p w14:paraId="331F1483" w14:textId="1E960672" w:rsidR="00FD7061" w:rsidRPr="002A7829" w:rsidRDefault="00FD7061" w:rsidP="00FD7061">
            <w:pPr>
              <w:widowControl/>
              <w:suppressAutoHyphens w:val="0"/>
              <w:autoSpaceDN/>
              <w:spacing w:after="0"/>
              <w:ind w:left="0"/>
              <w:jc w:val="left"/>
              <w:textAlignment w:val="auto"/>
              <w:rPr>
                <w:rFonts w:eastAsia="Times New Roman" w:cs="Calibri"/>
                <w:color w:val="000000"/>
                <w:sz w:val="18"/>
                <w:szCs w:val="18"/>
                <w:lang w:eastAsia="en-GB" w:bidi="he-IL"/>
              </w:rPr>
            </w:pPr>
            <w:r w:rsidRPr="002A7829">
              <w:rPr>
                <w:rFonts w:cs="Calibri"/>
                <w:color w:val="000000"/>
                <w:sz w:val="18"/>
                <w:szCs w:val="18"/>
              </w:rPr>
              <w:t>ePaństwo Foundation</w:t>
            </w:r>
          </w:p>
        </w:tc>
      </w:tr>
      <w:tr w:rsidR="00FD7061" w:rsidRPr="002A7829" w14:paraId="089A6620" w14:textId="4A62C07B" w:rsidTr="00FD7061">
        <w:trPr>
          <w:trHeight w:val="567"/>
        </w:trPr>
        <w:tc>
          <w:tcPr>
            <w:tcW w:w="3402" w:type="dxa"/>
            <w:shd w:val="clear" w:color="auto" w:fill="auto"/>
            <w:noWrap/>
            <w:vAlign w:val="center"/>
            <w:hideMark/>
          </w:tcPr>
          <w:p w14:paraId="72BE0143" w14:textId="23B7FA2C" w:rsidR="00FD7061" w:rsidRPr="002A7829" w:rsidRDefault="00FD7061" w:rsidP="00FD7061">
            <w:pPr>
              <w:widowControl/>
              <w:suppressAutoHyphens w:val="0"/>
              <w:autoSpaceDN/>
              <w:spacing w:after="0"/>
              <w:ind w:left="0"/>
              <w:jc w:val="left"/>
              <w:textAlignment w:val="auto"/>
              <w:rPr>
                <w:rFonts w:eastAsia="Times New Roman" w:cs="Calibri"/>
                <w:color w:val="000000"/>
                <w:sz w:val="18"/>
                <w:szCs w:val="18"/>
                <w:lang w:eastAsia="en-GB" w:bidi="he-IL"/>
              </w:rPr>
            </w:pPr>
            <w:r w:rsidRPr="002A7829">
              <w:rPr>
                <w:rFonts w:cs="Calibri"/>
                <w:color w:val="000000"/>
                <w:sz w:val="18"/>
                <w:szCs w:val="18"/>
              </w:rPr>
              <w:t>Leenaars, Michiel</w:t>
            </w:r>
          </w:p>
        </w:tc>
        <w:tc>
          <w:tcPr>
            <w:tcW w:w="2268" w:type="dxa"/>
            <w:shd w:val="clear" w:color="auto" w:fill="auto"/>
            <w:noWrap/>
            <w:vAlign w:val="center"/>
            <w:hideMark/>
          </w:tcPr>
          <w:p w14:paraId="42E93B72" w14:textId="340B80BF" w:rsidR="00FD7061" w:rsidRPr="002A7829" w:rsidRDefault="00FD7061" w:rsidP="00FD7061">
            <w:pPr>
              <w:widowControl/>
              <w:suppressAutoHyphens w:val="0"/>
              <w:autoSpaceDN/>
              <w:spacing w:after="0"/>
              <w:ind w:left="0"/>
              <w:jc w:val="left"/>
              <w:textAlignment w:val="auto"/>
              <w:rPr>
                <w:rFonts w:eastAsia="Times New Roman" w:cs="Calibri"/>
                <w:color w:val="000000"/>
                <w:sz w:val="18"/>
                <w:szCs w:val="18"/>
                <w:lang w:eastAsia="en-GB" w:bidi="he-IL"/>
              </w:rPr>
            </w:pPr>
            <w:r w:rsidRPr="002A7829">
              <w:rPr>
                <w:rFonts w:cs="Calibri"/>
                <w:color w:val="000000"/>
                <w:sz w:val="18"/>
                <w:szCs w:val="18"/>
              </w:rPr>
              <w:t>Director of Strategy</w:t>
            </w:r>
          </w:p>
        </w:tc>
        <w:tc>
          <w:tcPr>
            <w:tcW w:w="2268" w:type="dxa"/>
            <w:vAlign w:val="center"/>
          </w:tcPr>
          <w:p w14:paraId="497EFA53" w14:textId="79D24CB1" w:rsidR="00FD7061" w:rsidRPr="002A7829" w:rsidRDefault="00FD7061" w:rsidP="00FD7061">
            <w:pPr>
              <w:widowControl/>
              <w:suppressAutoHyphens w:val="0"/>
              <w:autoSpaceDN/>
              <w:spacing w:after="0"/>
              <w:ind w:left="0"/>
              <w:jc w:val="left"/>
              <w:textAlignment w:val="auto"/>
              <w:rPr>
                <w:rFonts w:eastAsia="Times New Roman" w:cs="Calibri"/>
                <w:color w:val="000000"/>
                <w:sz w:val="18"/>
                <w:szCs w:val="18"/>
                <w:lang w:eastAsia="en-GB" w:bidi="he-IL"/>
              </w:rPr>
            </w:pPr>
            <w:r w:rsidRPr="002A7829">
              <w:rPr>
                <w:rFonts w:cs="Calibri"/>
                <w:color w:val="000000"/>
                <w:sz w:val="18"/>
                <w:szCs w:val="18"/>
              </w:rPr>
              <w:t>NLnet</w:t>
            </w:r>
          </w:p>
        </w:tc>
      </w:tr>
      <w:tr w:rsidR="00FD7061" w:rsidRPr="002A7829" w14:paraId="2EC2DCE3" w14:textId="275616D3" w:rsidTr="00FD7061">
        <w:trPr>
          <w:trHeight w:val="567"/>
        </w:trPr>
        <w:tc>
          <w:tcPr>
            <w:tcW w:w="3402" w:type="dxa"/>
            <w:shd w:val="clear" w:color="auto" w:fill="auto"/>
            <w:noWrap/>
            <w:vAlign w:val="center"/>
            <w:hideMark/>
          </w:tcPr>
          <w:p w14:paraId="264C87B5" w14:textId="6F18A8F5" w:rsidR="00FD7061" w:rsidRPr="002A7829" w:rsidRDefault="00FD7061" w:rsidP="00FD7061">
            <w:pPr>
              <w:widowControl/>
              <w:suppressAutoHyphens w:val="0"/>
              <w:autoSpaceDN/>
              <w:spacing w:after="0"/>
              <w:ind w:left="0"/>
              <w:jc w:val="left"/>
              <w:textAlignment w:val="auto"/>
              <w:rPr>
                <w:rFonts w:eastAsia="Times New Roman" w:cs="Calibri"/>
                <w:color w:val="000000"/>
                <w:sz w:val="18"/>
                <w:szCs w:val="18"/>
                <w:lang w:eastAsia="en-GB" w:bidi="he-IL"/>
              </w:rPr>
            </w:pPr>
            <w:r w:rsidRPr="002A7829">
              <w:rPr>
                <w:rFonts w:cs="Calibri"/>
                <w:color w:val="000000"/>
                <w:sz w:val="18"/>
                <w:szCs w:val="18"/>
              </w:rPr>
              <w:t>Lundell, Björn</w:t>
            </w:r>
          </w:p>
        </w:tc>
        <w:tc>
          <w:tcPr>
            <w:tcW w:w="2268" w:type="dxa"/>
            <w:shd w:val="clear" w:color="auto" w:fill="auto"/>
            <w:noWrap/>
            <w:vAlign w:val="center"/>
            <w:hideMark/>
          </w:tcPr>
          <w:p w14:paraId="749C645B" w14:textId="21E35AE6" w:rsidR="00FD7061" w:rsidRPr="002A7829" w:rsidRDefault="00FD7061" w:rsidP="00FD7061">
            <w:pPr>
              <w:widowControl/>
              <w:suppressAutoHyphens w:val="0"/>
              <w:autoSpaceDN/>
              <w:spacing w:after="0"/>
              <w:ind w:left="0"/>
              <w:jc w:val="left"/>
              <w:textAlignment w:val="auto"/>
              <w:rPr>
                <w:rFonts w:eastAsia="Times New Roman" w:cs="Calibri"/>
                <w:color w:val="000000"/>
                <w:sz w:val="18"/>
                <w:szCs w:val="18"/>
                <w:lang w:eastAsia="en-GB" w:bidi="he-IL"/>
              </w:rPr>
            </w:pPr>
            <w:r w:rsidRPr="002A7829">
              <w:rPr>
                <w:rFonts w:cs="Calibri"/>
                <w:color w:val="000000"/>
                <w:sz w:val="18"/>
                <w:szCs w:val="18"/>
              </w:rPr>
              <w:t>Professor, Computer Science</w:t>
            </w:r>
          </w:p>
        </w:tc>
        <w:tc>
          <w:tcPr>
            <w:tcW w:w="2268" w:type="dxa"/>
            <w:vAlign w:val="center"/>
          </w:tcPr>
          <w:p w14:paraId="2CB659DF" w14:textId="1A3DC2C6" w:rsidR="00FD7061" w:rsidRPr="002A7829" w:rsidRDefault="00FD7061" w:rsidP="00FD7061">
            <w:pPr>
              <w:widowControl/>
              <w:suppressAutoHyphens w:val="0"/>
              <w:autoSpaceDN/>
              <w:spacing w:after="0"/>
              <w:ind w:left="0"/>
              <w:jc w:val="left"/>
              <w:textAlignment w:val="auto"/>
              <w:rPr>
                <w:rFonts w:eastAsia="Times New Roman" w:cs="Calibri"/>
                <w:color w:val="000000"/>
                <w:sz w:val="18"/>
                <w:szCs w:val="18"/>
                <w:lang w:eastAsia="en-GB" w:bidi="he-IL"/>
              </w:rPr>
            </w:pPr>
            <w:r w:rsidRPr="002A7829">
              <w:rPr>
                <w:rFonts w:cs="Calibri"/>
                <w:color w:val="000000"/>
                <w:sz w:val="18"/>
                <w:szCs w:val="18"/>
              </w:rPr>
              <w:t>University of Skövde</w:t>
            </w:r>
          </w:p>
        </w:tc>
      </w:tr>
      <w:tr w:rsidR="00FD7061" w:rsidRPr="002A7829" w14:paraId="0B70AA68" w14:textId="6AA282D8" w:rsidTr="00FD7061">
        <w:trPr>
          <w:trHeight w:val="567"/>
        </w:trPr>
        <w:tc>
          <w:tcPr>
            <w:tcW w:w="3402" w:type="dxa"/>
            <w:shd w:val="clear" w:color="auto" w:fill="auto"/>
            <w:noWrap/>
            <w:vAlign w:val="center"/>
            <w:hideMark/>
          </w:tcPr>
          <w:p w14:paraId="04A0C49D" w14:textId="36CD7FDF" w:rsidR="00FD7061" w:rsidRPr="002A7829" w:rsidRDefault="00FD7061" w:rsidP="00FD7061">
            <w:pPr>
              <w:widowControl/>
              <w:suppressAutoHyphens w:val="0"/>
              <w:autoSpaceDN/>
              <w:spacing w:after="0"/>
              <w:ind w:left="0"/>
              <w:jc w:val="left"/>
              <w:textAlignment w:val="auto"/>
              <w:rPr>
                <w:rFonts w:eastAsia="Times New Roman" w:cs="Calibri"/>
                <w:color w:val="000000"/>
                <w:sz w:val="18"/>
                <w:szCs w:val="18"/>
                <w:lang w:eastAsia="en-GB" w:bidi="he-IL"/>
              </w:rPr>
            </w:pPr>
            <w:r w:rsidRPr="002A7829">
              <w:rPr>
                <w:rFonts w:cs="Calibri"/>
                <w:color w:val="000000"/>
                <w:sz w:val="18"/>
                <w:szCs w:val="18"/>
              </w:rPr>
              <w:t>Muto, Sachiko</w:t>
            </w:r>
          </w:p>
        </w:tc>
        <w:tc>
          <w:tcPr>
            <w:tcW w:w="2268" w:type="dxa"/>
            <w:shd w:val="clear" w:color="auto" w:fill="auto"/>
            <w:noWrap/>
            <w:vAlign w:val="center"/>
            <w:hideMark/>
          </w:tcPr>
          <w:p w14:paraId="61FEEA55" w14:textId="599CF771" w:rsidR="00FD7061" w:rsidRPr="002A7829" w:rsidRDefault="00FD7061" w:rsidP="00FD7061">
            <w:pPr>
              <w:widowControl/>
              <w:suppressAutoHyphens w:val="0"/>
              <w:autoSpaceDN/>
              <w:spacing w:after="0"/>
              <w:ind w:left="0"/>
              <w:jc w:val="left"/>
              <w:textAlignment w:val="auto"/>
              <w:rPr>
                <w:rFonts w:eastAsia="Times New Roman" w:cs="Calibri"/>
                <w:color w:val="000000"/>
                <w:sz w:val="18"/>
                <w:szCs w:val="18"/>
                <w:lang w:eastAsia="en-GB" w:bidi="he-IL"/>
              </w:rPr>
            </w:pPr>
            <w:r w:rsidRPr="002A7829">
              <w:rPr>
                <w:rFonts w:cs="Calibri"/>
                <w:color w:val="000000"/>
                <w:sz w:val="18"/>
                <w:szCs w:val="18"/>
              </w:rPr>
              <w:t>Chief Executive Officer</w:t>
            </w:r>
          </w:p>
        </w:tc>
        <w:tc>
          <w:tcPr>
            <w:tcW w:w="2268" w:type="dxa"/>
            <w:vAlign w:val="center"/>
          </w:tcPr>
          <w:p w14:paraId="77829991" w14:textId="6A465C9B" w:rsidR="00FD7061" w:rsidRPr="002A7829" w:rsidRDefault="00FD7061" w:rsidP="00FD7061">
            <w:pPr>
              <w:widowControl/>
              <w:suppressAutoHyphens w:val="0"/>
              <w:autoSpaceDN/>
              <w:spacing w:after="0"/>
              <w:ind w:left="0"/>
              <w:jc w:val="left"/>
              <w:textAlignment w:val="auto"/>
              <w:rPr>
                <w:rFonts w:eastAsia="Times New Roman" w:cs="Calibri"/>
                <w:color w:val="000000"/>
                <w:sz w:val="18"/>
                <w:szCs w:val="18"/>
                <w:lang w:eastAsia="en-GB" w:bidi="he-IL"/>
              </w:rPr>
            </w:pPr>
            <w:r w:rsidRPr="002A7829">
              <w:rPr>
                <w:rFonts w:cs="Calibri"/>
                <w:color w:val="000000"/>
                <w:sz w:val="18"/>
                <w:szCs w:val="18"/>
              </w:rPr>
              <w:t>OFE</w:t>
            </w:r>
          </w:p>
        </w:tc>
      </w:tr>
      <w:tr w:rsidR="00FD7061" w:rsidRPr="002A7829" w14:paraId="37ECE6DF" w14:textId="684A4E9A" w:rsidTr="00FD7061">
        <w:trPr>
          <w:trHeight w:val="567"/>
        </w:trPr>
        <w:tc>
          <w:tcPr>
            <w:tcW w:w="3402" w:type="dxa"/>
            <w:shd w:val="clear" w:color="auto" w:fill="auto"/>
            <w:noWrap/>
            <w:vAlign w:val="center"/>
            <w:hideMark/>
          </w:tcPr>
          <w:p w14:paraId="7C45FDFE" w14:textId="5EED42D0" w:rsidR="00FD7061" w:rsidRPr="002A7829" w:rsidRDefault="00FD7061" w:rsidP="00FD7061">
            <w:pPr>
              <w:widowControl/>
              <w:suppressAutoHyphens w:val="0"/>
              <w:autoSpaceDN/>
              <w:spacing w:after="0"/>
              <w:ind w:left="0"/>
              <w:jc w:val="left"/>
              <w:textAlignment w:val="auto"/>
              <w:rPr>
                <w:rFonts w:eastAsia="Times New Roman" w:cs="Calibri"/>
                <w:color w:val="000000"/>
                <w:sz w:val="18"/>
                <w:szCs w:val="18"/>
                <w:lang w:eastAsia="en-GB" w:bidi="he-IL"/>
              </w:rPr>
            </w:pPr>
            <w:r w:rsidRPr="002A7829">
              <w:rPr>
                <w:rFonts w:cs="Calibri"/>
                <w:color w:val="000000"/>
                <w:sz w:val="18"/>
                <w:szCs w:val="18"/>
              </w:rPr>
              <w:t>Nummelin Carlberg, Astor</w:t>
            </w:r>
          </w:p>
        </w:tc>
        <w:tc>
          <w:tcPr>
            <w:tcW w:w="2268" w:type="dxa"/>
            <w:shd w:val="clear" w:color="auto" w:fill="auto"/>
            <w:noWrap/>
            <w:vAlign w:val="center"/>
            <w:hideMark/>
          </w:tcPr>
          <w:p w14:paraId="565C8F28" w14:textId="747311B9" w:rsidR="00FD7061" w:rsidRPr="002A7829" w:rsidRDefault="00FD7061" w:rsidP="00FD7061">
            <w:pPr>
              <w:widowControl/>
              <w:suppressAutoHyphens w:val="0"/>
              <w:autoSpaceDN/>
              <w:spacing w:after="0"/>
              <w:ind w:left="0"/>
              <w:jc w:val="left"/>
              <w:textAlignment w:val="auto"/>
              <w:rPr>
                <w:rFonts w:eastAsia="Times New Roman" w:cs="Calibri"/>
                <w:color w:val="000000"/>
                <w:sz w:val="18"/>
                <w:szCs w:val="18"/>
                <w:lang w:eastAsia="en-GB" w:bidi="he-IL"/>
              </w:rPr>
            </w:pPr>
            <w:r w:rsidRPr="002A7829">
              <w:rPr>
                <w:rFonts w:cs="Calibri"/>
                <w:color w:val="000000"/>
                <w:sz w:val="18"/>
                <w:szCs w:val="18"/>
              </w:rPr>
              <w:t>Co-founder, management board member</w:t>
            </w:r>
          </w:p>
        </w:tc>
        <w:tc>
          <w:tcPr>
            <w:tcW w:w="2268" w:type="dxa"/>
            <w:vAlign w:val="center"/>
          </w:tcPr>
          <w:p w14:paraId="05B65EC3" w14:textId="13BC2D7C" w:rsidR="00FD7061" w:rsidRPr="002A7829" w:rsidRDefault="00FD7061" w:rsidP="00FD7061">
            <w:pPr>
              <w:widowControl/>
              <w:suppressAutoHyphens w:val="0"/>
              <w:autoSpaceDN/>
              <w:spacing w:after="0"/>
              <w:ind w:left="0"/>
              <w:jc w:val="left"/>
              <w:textAlignment w:val="auto"/>
              <w:rPr>
                <w:rFonts w:eastAsia="Times New Roman" w:cs="Calibri"/>
                <w:color w:val="000000"/>
                <w:sz w:val="18"/>
                <w:szCs w:val="18"/>
                <w:lang w:eastAsia="en-GB" w:bidi="he-IL"/>
              </w:rPr>
            </w:pPr>
            <w:r w:rsidRPr="002A7829">
              <w:rPr>
                <w:rFonts w:cs="Calibri"/>
                <w:color w:val="000000"/>
                <w:sz w:val="18"/>
                <w:szCs w:val="18"/>
              </w:rPr>
              <w:t>APELL</w:t>
            </w:r>
          </w:p>
        </w:tc>
      </w:tr>
      <w:tr w:rsidR="00FD7061" w:rsidRPr="002A7829" w14:paraId="564A8D35" w14:textId="405E1922" w:rsidTr="00FD7061">
        <w:trPr>
          <w:trHeight w:val="567"/>
        </w:trPr>
        <w:tc>
          <w:tcPr>
            <w:tcW w:w="3402" w:type="dxa"/>
            <w:shd w:val="clear" w:color="auto" w:fill="auto"/>
            <w:noWrap/>
            <w:vAlign w:val="center"/>
            <w:hideMark/>
          </w:tcPr>
          <w:p w14:paraId="1661BDB9" w14:textId="17E471D7" w:rsidR="00FD7061" w:rsidRPr="002A7829" w:rsidRDefault="00FD7061" w:rsidP="00FD7061">
            <w:pPr>
              <w:widowControl/>
              <w:suppressAutoHyphens w:val="0"/>
              <w:autoSpaceDN/>
              <w:spacing w:after="0"/>
              <w:ind w:left="0"/>
              <w:jc w:val="left"/>
              <w:textAlignment w:val="auto"/>
              <w:rPr>
                <w:rFonts w:eastAsia="Times New Roman" w:cs="Calibri"/>
                <w:color w:val="000000"/>
                <w:sz w:val="18"/>
                <w:szCs w:val="18"/>
                <w:lang w:eastAsia="en-GB" w:bidi="he-IL"/>
              </w:rPr>
            </w:pPr>
            <w:r w:rsidRPr="002A7829">
              <w:rPr>
                <w:rFonts w:cs="Calibri"/>
                <w:color w:val="000000"/>
                <w:sz w:val="18"/>
                <w:szCs w:val="18"/>
              </w:rPr>
              <w:t>Phipps, Simon</w:t>
            </w:r>
          </w:p>
        </w:tc>
        <w:tc>
          <w:tcPr>
            <w:tcW w:w="2268" w:type="dxa"/>
            <w:shd w:val="clear" w:color="auto" w:fill="auto"/>
            <w:noWrap/>
            <w:vAlign w:val="center"/>
            <w:hideMark/>
          </w:tcPr>
          <w:p w14:paraId="2D19EA9E" w14:textId="5E3CFC82" w:rsidR="00FD7061" w:rsidRPr="002A7829" w:rsidRDefault="00FD7061" w:rsidP="00FD7061">
            <w:pPr>
              <w:widowControl/>
              <w:suppressAutoHyphens w:val="0"/>
              <w:autoSpaceDN/>
              <w:spacing w:after="0"/>
              <w:ind w:left="0"/>
              <w:jc w:val="left"/>
              <w:textAlignment w:val="auto"/>
              <w:rPr>
                <w:rFonts w:eastAsia="Times New Roman" w:cs="Calibri"/>
                <w:color w:val="000000"/>
                <w:sz w:val="18"/>
                <w:szCs w:val="18"/>
                <w:lang w:eastAsia="en-GB" w:bidi="he-IL"/>
              </w:rPr>
            </w:pPr>
            <w:r w:rsidRPr="002A7829">
              <w:rPr>
                <w:rFonts w:cs="Calibri"/>
                <w:color w:val="000000"/>
                <w:sz w:val="18"/>
                <w:szCs w:val="18"/>
              </w:rPr>
              <w:t>Managing Director</w:t>
            </w:r>
          </w:p>
        </w:tc>
        <w:tc>
          <w:tcPr>
            <w:tcW w:w="2268" w:type="dxa"/>
            <w:vAlign w:val="center"/>
          </w:tcPr>
          <w:p w14:paraId="74F71353" w14:textId="49DBA08A" w:rsidR="00FD7061" w:rsidRPr="002A7829" w:rsidRDefault="00FD7061" w:rsidP="00FD7061">
            <w:pPr>
              <w:widowControl/>
              <w:suppressAutoHyphens w:val="0"/>
              <w:autoSpaceDN/>
              <w:spacing w:after="0"/>
              <w:ind w:left="0"/>
              <w:jc w:val="left"/>
              <w:textAlignment w:val="auto"/>
              <w:rPr>
                <w:rFonts w:eastAsia="Times New Roman" w:cs="Calibri"/>
                <w:color w:val="000000"/>
                <w:sz w:val="18"/>
                <w:szCs w:val="18"/>
                <w:lang w:eastAsia="en-GB" w:bidi="he-IL"/>
              </w:rPr>
            </w:pPr>
            <w:r w:rsidRPr="002A7829">
              <w:rPr>
                <w:rFonts w:cs="Calibri"/>
                <w:color w:val="000000"/>
                <w:sz w:val="18"/>
                <w:szCs w:val="18"/>
              </w:rPr>
              <w:t>Meshed Insights</w:t>
            </w:r>
          </w:p>
        </w:tc>
      </w:tr>
      <w:tr w:rsidR="00FD7061" w:rsidRPr="002A7829" w14:paraId="0C98C778" w14:textId="45AD5F86" w:rsidTr="00FD7061">
        <w:trPr>
          <w:trHeight w:val="567"/>
        </w:trPr>
        <w:tc>
          <w:tcPr>
            <w:tcW w:w="3402" w:type="dxa"/>
            <w:shd w:val="clear" w:color="auto" w:fill="auto"/>
            <w:noWrap/>
            <w:vAlign w:val="center"/>
            <w:hideMark/>
          </w:tcPr>
          <w:p w14:paraId="051813FB" w14:textId="71572002" w:rsidR="00FD7061" w:rsidRPr="002A7829" w:rsidRDefault="00FD7061" w:rsidP="00FD7061">
            <w:pPr>
              <w:widowControl/>
              <w:suppressAutoHyphens w:val="0"/>
              <w:autoSpaceDN/>
              <w:spacing w:after="0"/>
              <w:ind w:left="0"/>
              <w:jc w:val="left"/>
              <w:textAlignment w:val="auto"/>
              <w:rPr>
                <w:rFonts w:eastAsia="Times New Roman" w:cs="Calibri"/>
                <w:color w:val="000000"/>
                <w:sz w:val="18"/>
                <w:szCs w:val="18"/>
                <w:lang w:eastAsia="en-GB" w:bidi="he-IL"/>
              </w:rPr>
            </w:pPr>
            <w:r w:rsidRPr="002A7829">
              <w:rPr>
                <w:rFonts w:cs="Calibri"/>
                <w:color w:val="000000"/>
                <w:sz w:val="18"/>
                <w:szCs w:val="18"/>
              </w:rPr>
              <w:t>Ribeiro, Paulo</w:t>
            </w:r>
          </w:p>
        </w:tc>
        <w:tc>
          <w:tcPr>
            <w:tcW w:w="2268" w:type="dxa"/>
            <w:shd w:val="clear" w:color="auto" w:fill="auto"/>
            <w:noWrap/>
            <w:vAlign w:val="center"/>
            <w:hideMark/>
          </w:tcPr>
          <w:p w14:paraId="3EC7A885" w14:textId="16724DF0" w:rsidR="00FD7061" w:rsidRPr="002A7829" w:rsidRDefault="00FD7061" w:rsidP="00FD7061">
            <w:pPr>
              <w:widowControl/>
              <w:suppressAutoHyphens w:val="0"/>
              <w:autoSpaceDN/>
              <w:spacing w:after="0"/>
              <w:ind w:left="0"/>
              <w:jc w:val="left"/>
              <w:textAlignment w:val="auto"/>
              <w:rPr>
                <w:rFonts w:eastAsia="Times New Roman" w:cs="Calibri"/>
                <w:color w:val="000000"/>
                <w:sz w:val="18"/>
                <w:szCs w:val="18"/>
                <w:lang w:eastAsia="en-GB" w:bidi="he-IL"/>
              </w:rPr>
            </w:pPr>
            <w:r w:rsidRPr="002A7829">
              <w:rPr>
                <w:rFonts w:cs="Calibri"/>
                <w:color w:val="000000"/>
                <w:sz w:val="18"/>
                <w:szCs w:val="18"/>
              </w:rPr>
              <w:t>CEO</w:t>
            </w:r>
          </w:p>
        </w:tc>
        <w:tc>
          <w:tcPr>
            <w:tcW w:w="2268" w:type="dxa"/>
            <w:vAlign w:val="center"/>
          </w:tcPr>
          <w:p w14:paraId="273661A3" w14:textId="2BE69413" w:rsidR="00FD7061" w:rsidRPr="002A7829" w:rsidRDefault="00FD7061" w:rsidP="00FD7061">
            <w:pPr>
              <w:widowControl/>
              <w:suppressAutoHyphens w:val="0"/>
              <w:autoSpaceDN/>
              <w:spacing w:after="0"/>
              <w:ind w:left="0"/>
              <w:jc w:val="left"/>
              <w:textAlignment w:val="auto"/>
              <w:rPr>
                <w:rFonts w:eastAsia="Times New Roman" w:cs="Calibri"/>
                <w:color w:val="000000"/>
                <w:sz w:val="18"/>
                <w:szCs w:val="18"/>
                <w:lang w:eastAsia="en-GB" w:bidi="he-IL"/>
              </w:rPr>
            </w:pPr>
            <w:r w:rsidRPr="002A7829">
              <w:rPr>
                <w:rFonts w:cs="Calibri"/>
                <w:color w:val="000000"/>
                <w:sz w:val="18"/>
                <w:szCs w:val="18"/>
              </w:rPr>
              <w:t>Linkare TI / Apell</w:t>
            </w:r>
          </w:p>
        </w:tc>
      </w:tr>
      <w:tr w:rsidR="00FD7061" w:rsidRPr="002A7829" w14:paraId="4F40CA3C" w14:textId="6C4C6867" w:rsidTr="00FD7061">
        <w:trPr>
          <w:trHeight w:val="567"/>
        </w:trPr>
        <w:tc>
          <w:tcPr>
            <w:tcW w:w="3402" w:type="dxa"/>
            <w:shd w:val="clear" w:color="auto" w:fill="auto"/>
            <w:noWrap/>
            <w:vAlign w:val="center"/>
            <w:hideMark/>
          </w:tcPr>
          <w:p w14:paraId="5C28EF34" w14:textId="63F6046D" w:rsidR="00FD7061" w:rsidRPr="002A7829" w:rsidRDefault="00FD7061" w:rsidP="00FD7061">
            <w:pPr>
              <w:widowControl/>
              <w:suppressAutoHyphens w:val="0"/>
              <w:autoSpaceDN/>
              <w:spacing w:after="0"/>
              <w:ind w:left="0"/>
              <w:jc w:val="left"/>
              <w:textAlignment w:val="auto"/>
              <w:rPr>
                <w:rFonts w:eastAsia="Times New Roman" w:cs="Calibri"/>
                <w:color w:val="000000"/>
                <w:sz w:val="18"/>
                <w:szCs w:val="18"/>
                <w:lang w:eastAsia="en-GB" w:bidi="he-IL"/>
              </w:rPr>
            </w:pPr>
            <w:r w:rsidRPr="002A7829">
              <w:rPr>
                <w:rFonts w:cs="Calibri"/>
                <w:color w:val="000000"/>
                <w:sz w:val="18"/>
                <w:szCs w:val="18"/>
              </w:rPr>
              <w:t>Serrano, Javier</w:t>
            </w:r>
          </w:p>
        </w:tc>
        <w:tc>
          <w:tcPr>
            <w:tcW w:w="2268" w:type="dxa"/>
            <w:shd w:val="clear" w:color="auto" w:fill="auto"/>
            <w:noWrap/>
            <w:vAlign w:val="center"/>
            <w:hideMark/>
          </w:tcPr>
          <w:p w14:paraId="148BB8E4" w14:textId="655B5400" w:rsidR="00FD7061" w:rsidRPr="002A7829" w:rsidRDefault="00FD7061" w:rsidP="00FD7061">
            <w:pPr>
              <w:widowControl/>
              <w:suppressAutoHyphens w:val="0"/>
              <w:autoSpaceDN/>
              <w:spacing w:after="0"/>
              <w:ind w:left="0"/>
              <w:jc w:val="left"/>
              <w:textAlignment w:val="auto"/>
              <w:rPr>
                <w:rFonts w:eastAsia="Times New Roman" w:cs="Calibri"/>
                <w:color w:val="000000"/>
                <w:sz w:val="18"/>
                <w:szCs w:val="18"/>
                <w:lang w:eastAsia="en-GB" w:bidi="he-IL"/>
              </w:rPr>
            </w:pPr>
            <w:r w:rsidRPr="002A7829">
              <w:rPr>
                <w:rFonts w:cs="Calibri"/>
                <w:color w:val="000000"/>
                <w:sz w:val="18"/>
                <w:szCs w:val="18"/>
              </w:rPr>
              <w:t>Head of Hardware and Timing Section</w:t>
            </w:r>
          </w:p>
        </w:tc>
        <w:tc>
          <w:tcPr>
            <w:tcW w:w="2268" w:type="dxa"/>
            <w:vAlign w:val="center"/>
          </w:tcPr>
          <w:p w14:paraId="4A4E2E7B" w14:textId="0841EAB1" w:rsidR="00FD7061" w:rsidRPr="002A7829" w:rsidRDefault="00FD7061" w:rsidP="00FD7061">
            <w:pPr>
              <w:widowControl/>
              <w:suppressAutoHyphens w:val="0"/>
              <w:autoSpaceDN/>
              <w:spacing w:after="0"/>
              <w:ind w:left="0"/>
              <w:jc w:val="left"/>
              <w:textAlignment w:val="auto"/>
              <w:rPr>
                <w:rFonts w:eastAsia="Times New Roman" w:cs="Calibri"/>
                <w:color w:val="000000"/>
                <w:sz w:val="18"/>
                <w:szCs w:val="18"/>
                <w:lang w:eastAsia="en-GB" w:bidi="he-IL"/>
              </w:rPr>
            </w:pPr>
            <w:r w:rsidRPr="002A7829">
              <w:rPr>
                <w:rFonts w:cs="Calibri"/>
                <w:color w:val="000000"/>
                <w:sz w:val="18"/>
                <w:szCs w:val="18"/>
              </w:rPr>
              <w:t>CERN</w:t>
            </w:r>
          </w:p>
        </w:tc>
      </w:tr>
      <w:tr w:rsidR="00FD7061" w:rsidRPr="002A7829" w14:paraId="1BE6B2BC" w14:textId="3459F04A" w:rsidTr="00FD7061">
        <w:trPr>
          <w:trHeight w:val="567"/>
        </w:trPr>
        <w:tc>
          <w:tcPr>
            <w:tcW w:w="3402" w:type="dxa"/>
            <w:shd w:val="clear" w:color="auto" w:fill="auto"/>
            <w:noWrap/>
            <w:vAlign w:val="center"/>
            <w:hideMark/>
          </w:tcPr>
          <w:p w14:paraId="039B3D9C" w14:textId="049727A9" w:rsidR="00FD7061" w:rsidRPr="002A7829" w:rsidRDefault="00FD7061" w:rsidP="00FD7061">
            <w:pPr>
              <w:widowControl/>
              <w:suppressAutoHyphens w:val="0"/>
              <w:autoSpaceDN/>
              <w:spacing w:after="0"/>
              <w:ind w:left="0"/>
              <w:jc w:val="left"/>
              <w:textAlignment w:val="auto"/>
              <w:rPr>
                <w:rFonts w:eastAsia="Times New Roman" w:cs="Calibri"/>
                <w:color w:val="000000"/>
                <w:sz w:val="18"/>
                <w:szCs w:val="18"/>
                <w:lang w:eastAsia="en-GB" w:bidi="he-IL"/>
              </w:rPr>
            </w:pPr>
            <w:r w:rsidRPr="002A7829">
              <w:rPr>
                <w:rFonts w:cs="Calibri"/>
                <w:color w:val="000000"/>
                <w:sz w:val="18"/>
                <w:szCs w:val="18"/>
              </w:rPr>
              <w:t>Thomas, Cédric</w:t>
            </w:r>
          </w:p>
        </w:tc>
        <w:tc>
          <w:tcPr>
            <w:tcW w:w="2268" w:type="dxa"/>
            <w:shd w:val="clear" w:color="auto" w:fill="auto"/>
            <w:noWrap/>
            <w:vAlign w:val="center"/>
            <w:hideMark/>
          </w:tcPr>
          <w:p w14:paraId="33714812" w14:textId="695DBE0B" w:rsidR="00FD7061" w:rsidRPr="002A7829" w:rsidRDefault="00FD7061" w:rsidP="00FD7061">
            <w:pPr>
              <w:widowControl/>
              <w:suppressAutoHyphens w:val="0"/>
              <w:autoSpaceDN/>
              <w:spacing w:after="0"/>
              <w:ind w:left="0"/>
              <w:jc w:val="left"/>
              <w:textAlignment w:val="auto"/>
              <w:rPr>
                <w:rFonts w:eastAsia="Times New Roman" w:cs="Calibri"/>
                <w:color w:val="000000"/>
                <w:sz w:val="18"/>
                <w:szCs w:val="18"/>
                <w:lang w:eastAsia="en-GB" w:bidi="he-IL"/>
              </w:rPr>
            </w:pPr>
            <w:r w:rsidRPr="002A7829">
              <w:rPr>
                <w:rFonts w:cs="Calibri"/>
                <w:color w:val="000000"/>
                <w:sz w:val="18"/>
                <w:szCs w:val="18"/>
              </w:rPr>
              <w:t>CEO</w:t>
            </w:r>
          </w:p>
        </w:tc>
        <w:tc>
          <w:tcPr>
            <w:tcW w:w="2268" w:type="dxa"/>
            <w:vAlign w:val="center"/>
          </w:tcPr>
          <w:p w14:paraId="796404EC" w14:textId="4A029F34" w:rsidR="00FD7061" w:rsidRPr="002A7829" w:rsidRDefault="00FD7061" w:rsidP="00FD7061">
            <w:pPr>
              <w:widowControl/>
              <w:suppressAutoHyphens w:val="0"/>
              <w:autoSpaceDN/>
              <w:spacing w:after="0"/>
              <w:ind w:left="0"/>
              <w:jc w:val="left"/>
              <w:textAlignment w:val="auto"/>
              <w:rPr>
                <w:rFonts w:eastAsia="Times New Roman" w:cs="Calibri"/>
                <w:color w:val="000000"/>
                <w:sz w:val="18"/>
                <w:szCs w:val="18"/>
                <w:lang w:eastAsia="en-GB" w:bidi="he-IL"/>
              </w:rPr>
            </w:pPr>
            <w:r w:rsidRPr="002A7829">
              <w:rPr>
                <w:rFonts w:cs="Calibri"/>
                <w:color w:val="000000"/>
                <w:sz w:val="18"/>
                <w:szCs w:val="18"/>
              </w:rPr>
              <w:t>OW2</w:t>
            </w:r>
          </w:p>
        </w:tc>
      </w:tr>
      <w:tr w:rsidR="00E233F4" w:rsidRPr="002A7829" w14:paraId="201108A1" w14:textId="77777777" w:rsidTr="00FD7061">
        <w:trPr>
          <w:trHeight w:val="567"/>
        </w:trPr>
        <w:tc>
          <w:tcPr>
            <w:tcW w:w="3402" w:type="dxa"/>
            <w:shd w:val="clear" w:color="auto" w:fill="auto"/>
            <w:noWrap/>
            <w:vAlign w:val="center"/>
          </w:tcPr>
          <w:p w14:paraId="2615C6FF" w14:textId="5EECC079" w:rsidR="00E233F4" w:rsidRPr="002A7829" w:rsidRDefault="00E233F4" w:rsidP="00FD7061">
            <w:pPr>
              <w:widowControl/>
              <w:suppressAutoHyphens w:val="0"/>
              <w:autoSpaceDN/>
              <w:spacing w:after="0"/>
              <w:ind w:left="0"/>
              <w:jc w:val="left"/>
              <w:textAlignment w:val="auto"/>
              <w:rPr>
                <w:rFonts w:cs="Calibri"/>
                <w:color w:val="000000"/>
                <w:sz w:val="18"/>
                <w:szCs w:val="18"/>
              </w:rPr>
            </w:pPr>
            <w:r w:rsidRPr="002A7829">
              <w:rPr>
                <w:rFonts w:cs="Calibri"/>
                <w:color w:val="000000"/>
                <w:sz w:val="18"/>
                <w:szCs w:val="18"/>
              </w:rPr>
              <w:t>Vecchi, Paolo</w:t>
            </w:r>
          </w:p>
        </w:tc>
        <w:tc>
          <w:tcPr>
            <w:tcW w:w="2268" w:type="dxa"/>
            <w:shd w:val="clear" w:color="auto" w:fill="auto"/>
            <w:noWrap/>
            <w:vAlign w:val="center"/>
          </w:tcPr>
          <w:p w14:paraId="2C7FF38A" w14:textId="037629BB" w:rsidR="00E233F4" w:rsidRPr="002A7829" w:rsidRDefault="00E233F4" w:rsidP="00FD7061">
            <w:pPr>
              <w:widowControl/>
              <w:suppressAutoHyphens w:val="0"/>
              <w:autoSpaceDN/>
              <w:spacing w:after="0"/>
              <w:ind w:left="0"/>
              <w:jc w:val="left"/>
              <w:textAlignment w:val="auto"/>
              <w:rPr>
                <w:rFonts w:cs="Calibri"/>
                <w:color w:val="000000"/>
                <w:sz w:val="18"/>
                <w:szCs w:val="18"/>
              </w:rPr>
            </w:pPr>
            <w:r w:rsidRPr="002A7829">
              <w:rPr>
                <w:rFonts w:cs="Calibri"/>
                <w:color w:val="000000"/>
                <w:sz w:val="18"/>
                <w:szCs w:val="18"/>
              </w:rPr>
              <w:t>CEO</w:t>
            </w:r>
          </w:p>
        </w:tc>
        <w:tc>
          <w:tcPr>
            <w:tcW w:w="2268" w:type="dxa"/>
            <w:vAlign w:val="center"/>
          </w:tcPr>
          <w:p w14:paraId="43AEB2E0" w14:textId="19D4DE56" w:rsidR="00E233F4" w:rsidRPr="002A7829" w:rsidRDefault="00E233F4" w:rsidP="00FD7061">
            <w:pPr>
              <w:widowControl/>
              <w:suppressAutoHyphens w:val="0"/>
              <w:autoSpaceDN/>
              <w:spacing w:after="0"/>
              <w:ind w:left="0"/>
              <w:jc w:val="left"/>
              <w:textAlignment w:val="auto"/>
              <w:rPr>
                <w:rFonts w:cs="Calibri"/>
                <w:color w:val="000000"/>
                <w:sz w:val="18"/>
                <w:szCs w:val="18"/>
              </w:rPr>
            </w:pPr>
            <w:r w:rsidRPr="002A7829">
              <w:rPr>
                <w:rFonts w:cs="Calibri"/>
                <w:color w:val="000000"/>
                <w:sz w:val="18"/>
                <w:szCs w:val="18"/>
              </w:rPr>
              <w:t>Omnis Cloud Sàrl</w:t>
            </w:r>
          </w:p>
        </w:tc>
      </w:tr>
      <w:tr w:rsidR="00FD7061" w:rsidRPr="002A7829" w14:paraId="74C988C3" w14:textId="0D1DBADD" w:rsidTr="00FD7061">
        <w:trPr>
          <w:trHeight w:val="567"/>
        </w:trPr>
        <w:tc>
          <w:tcPr>
            <w:tcW w:w="3402" w:type="dxa"/>
            <w:shd w:val="clear" w:color="auto" w:fill="auto"/>
            <w:noWrap/>
            <w:vAlign w:val="center"/>
            <w:hideMark/>
          </w:tcPr>
          <w:p w14:paraId="7C638D41" w14:textId="30946A09" w:rsidR="00FD7061" w:rsidRPr="002A7829" w:rsidRDefault="00FD7061" w:rsidP="00FD7061">
            <w:pPr>
              <w:widowControl/>
              <w:suppressAutoHyphens w:val="0"/>
              <w:autoSpaceDN/>
              <w:spacing w:after="0"/>
              <w:ind w:left="0"/>
              <w:jc w:val="left"/>
              <w:textAlignment w:val="auto"/>
              <w:rPr>
                <w:rFonts w:eastAsia="Times New Roman" w:cs="Calibri"/>
                <w:color w:val="000000"/>
                <w:sz w:val="18"/>
                <w:szCs w:val="18"/>
                <w:lang w:eastAsia="en-GB" w:bidi="he-IL"/>
              </w:rPr>
            </w:pPr>
            <w:r w:rsidRPr="002A7829">
              <w:rPr>
                <w:rFonts w:cs="Calibri"/>
                <w:color w:val="000000"/>
                <w:sz w:val="18"/>
                <w:szCs w:val="18"/>
              </w:rPr>
              <w:t>Vereha, Olivia</w:t>
            </w:r>
          </w:p>
        </w:tc>
        <w:tc>
          <w:tcPr>
            <w:tcW w:w="2268" w:type="dxa"/>
            <w:shd w:val="clear" w:color="auto" w:fill="auto"/>
            <w:noWrap/>
            <w:vAlign w:val="center"/>
            <w:hideMark/>
          </w:tcPr>
          <w:p w14:paraId="3F6730D7" w14:textId="5527E0C7" w:rsidR="00FD7061" w:rsidRPr="002A7829" w:rsidRDefault="00FD7061" w:rsidP="00FD7061">
            <w:pPr>
              <w:widowControl/>
              <w:suppressAutoHyphens w:val="0"/>
              <w:autoSpaceDN/>
              <w:spacing w:after="0"/>
              <w:ind w:left="0"/>
              <w:jc w:val="left"/>
              <w:textAlignment w:val="auto"/>
              <w:rPr>
                <w:rFonts w:eastAsia="Times New Roman" w:cs="Calibri"/>
                <w:color w:val="000000"/>
                <w:sz w:val="18"/>
                <w:szCs w:val="18"/>
                <w:lang w:eastAsia="en-GB" w:bidi="he-IL"/>
              </w:rPr>
            </w:pPr>
            <w:r w:rsidRPr="002A7829">
              <w:rPr>
                <w:rFonts w:cs="Calibri"/>
                <w:color w:val="000000"/>
                <w:sz w:val="18"/>
                <w:szCs w:val="18"/>
              </w:rPr>
              <w:t>COO</w:t>
            </w:r>
          </w:p>
        </w:tc>
        <w:tc>
          <w:tcPr>
            <w:tcW w:w="2268" w:type="dxa"/>
            <w:vAlign w:val="center"/>
          </w:tcPr>
          <w:p w14:paraId="48965DC4" w14:textId="3CE2F95A" w:rsidR="00FD7061" w:rsidRPr="002A7829" w:rsidRDefault="00FD7061" w:rsidP="00FD7061">
            <w:pPr>
              <w:widowControl/>
              <w:suppressAutoHyphens w:val="0"/>
              <w:autoSpaceDN/>
              <w:spacing w:after="0"/>
              <w:ind w:left="0"/>
              <w:jc w:val="left"/>
              <w:textAlignment w:val="auto"/>
              <w:rPr>
                <w:rFonts w:eastAsia="Times New Roman" w:cs="Calibri"/>
                <w:color w:val="000000"/>
                <w:sz w:val="18"/>
                <w:szCs w:val="18"/>
                <w:lang w:eastAsia="en-GB" w:bidi="he-IL"/>
              </w:rPr>
            </w:pPr>
            <w:r w:rsidRPr="002A7829">
              <w:rPr>
                <w:rFonts w:cs="Calibri"/>
                <w:color w:val="000000"/>
                <w:sz w:val="18"/>
                <w:szCs w:val="18"/>
              </w:rPr>
              <w:t>Code4RO</w:t>
            </w:r>
          </w:p>
        </w:tc>
      </w:tr>
    </w:tbl>
    <w:p w14:paraId="3EA3C5D6" w14:textId="77777777" w:rsidR="007D19F5" w:rsidRPr="002A7829" w:rsidRDefault="007D19F5" w:rsidP="005E0172"/>
    <w:p w14:paraId="3DD5C9AF" w14:textId="42271E42" w:rsidR="00EA4F45" w:rsidRPr="002A7829" w:rsidRDefault="00EA4F45" w:rsidP="007D19F5">
      <w:pPr>
        <w:pStyle w:val="Heading1"/>
        <w:numPr>
          <w:ilvl w:val="0"/>
          <w:numId w:val="0"/>
        </w:numPr>
        <w:ind w:left="-23" w:firstLine="743"/>
      </w:pPr>
      <w:bookmarkStart w:id="544" w:name="_Toc101894480"/>
      <w:r w:rsidRPr="002A7829">
        <w:lastRenderedPageBreak/>
        <w:t xml:space="preserve">Appendix </w:t>
      </w:r>
      <w:r w:rsidR="007D19F5" w:rsidRPr="002A7829">
        <w:t>C</w:t>
      </w:r>
      <w:r w:rsidRPr="002A7829">
        <w:t xml:space="preserve">: </w:t>
      </w:r>
      <w:r w:rsidR="007D19F5" w:rsidRPr="002A7829">
        <w:t>Glossary and a</w:t>
      </w:r>
      <w:r w:rsidRPr="002A7829">
        <w:t>cronyms</w:t>
      </w:r>
      <w:bookmarkEnd w:id="544"/>
    </w:p>
    <w:tbl>
      <w:tblPr>
        <w:tblStyle w:val="TableGrid"/>
        <w:tblW w:w="8358" w:type="dxa"/>
        <w:tblInd w:w="851" w:type="dxa"/>
        <w:tblLook w:val="04A0" w:firstRow="1" w:lastRow="0" w:firstColumn="1" w:lastColumn="0" w:noHBand="0" w:noVBand="1"/>
      </w:tblPr>
      <w:tblGrid>
        <w:gridCol w:w="2121"/>
        <w:gridCol w:w="6237"/>
      </w:tblGrid>
      <w:tr w:rsidR="00A5305E" w:rsidRPr="002A7829" w14:paraId="6C449C5B" w14:textId="77777777" w:rsidTr="00A5305E">
        <w:trPr>
          <w:tblHeader/>
        </w:trPr>
        <w:tc>
          <w:tcPr>
            <w:tcW w:w="2121" w:type="dxa"/>
            <w:shd w:val="clear" w:color="auto" w:fill="C3E0F2" w:themeFill="accent3" w:themeFillTint="33"/>
          </w:tcPr>
          <w:p w14:paraId="101CEC70" w14:textId="70E423F1" w:rsidR="00A5305E" w:rsidRPr="002A7829" w:rsidRDefault="00A5305E" w:rsidP="005B35BF">
            <w:pPr>
              <w:spacing w:before="60" w:after="60"/>
              <w:ind w:left="0"/>
              <w:rPr>
                <w:b/>
                <w:bCs/>
                <w:sz w:val="18"/>
                <w:szCs w:val="18"/>
              </w:rPr>
            </w:pPr>
            <w:r w:rsidRPr="002A7829">
              <w:rPr>
                <w:b/>
                <w:bCs/>
                <w:sz w:val="18"/>
                <w:szCs w:val="18"/>
              </w:rPr>
              <w:t>Term</w:t>
            </w:r>
          </w:p>
        </w:tc>
        <w:tc>
          <w:tcPr>
            <w:tcW w:w="6237" w:type="dxa"/>
            <w:shd w:val="clear" w:color="auto" w:fill="C3E0F2" w:themeFill="accent3" w:themeFillTint="33"/>
          </w:tcPr>
          <w:p w14:paraId="40A74666" w14:textId="064497B9" w:rsidR="00A5305E" w:rsidRPr="002A7829" w:rsidRDefault="00A5305E" w:rsidP="005B35BF">
            <w:pPr>
              <w:spacing w:before="60" w:after="60"/>
              <w:ind w:left="0"/>
              <w:rPr>
                <w:b/>
                <w:bCs/>
                <w:sz w:val="18"/>
                <w:szCs w:val="18"/>
              </w:rPr>
            </w:pPr>
            <w:r w:rsidRPr="002A7829">
              <w:rPr>
                <w:b/>
                <w:bCs/>
                <w:sz w:val="18"/>
                <w:szCs w:val="18"/>
              </w:rPr>
              <w:t>Meaning</w:t>
            </w:r>
          </w:p>
        </w:tc>
      </w:tr>
      <w:tr w:rsidR="00EA4F45" w:rsidRPr="002A7829" w14:paraId="7DA5C9BF" w14:textId="77777777" w:rsidTr="005B35BF">
        <w:tc>
          <w:tcPr>
            <w:tcW w:w="2121" w:type="dxa"/>
          </w:tcPr>
          <w:p w14:paraId="6D8AF34E" w14:textId="77777777" w:rsidR="00EA4F45" w:rsidRPr="002A7829" w:rsidRDefault="00EA4F45" w:rsidP="005B35BF">
            <w:pPr>
              <w:spacing w:before="60" w:after="60"/>
              <w:ind w:left="0"/>
              <w:rPr>
                <w:sz w:val="18"/>
              </w:rPr>
            </w:pPr>
            <w:r w:rsidRPr="002A7829">
              <w:rPr>
                <w:sz w:val="18"/>
              </w:rPr>
              <w:t>AMPR</w:t>
            </w:r>
          </w:p>
        </w:tc>
        <w:tc>
          <w:tcPr>
            <w:tcW w:w="6237" w:type="dxa"/>
          </w:tcPr>
          <w:p w14:paraId="06A4DC58" w14:textId="77777777" w:rsidR="00EA4F45" w:rsidRPr="002A7829" w:rsidRDefault="00EA4F45" w:rsidP="005B35BF">
            <w:pPr>
              <w:spacing w:before="60" w:after="60"/>
              <w:ind w:left="0"/>
              <w:rPr>
                <w:sz w:val="18"/>
              </w:rPr>
            </w:pPr>
            <w:r w:rsidRPr="002A7829">
              <w:rPr>
                <w:sz w:val="18"/>
              </w:rPr>
              <w:t>Amateur Radio for Packet Radio</w:t>
            </w:r>
          </w:p>
        </w:tc>
      </w:tr>
      <w:tr w:rsidR="00EA4F45" w:rsidRPr="002A7829" w14:paraId="2CCF4929" w14:textId="77777777" w:rsidTr="005B35BF">
        <w:tc>
          <w:tcPr>
            <w:tcW w:w="2121" w:type="dxa"/>
          </w:tcPr>
          <w:p w14:paraId="5C39A3EA" w14:textId="77777777" w:rsidR="00EA4F45" w:rsidRPr="002A7829" w:rsidRDefault="00EA4F45" w:rsidP="005B35BF">
            <w:pPr>
              <w:spacing w:before="60" w:after="60"/>
              <w:ind w:left="0"/>
              <w:rPr>
                <w:sz w:val="18"/>
              </w:rPr>
            </w:pPr>
            <w:r w:rsidRPr="002A7829">
              <w:rPr>
                <w:sz w:val="18"/>
              </w:rPr>
              <w:t xml:space="preserve">ARDC </w:t>
            </w:r>
          </w:p>
        </w:tc>
        <w:tc>
          <w:tcPr>
            <w:tcW w:w="6237" w:type="dxa"/>
          </w:tcPr>
          <w:p w14:paraId="2A5227D8" w14:textId="77777777" w:rsidR="00EA4F45" w:rsidRPr="002A7829" w:rsidRDefault="00EA4F45" w:rsidP="005B35BF">
            <w:pPr>
              <w:spacing w:before="60" w:after="60"/>
              <w:ind w:left="0"/>
              <w:rPr>
                <w:sz w:val="18"/>
              </w:rPr>
            </w:pPr>
            <w:r w:rsidRPr="002A7829">
              <w:rPr>
                <w:sz w:val="18"/>
              </w:rPr>
              <w:t>Amateur Radio Digital Communications</w:t>
            </w:r>
          </w:p>
        </w:tc>
      </w:tr>
      <w:tr w:rsidR="00EA4F45" w:rsidRPr="002A7829" w14:paraId="4AE38D61" w14:textId="77777777" w:rsidTr="005B35BF">
        <w:tc>
          <w:tcPr>
            <w:tcW w:w="2121" w:type="dxa"/>
          </w:tcPr>
          <w:p w14:paraId="27366C82" w14:textId="77777777" w:rsidR="00EA4F45" w:rsidRPr="002A7829" w:rsidRDefault="00EA4F45" w:rsidP="005B35BF">
            <w:pPr>
              <w:spacing w:before="60" w:after="60"/>
              <w:ind w:left="0"/>
              <w:rPr>
                <w:sz w:val="18"/>
              </w:rPr>
            </w:pPr>
            <w:r w:rsidRPr="002A7829">
              <w:rPr>
                <w:sz w:val="18"/>
              </w:rPr>
              <w:t xml:space="preserve">BMBF </w:t>
            </w:r>
          </w:p>
        </w:tc>
        <w:tc>
          <w:tcPr>
            <w:tcW w:w="6237" w:type="dxa"/>
          </w:tcPr>
          <w:p w14:paraId="6DED7D0F" w14:textId="77777777" w:rsidR="00EA4F45" w:rsidRPr="002A7829" w:rsidRDefault="00EA4F45" w:rsidP="005B35BF">
            <w:pPr>
              <w:spacing w:before="60" w:after="60"/>
              <w:ind w:left="0"/>
              <w:rPr>
                <w:sz w:val="18"/>
              </w:rPr>
            </w:pPr>
            <w:r w:rsidRPr="002A7829">
              <w:rPr>
                <w:sz w:val="18"/>
              </w:rPr>
              <w:t>German Federal Ministry of Education and Research</w:t>
            </w:r>
          </w:p>
        </w:tc>
      </w:tr>
      <w:tr w:rsidR="00EA4F45" w:rsidRPr="002A7829" w14:paraId="3BCB5EF2" w14:textId="77777777" w:rsidTr="005B35BF">
        <w:tc>
          <w:tcPr>
            <w:tcW w:w="2121" w:type="dxa"/>
          </w:tcPr>
          <w:p w14:paraId="16B38F7E" w14:textId="77777777" w:rsidR="00EA4F45" w:rsidRPr="002A7829" w:rsidRDefault="00EA4F45" w:rsidP="005B35BF">
            <w:pPr>
              <w:spacing w:before="60" w:after="60"/>
              <w:ind w:left="0"/>
              <w:rPr>
                <w:sz w:val="18"/>
              </w:rPr>
            </w:pPr>
            <w:r w:rsidRPr="002A7829">
              <w:rPr>
                <w:sz w:val="18"/>
              </w:rPr>
              <w:t>BU</w:t>
            </w:r>
          </w:p>
        </w:tc>
        <w:tc>
          <w:tcPr>
            <w:tcW w:w="6237" w:type="dxa"/>
          </w:tcPr>
          <w:p w14:paraId="019492AB" w14:textId="77777777" w:rsidR="00EA4F45" w:rsidRPr="002A7829" w:rsidRDefault="00EA4F45" w:rsidP="005B35BF">
            <w:pPr>
              <w:spacing w:before="60" w:after="60"/>
              <w:ind w:left="0"/>
              <w:rPr>
                <w:sz w:val="18"/>
              </w:rPr>
            </w:pPr>
            <w:r w:rsidRPr="002A7829">
              <w:rPr>
                <w:sz w:val="18"/>
              </w:rPr>
              <w:t>Bottom Up funding mechanisms</w:t>
            </w:r>
          </w:p>
        </w:tc>
      </w:tr>
      <w:tr w:rsidR="00EA4F45" w:rsidRPr="002A7829" w14:paraId="70760773" w14:textId="77777777" w:rsidTr="005B35BF">
        <w:tc>
          <w:tcPr>
            <w:tcW w:w="2121" w:type="dxa"/>
          </w:tcPr>
          <w:p w14:paraId="040645EE" w14:textId="77777777" w:rsidR="00EA4F45" w:rsidRPr="002A7829" w:rsidRDefault="00EA4F45" w:rsidP="005B35BF">
            <w:pPr>
              <w:spacing w:before="60" w:after="60"/>
              <w:ind w:left="0"/>
              <w:rPr>
                <w:sz w:val="18"/>
              </w:rPr>
            </w:pPr>
            <w:r w:rsidRPr="002A7829">
              <w:rPr>
                <w:sz w:val="18"/>
              </w:rPr>
              <w:t>CAPEX</w:t>
            </w:r>
          </w:p>
        </w:tc>
        <w:tc>
          <w:tcPr>
            <w:tcW w:w="6237" w:type="dxa"/>
          </w:tcPr>
          <w:p w14:paraId="7FB57C7F" w14:textId="77777777" w:rsidR="00EA4F45" w:rsidRPr="002A7829" w:rsidRDefault="00EA4F45" w:rsidP="005B35BF">
            <w:pPr>
              <w:spacing w:before="60" w:after="60"/>
              <w:ind w:left="0"/>
              <w:rPr>
                <w:sz w:val="18"/>
              </w:rPr>
            </w:pPr>
            <w:r w:rsidRPr="002A7829">
              <w:rPr>
                <w:sz w:val="18"/>
              </w:rPr>
              <w:t>Capital Expenditure</w:t>
            </w:r>
          </w:p>
        </w:tc>
      </w:tr>
      <w:tr w:rsidR="00EA4F45" w:rsidRPr="002A7829" w14:paraId="57180042" w14:textId="77777777" w:rsidTr="005B35BF">
        <w:tc>
          <w:tcPr>
            <w:tcW w:w="2121" w:type="dxa"/>
          </w:tcPr>
          <w:p w14:paraId="7B08B598" w14:textId="77777777" w:rsidR="00EA4F45" w:rsidRPr="002A7829" w:rsidRDefault="00EA4F45" w:rsidP="005B35BF">
            <w:pPr>
              <w:spacing w:before="60" w:after="60"/>
              <w:ind w:left="0"/>
              <w:rPr>
                <w:sz w:val="18"/>
              </w:rPr>
            </w:pPr>
            <w:r w:rsidRPr="002A7829">
              <w:rPr>
                <w:sz w:val="18"/>
              </w:rPr>
              <w:t>CERN</w:t>
            </w:r>
          </w:p>
        </w:tc>
        <w:tc>
          <w:tcPr>
            <w:tcW w:w="6237" w:type="dxa"/>
          </w:tcPr>
          <w:p w14:paraId="182B7AF0" w14:textId="29146565" w:rsidR="00EA4F45" w:rsidRPr="002A7829" w:rsidRDefault="00EA4F45" w:rsidP="006F6B80">
            <w:pPr>
              <w:spacing w:before="60" w:after="60"/>
              <w:ind w:left="0"/>
              <w:rPr>
                <w:sz w:val="18"/>
              </w:rPr>
            </w:pPr>
            <w:r w:rsidRPr="002A7829">
              <w:rPr>
                <w:sz w:val="18"/>
              </w:rPr>
              <w:t xml:space="preserve">Conseil Européen pour la Recherche Nucléaire </w:t>
            </w:r>
            <w:r w:rsidR="006F6B80" w:rsidRPr="002A7829">
              <w:rPr>
                <w:sz w:val="18"/>
                <w:szCs w:val="18"/>
              </w:rPr>
              <w:t>-</w:t>
            </w:r>
            <w:r w:rsidRPr="002A7829">
              <w:rPr>
                <w:sz w:val="18"/>
              </w:rPr>
              <w:t xml:space="preserve"> European organization for nuclear research </w:t>
            </w:r>
          </w:p>
        </w:tc>
      </w:tr>
      <w:tr w:rsidR="00EA4F45" w:rsidRPr="002A7829" w14:paraId="1D7704A8" w14:textId="77777777" w:rsidTr="005B35BF">
        <w:tc>
          <w:tcPr>
            <w:tcW w:w="2121" w:type="dxa"/>
          </w:tcPr>
          <w:p w14:paraId="4ECED139" w14:textId="77777777" w:rsidR="00EA4F45" w:rsidRPr="002A7829" w:rsidRDefault="00EA4F45" w:rsidP="005B35BF">
            <w:pPr>
              <w:spacing w:before="60" w:after="60"/>
              <w:ind w:left="0"/>
              <w:rPr>
                <w:sz w:val="18"/>
              </w:rPr>
            </w:pPr>
            <w:r w:rsidRPr="002A7829">
              <w:rPr>
                <w:sz w:val="18"/>
              </w:rPr>
              <w:t xml:space="preserve">CII </w:t>
            </w:r>
          </w:p>
        </w:tc>
        <w:tc>
          <w:tcPr>
            <w:tcW w:w="6237" w:type="dxa"/>
          </w:tcPr>
          <w:p w14:paraId="6F3D4B1A" w14:textId="77777777" w:rsidR="00EA4F45" w:rsidRPr="002A7829" w:rsidRDefault="00EA4F45" w:rsidP="005B35BF">
            <w:pPr>
              <w:spacing w:before="60" w:after="60"/>
              <w:ind w:left="0"/>
              <w:rPr>
                <w:sz w:val="18"/>
              </w:rPr>
            </w:pPr>
            <w:r w:rsidRPr="002A7829">
              <w:rPr>
                <w:sz w:val="18"/>
              </w:rPr>
              <w:t>Core Infrastructure Initiative from the Linux Foundation</w:t>
            </w:r>
          </w:p>
        </w:tc>
      </w:tr>
      <w:tr w:rsidR="00EA4F45" w:rsidRPr="002A7829" w14:paraId="7AAADC68" w14:textId="77777777" w:rsidTr="005B35BF">
        <w:tc>
          <w:tcPr>
            <w:tcW w:w="2121" w:type="dxa"/>
          </w:tcPr>
          <w:p w14:paraId="79FA5D32" w14:textId="7D6D7514" w:rsidR="00EA4F45" w:rsidRPr="002A7829" w:rsidRDefault="00EA4F45" w:rsidP="00724950">
            <w:pPr>
              <w:spacing w:before="60" w:after="60"/>
              <w:ind w:left="0"/>
              <w:jc w:val="left"/>
              <w:rPr>
                <w:sz w:val="18"/>
              </w:rPr>
            </w:pPr>
            <w:r w:rsidRPr="002A7829">
              <w:rPr>
                <w:sz w:val="18"/>
              </w:rPr>
              <w:t xml:space="preserve">Critical </w:t>
            </w:r>
            <w:r w:rsidR="00724950" w:rsidRPr="002A7829">
              <w:rPr>
                <w:sz w:val="18"/>
              </w:rPr>
              <w:t>(open source) s</w:t>
            </w:r>
            <w:r w:rsidRPr="002A7829">
              <w:rPr>
                <w:sz w:val="18"/>
              </w:rPr>
              <w:t xml:space="preserve">oftware  </w:t>
            </w:r>
          </w:p>
        </w:tc>
        <w:tc>
          <w:tcPr>
            <w:tcW w:w="6237" w:type="dxa"/>
          </w:tcPr>
          <w:p w14:paraId="14D641E6" w14:textId="77777777" w:rsidR="00EA4F45" w:rsidRPr="002A7829" w:rsidRDefault="00EA4F45" w:rsidP="005B35BF">
            <w:pPr>
              <w:spacing w:before="60" w:after="60"/>
              <w:ind w:left="0"/>
              <w:rPr>
                <w:sz w:val="18"/>
              </w:rPr>
            </w:pPr>
            <w:r w:rsidRPr="002A7829">
              <w:rPr>
                <w:sz w:val="18"/>
              </w:rPr>
              <w:t xml:space="preserve">Can mean software that is highly useful/needed for an organisation. However, in this document this refers to open source software that is in a critical shape, in terms of its state of health, i.e. it may not survive or sustain over the long term unless action is taken to remedy the causes of criticality.  </w:t>
            </w:r>
          </w:p>
        </w:tc>
      </w:tr>
      <w:tr w:rsidR="00EA4F45" w:rsidRPr="002A7829" w14:paraId="677C5AA6" w14:textId="77777777" w:rsidTr="005B35BF">
        <w:tc>
          <w:tcPr>
            <w:tcW w:w="2121" w:type="dxa"/>
          </w:tcPr>
          <w:p w14:paraId="07D68968" w14:textId="77777777" w:rsidR="00EA4F45" w:rsidRPr="002A7829" w:rsidRDefault="00EA4F45" w:rsidP="005B35BF">
            <w:pPr>
              <w:spacing w:before="60" w:after="60"/>
              <w:ind w:left="0"/>
              <w:rPr>
                <w:sz w:val="18"/>
              </w:rPr>
            </w:pPr>
            <w:r w:rsidRPr="002A7829">
              <w:rPr>
                <w:sz w:val="18"/>
              </w:rPr>
              <w:t>CWI</w:t>
            </w:r>
          </w:p>
        </w:tc>
        <w:tc>
          <w:tcPr>
            <w:tcW w:w="6237" w:type="dxa"/>
          </w:tcPr>
          <w:p w14:paraId="4C620591" w14:textId="0E82969B" w:rsidR="00EA4F45" w:rsidRPr="002A7829" w:rsidRDefault="006F6B80" w:rsidP="005B35BF">
            <w:pPr>
              <w:spacing w:before="60" w:after="60"/>
              <w:ind w:left="0"/>
              <w:rPr>
                <w:sz w:val="18"/>
              </w:rPr>
            </w:pPr>
            <w:r w:rsidRPr="002A7829">
              <w:rPr>
                <w:sz w:val="18"/>
                <w:szCs w:val="18"/>
              </w:rPr>
              <w:t>Centrum Wiskunde &amp; Informatica</w:t>
            </w:r>
          </w:p>
        </w:tc>
      </w:tr>
      <w:tr w:rsidR="00EA4F45" w:rsidRPr="002A7829" w14:paraId="087CE9C8" w14:textId="77777777" w:rsidTr="005B35BF">
        <w:tc>
          <w:tcPr>
            <w:tcW w:w="2121" w:type="dxa"/>
          </w:tcPr>
          <w:p w14:paraId="28AE7D61" w14:textId="77777777" w:rsidR="00EA4F45" w:rsidRPr="002A7829" w:rsidRDefault="00EA4F45" w:rsidP="005B35BF">
            <w:pPr>
              <w:spacing w:before="60" w:after="60"/>
              <w:ind w:left="0"/>
              <w:rPr>
                <w:sz w:val="18"/>
              </w:rPr>
            </w:pPr>
            <w:r w:rsidRPr="002A7829">
              <w:rPr>
                <w:sz w:val="18"/>
              </w:rPr>
              <w:t>DEP</w:t>
            </w:r>
          </w:p>
        </w:tc>
        <w:tc>
          <w:tcPr>
            <w:tcW w:w="6237" w:type="dxa"/>
          </w:tcPr>
          <w:p w14:paraId="490CBB5E" w14:textId="77777777" w:rsidR="00EA4F45" w:rsidRPr="002A7829" w:rsidRDefault="00EA4F45" w:rsidP="005B35BF">
            <w:pPr>
              <w:spacing w:before="60" w:after="60"/>
              <w:ind w:left="0"/>
              <w:rPr>
                <w:sz w:val="18"/>
              </w:rPr>
            </w:pPr>
            <w:r w:rsidRPr="002A7829">
              <w:rPr>
                <w:sz w:val="18"/>
              </w:rPr>
              <w:t>Digital Europe Programme</w:t>
            </w:r>
          </w:p>
        </w:tc>
      </w:tr>
      <w:tr w:rsidR="00EA4F45" w:rsidRPr="002A7829" w14:paraId="10475BBE" w14:textId="77777777" w:rsidTr="005B35BF">
        <w:tc>
          <w:tcPr>
            <w:tcW w:w="2121" w:type="dxa"/>
          </w:tcPr>
          <w:p w14:paraId="3B214EF6" w14:textId="77777777" w:rsidR="00EA4F45" w:rsidRPr="002A7829" w:rsidRDefault="00EA4F45" w:rsidP="005B35BF">
            <w:pPr>
              <w:spacing w:before="60" w:after="60"/>
              <w:ind w:left="0"/>
              <w:rPr>
                <w:sz w:val="18"/>
              </w:rPr>
            </w:pPr>
            <w:r w:rsidRPr="002A7829">
              <w:rPr>
                <w:sz w:val="18"/>
              </w:rPr>
              <w:t>DG</w:t>
            </w:r>
          </w:p>
        </w:tc>
        <w:tc>
          <w:tcPr>
            <w:tcW w:w="6237" w:type="dxa"/>
          </w:tcPr>
          <w:p w14:paraId="07DEFAC7" w14:textId="77777777" w:rsidR="00EA4F45" w:rsidRPr="002A7829" w:rsidRDefault="00EA4F45" w:rsidP="005B35BF">
            <w:pPr>
              <w:spacing w:before="60" w:after="60"/>
              <w:ind w:left="0"/>
              <w:rPr>
                <w:sz w:val="18"/>
              </w:rPr>
            </w:pPr>
            <w:r w:rsidRPr="002A7829">
              <w:rPr>
                <w:sz w:val="18"/>
              </w:rPr>
              <w:t xml:space="preserve">Directorate General – a department of the European Commission </w:t>
            </w:r>
          </w:p>
        </w:tc>
      </w:tr>
      <w:tr w:rsidR="00EA4F45" w:rsidRPr="002A7829" w14:paraId="264F7532" w14:textId="77777777" w:rsidTr="005B35BF">
        <w:tc>
          <w:tcPr>
            <w:tcW w:w="2121" w:type="dxa"/>
          </w:tcPr>
          <w:p w14:paraId="1C974B63" w14:textId="77777777" w:rsidR="00EA4F45" w:rsidRPr="002A7829" w:rsidRDefault="00EA4F45" w:rsidP="005B35BF">
            <w:pPr>
              <w:spacing w:before="60" w:after="60"/>
              <w:ind w:left="0"/>
              <w:rPr>
                <w:sz w:val="18"/>
              </w:rPr>
            </w:pPr>
            <w:r w:rsidRPr="002A7829">
              <w:rPr>
                <w:sz w:val="18"/>
              </w:rPr>
              <w:t>DIGIT</w:t>
            </w:r>
          </w:p>
        </w:tc>
        <w:tc>
          <w:tcPr>
            <w:tcW w:w="6237" w:type="dxa"/>
          </w:tcPr>
          <w:p w14:paraId="7333D3C1" w14:textId="77777777" w:rsidR="00EA4F45" w:rsidRPr="002A7829" w:rsidRDefault="00EA4F45" w:rsidP="005B35BF">
            <w:pPr>
              <w:spacing w:before="60" w:after="60"/>
              <w:ind w:left="0"/>
              <w:rPr>
                <w:sz w:val="18"/>
              </w:rPr>
            </w:pPr>
            <w:r w:rsidRPr="002A7829">
              <w:rPr>
                <w:sz w:val="18"/>
              </w:rPr>
              <w:t>Directorate General for Information Technology</w:t>
            </w:r>
          </w:p>
        </w:tc>
      </w:tr>
      <w:tr w:rsidR="00EA4F45" w:rsidRPr="002A7829" w14:paraId="3905DC90" w14:textId="77777777" w:rsidTr="005B35BF">
        <w:tc>
          <w:tcPr>
            <w:tcW w:w="2121" w:type="dxa"/>
          </w:tcPr>
          <w:p w14:paraId="514FD029" w14:textId="77777777" w:rsidR="00EA4F45" w:rsidRPr="002A7829" w:rsidRDefault="00EA4F45" w:rsidP="005B35BF">
            <w:pPr>
              <w:spacing w:before="60" w:after="60"/>
              <w:ind w:left="0"/>
              <w:rPr>
                <w:sz w:val="18"/>
              </w:rPr>
            </w:pPr>
            <w:r w:rsidRPr="002A7829">
              <w:rPr>
                <w:sz w:val="18"/>
              </w:rPr>
              <w:t>EIC</w:t>
            </w:r>
          </w:p>
        </w:tc>
        <w:tc>
          <w:tcPr>
            <w:tcW w:w="6237" w:type="dxa"/>
          </w:tcPr>
          <w:p w14:paraId="7DF19C4B" w14:textId="77777777" w:rsidR="00EA4F45" w:rsidRPr="002A7829" w:rsidRDefault="00EA4F45" w:rsidP="005B35BF">
            <w:pPr>
              <w:spacing w:before="60" w:after="60"/>
              <w:ind w:left="0"/>
              <w:rPr>
                <w:sz w:val="18"/>
              </w:rPr>
            </w:pPr>
            <w:r w:rsidRPr="002A7829">
              <w:rPr>
                <w:sz w:val="18"/>
              </w:rPr>
              <w:t xml:space="preserve">European Innovation Council </w:t>
            </w:r>
          </w:p>
        </w:tc>
      </w:tr>
      <w:tr w:rsidR="00EA4F45" w:rsidRPr="002A7829" w14:paraId="167629DD" w14:textId="77777777" w:rsidTr="005B35BF">
        <w:tc>
          <w:tcPr>
            <w:tcW w:w="2121" w:type="dxa"/>
          </w:tcPr>
          <w:p w14:paraId="30EB48C5" w14:textId="77777777" w:rsidR="00EA4F45" w:rsidRPr="002A7829" w:rsidRDefault="00EA4F45" w:rsidP="005B35BF">
            <w:pPr>
              <w:spacing w:before="60" w:after="60"/>
              <w:ind w:left="0"/>
              <w:rPr>
                <w:sz w:val="18"/>
              </w:rPr>
            </w:pPr>
            <w:r w:rsidRPr="002A7829">
              <w:rPr>
                <w:sz w:val="18"/>
              </w:rPr>
              <w:t>ESA</w:t>
            </w:r>
          </w:p>
        </w:tc>
        <w:tc>
          <w:tcPr>
            <w:tcW w:w="6237" w:type="dxa"/>
          </w:tcPr>
          <w:p w14:paraId="4D5379D8" w14:textId="77777777" w:rsidR="00EA4F45" w:rsidRPr="002A7829" w:rsidRDefault="00EA4F45" w:rsidP="005B35BF">
            <w:pPr>
              <w:spacing w:before="60" w:after="60"/>
              <w:ind w:left="0"/>
              <w:rPr>
                <w:sz w:val="18"/>
              </w:rPr>
            </w:pPr>
            <w:r w:rsidRPr="002A7829">
              <w:rPr>
                <w:sz w:val="18"/>
              </w:rPr>
              <w:t>European Space Agency</w:t>
            </w:r>
          </w:p>
        </w:tc>
      </w:tr>
      <w:tr w:rsidR="00EA4F45" w:rsidRPr="002A7829" w14:paraId="0E486CD2" w14:textId="77777777" w:rsidTr="005B35BF">
        <w:tc>
          <w:tcPr>
            <w:tcW w:w="2121" w:type="dxa"/>
          </w:tcPr>
          <w:p w14:paraId="4E30C752" w14:textId="77777777" w:rsidR="00EA4F45" w:rsidRPr="002A7829" w:rsidRDefault="00EA4F45" w:rsidP="005B35BF">
            <w:pPr>
              <w:spacing w:before="60" w:after="60"/>
              <w:ind w:left="0"/>
              <w:rPr>
                <w:sz w:val="18"/>
              </w:rPr>
            </w:pPr>
            <w:r w:rsidRPr="002A7829">
              <w:rPr>
                <w:sz w:val="18"/>
              </w:rPr>
              <w:t>ESSR</w:t>
            </w:r>
          </w:p>
        </w:tc>
        <w:tc>
          <w:tcPr>
            <w:tcW w:w="6237" w:type="dxa"/>
          </w:tcPr>
          <w:p w14:paraId="405B6BEE" w14:textId="77777777" w:rsidR="00EA4F45" w:rsidRPr="002A7829" w:rsidRDefault="00EA4F45" w:rsidP="005B35BF">
            <w:pPr>
              <w:spacing w:before="60" w:after="60"/>
              <w:ind w:left="0"/>
              <w:rPr>
                <w:sz w:val="18"/>
              </w:rPr>
            </w:pPr>
            <w:r w:rsidRPr="002A7829">
              <w:rPr>
                <w:sz w:val="18"/>
              </w:rPr>
              <w:t xml:space="preserve">The European Space Software Repository </w:t>
            </w:r>
          </w:p>
        </w:tc>
      </w:tr>
      <w:tr w:rsidR="00EA4F45" w:rsidRPr="002A7829" w14:paraId="427E1DDB" w14:textId="77777777" w:rsidTr="005B35BF">
        <w:tc>
          <w:tcPr>
            <w:tcW w:w="2121" w:type="dxa"/>
          </w:tcPr>
          <w:p w14:paraId="0B836239" w14:textId="77777777" w:rsidR="00EA4F45" w:rsidRPr="002A7829" w:rsidRDefault="00EA4F45" w:rsidP="005B35BF">
            <w:pPr>
              <w:spacing w:before="60" w:after="60"/>
              <w:ind w:left="0"/>
              <w:rPr>
                <w:sz w:val="18"/>
              </w:rPr>
            </w:pPr>
            <w:r w:rsidRPr="002A7829">
              <w:rPr>
                <w:sz w:val="18"/>
              </w:rPr>
              <w:t>EU</w:t>
            </w:r>
          </w:p>
        </w:tc>
        <w:tc>
          <w:tcPr>
            <w:tcW w:w="6237" w:type="dxa"/>
          </w:tcPr>
          <w:p w14:paraId="4A5BE572" w14:textId="77777777" w:rsidR="00EA4F45" w:rsidRPr="002A7829" w:rsidRDefault="00EA4F45" w:rsidP="005B35BF">
            <w:pPr>
              <w:spacing w:before="60" w:after="60"/>
              <w:ind w:left="0"/>
              <w:rPr>
                <w:sz w:val="18"/>
              </w:rPr>
            </w:pPr>
            <w:r w:rsidRPr="002A7829">
              <w:rPr>
                <w:sz w:val="18"/>
              </w:rPr>
              <w:t>European Union</w:t>
            </w:r>
          </w:p>
        </w:tc>
      </w:tr>
      <w:tr w:rsidR="00EA4F45" w:rsidRPr="002A7829" w14:paraId="63DF9E74" w14:textId="77777777" w:rsidTr="005B35BF">
        <w:tc>
          <w:tcPr>
            <w:tcW w:w="2121" w:type="dxa"/>
          </w:tcPr>
          <w:p w14:paraId="7B4C336C" w14:textId="77777777" w:rsidR="00EA4F45" w:rsidRPr="002A7829" w:rsidRDefault="00EA4F45" w:rsidP="005B35BF">
            <w:pPr>
              <w:spacing w:before="60" w:after="60"/>
              <w:ind w:left="0"/>
              <w:rPr>
                <w:sz w:val="18"/>
              </w:rPr>
            </w:pPr>
            <w:r w:rsidRPr="002A7829">
              <w:rPr>
                <w:sz w:val="18"/>
              </w:rPr>
              <w:t>EU-FOSSA</w:t>
            </w:r>
          </w:p>
        </w:tc>
        <w:tc>
          <w:tcPr>
            <w:tcW w:w="6237" w:type="dxa"/>
          </w:tcPr>
          <w:p w14:paraId="355DA069" w14:textId="77777777" w:rsidR="00EA4F45" w:rsidRPr="002A7829" w:rsidRDefault="00EA4F45" w:rsidP="005B35BF">
            <w:pPr>
              <w:spacing w:before="60" w:after="60"/>
              <w:ind w:left="0"/>
              <w:rPr>
                <w:sz w:val="18"/>
              </w:rPr>
            </w:pPr>
            <w:r w:rsidRPr="002A7829">
              <w:rPr>
                <w:sz w:val="18"/>
              </w:rPr>
              <w:t xml:space="preserve">A European Union project initiative on free and open source software </w:t>
            </w:r>
          </w:p>
        </w:tc>
      </w:tr>
      <w:tr w:rsidR="00EA4F45" w:rsidRPr="002A7829" w14:paraId="52D249DA" w14:textId="77777777" w:rsidTr="005B35BF">
        <w:tc>
          <w:tcPr>
            <w:tcW w:w="2121" w:type="dxa"/>
          </w:tcPr>
          <w:p w14:paraId="14CEBED4" w14:textId="77777777" w:rsidR="00EA4F45" w:rsidRPr="002A7829" w:rsidRDefault="00EA4F45" w:rsidP="005B35BF">
            <w:pPr>
              <w:spacing w:before="60" w:after="60"/>
              <w:ind w:left="0"/>
              <w:rPr>
                <w:sz w:val="18"/>
              </w:rPr>
            </w:pPr>
            <w:r w:rsidRPr="002A7829">
              <w:rPr>
                <w:sz w:val="18"/>
              </w:rPr>
              <w:t>EUPL</w:t>
            </w:r>
          </w:p>
        </w:tc>
        <w:tc>
          <w:tcPr>
            <w:tcW w:w="6237" w:type="dxa"/>
          </w:tcPr>
          <w:p w14:paraId="5A7B9A10" w14:textId="77777777" w:rsidR="00EA4F45" w:rsidRPr="002A7829" w:rsidRDefault="00EA4F45" w:rsidP="005B35BF">
            <w:pPr>
              <w:spacing w:before="60" w:after="60"/>
              <w:ind w:left="0"/>
              <w:rPr>
                <w:sz w:val="18"/>
              </w:rPr>
            </w:pPr>
            <w:r w:rsidRPr="002A7829">
              <w:rPr>
                <w:sz w:val="18"/>
              </w:rPr>
              <w:t xml:space="preserve">European Union Public Licence (EUPL), is a licence for open source software </w:t>
            </w:r>
          </w:p>
        </w:tc>
      </w:tr>
      <w:tr w:rsidR="00EA4F45" w:rsidRPr="002A7829" w14:paraId="1500DD5C" w14:textId="77777777" w:rsidTr="005B35BF">
        <w:tc>
          <w:tcPr>
            <w:tcW w:w="2121" w:type="dxa"/>
          </w:tcPr>
          <w:p w14:paraId="68681B91" w14:textId="77777777" w:rsidR="00EA4F45" w:rsidRPr="002A7829" w:rsidRDefault="00EA4F45" w:rsidP="005B35BF">
            <w:pPr>
              <w:spacing w:before="60" w:after="60"/>
              <w:ind w:left="0"/>
              <w:rPr>
                <w:sz w:val="18"/>
              </w:rPr>
            </w:pPr>
            <w:r w:rsidRPr="002A7829">
              <w:rPr>
                <w:sz w:val="18"/>
              </w:rPr>
              <w:t>FOSH</w:t>
            </w:r>
          </w:p>
        </w:tc>
        <w:tc>
          <w:tcPr>
            <w:tcW w:w="6237" w:type="dxa"/>
          </w:tcPr>
          <w:p w14:paraId="7CF66EAD" w14:textId="77777777" w:rsidR="00EA4F45" w:rsidRPr="002A7829" w:rsidRDefault="00EA4F45" w:rsidP="005B35BF">
            <w:pPr>
              <w:spacing w:before="60" w:after="60"/>
              <w:ind w:left="0"/>
              <w:rPr>
                <w:sz w:val="18"/>
              </w:rPr>
            </w:pPr>
            <w:r w:rsidRPr="002A7829">
              <w:rPr>
                <w:sz w:val="18"/>
              </w:rPr>
              <w:t>Free and Open Source Hardware</w:t>
            </w:r>
          </w:p>
        </w:tc>
      </w:tr>
      <w:tr w:rsidR="00EA4F45" w:rsidRPr="002A7829" w14:paraId="23E96D56" w14:textId="77777777" w:rsidTr="005B35BF">
        <w:tc>
          <w:tcPr>
            <w:tcW w:w="2121" w:type="dxa"/>
          </w:tcPr>
          <w:p w14:paraId="5D38C54C" w14:textId="77777777" w:rsidR="00EA4F45" w:rsidRPr="002A7829" w:rsidRDefault="00EA4F45" w:rsidP="005B35BF">
            <w:pPr>
              <w:spacing w:before="60" w:after="60"/>
              <w:ind w:left="0"/>
              <w:rPr>
                <w:sz w:val="18"/>
              </w:rPr>
            </w:pPr>
            <w:r w:rsidRPr="002A7829">
              <w:rPr>
                <w:sz w:val="18"/>
              </w:rPr>
              <w:t>FOSS</w:t>
            </w:r>
          </w:p>
        </w:tc>
        <w:tc>
          <w:tcPr>
            <w:tcW w:w="6237" w:type="dxa"/>
          </w:tcPr>
          <w:p w14:paraId="65F5DB42" w14:textId="77777777" w:rsidR="00EA4F45" w:rsidRPr="002A7829" w:rsidRDefault="00EA4F45" w:rsidP="005B35BF">
            <w:pPr>
              <w:spacing w:before="60" w:after="60"/>
              <w:ind w:left="0"/>
              <w:rPr>
                <w:sz w:val="18"/>
              </w:rPr>
            </w:pPr>
            <w:r w:rsidRPr="002A7829">
              <w:rPr>
                <w:sz w:val="18"/>
              </w:rPr>
              <w:t xml:space="preserve">Free and Open Source Software </w:t>
            </w:r>
          </w:p>
        </w:tc>
      </w:tr>
      <w:tr w:rsidR="00EA4F45" w:rsidRPr="002A7829" w14:paraId="0161FBB0" w14:textId="77777777" w:rsidTr="005B35BF">
        <w:tc>
          <w:tcPr>
            <w:tcW w:w="2121" w:type="dxa"/>
          </w:tcPr>
          <w:p w14:paraId="4D144778" w14:textId="77777777" w:rsidR="00EA4F45" w:rsidRPr="002A7829" w:rsidRDefault="00EA4F45" w:rsidP="005B35BF">
            <w:pPr>
              <w:spacing w:before="60" w:after="60"/>
              <w:ind w:left="0"/>
              <w:rPr>
                <w:sz w:val="18"/>
              </w:rPr>
            </w:pPr>
            <w:r w:rsidRPr="002A7829">
              <w:rPr>
                <w:sz w:val="18"/>
              </w:rPr>
              <w:t>FSFE</w:t>
            </w:r>
          </w:p>
        </w:tc>
        <w:tc>
          <w:tcPr>
            <w:tcW w:w="6237" w:type="dxa"/>
          </w:tcPr>
          <w:p w14:paraId="1E06AE86" w14:textId="77777777" w:rsidR="00EA4F45" w:rsidRPr="002A7829" w:rsidRDefault="00EA4F45" w:rsidP="005B35BF">
            <w:pPr>
              <w:spacing w:before="60" w:after="60"/>
              <w:ind w:left="0"/>
              <w:rPr>
                <w:sz w:val="18"/>
              </w:rPr>
            </w:pPr>
            <w:r w:rsidRPr="002A7829">
              <w:rPr>
                <w:sz w:val="18"/>
              </w:rPr>
              <w:t>The Free Software Foundation Europe, a charity founded in 2001 to support all aspects of the free software movement in Europe.</w:t>
            </w:r>
          </w:p>
        </w:tc>
      </w:tr>
      <w:tr w:rsidR="00EA4F45" w:rsidRPr="002A7829" w14:paraId="59C82731" w14:textId="77777777" w:rsidTr="005B35BF">
        <w:tc>
          <w:tcPr>
            <w:tcW w:w="2121" w:type="dxa"/>
          </w:tcPr>
          <w:p w14:paraId="27013A79" w14:textId="77777777" w:rsidR="00EA4F45" w:rsidRPr="002A7829" w:rsidRDefault="00EA4F45" w:rsidP="005B35BF">
            <w:pPr>
              <w:spacing w:before="60" w:after="60"/>
              <w:ind w:left="0"/>
              <w:rPr>
                <w:sz w:val="18"/>
              </w:rPr>
            </w:pPr>
            <w:r w:rsidRPr="002A7829">
              <w:rPr>
                <w:sz w:val="18"/>
              </w:rPr>
              <w:t>FTE</w:t>
            </w:r>
          </w:p>
        </w:tc>
        <w:tc>
          <w:tcPr>
            <w:tcW w:w="6237" w:type="dxa"/>
          </w:tcPr>
          <w:p w14:paraId="752CFBE3" w14:textId="77777777" w:rsidR="00EA4F45" w:rsidRPr="002A7829" w:rsidRDefault="00EA4F45" w:rsidP="005B35BF">
            <w:pPr>
              <w:spacing w:before="60" w:after="60"/>
              <w:ind w:left="0"/>
              <w:rPr>
                <w:sz w:val="18"/>
              </w:rPr>
            </w:pPr>
            <w:r w:rsidRPr="002A7829">
              <w:rPr>
                <w:sz w:val="18"/>
              </w:rPr>
              <w:t>Full Time Equivalent, refers to measuring a person working for a year</w:t>
            </w:r>
          </w:p>
        </w:tc>
      </w:tr>
      <w:tr w:rsidR="00EA4F45" w:rsidRPr="002A7829" w14:paraId="59AC4B2A" w14:textId="77777777" w:rsidTr="005B35BF">
        <w:tc>
          <w:tcPr>
            <w:tcW w:w="2121" w:type="dxa"/>
          </w:tcPr>
          <w:p w14:paraId="6E945E70" w14:textId="77777777" w:rsidR="00EA4F45" w:rsidRPr="002A7829" w:rsidRDefault="00EA4F45" w:rsidP="005B35BF">
            <w:pPr>
              <w:spacing w:before="60" w:after="60"/>
              <w:ind w:left="0"/>
              <w:rPr>
                <w:sz w:val="18"/>
              </w:rPr>
            </w:pPr>
            <w:r w:rsidRPr="002A7829">
              <w:rPr>
                <w:sz w:val="18"/>
              </w:rPr>
              <w:t>GAIA X</w:t>
            </w:r>
          </w:p>
        </w:tc>
        <w:tc>
          <w:tcPr>
            <w:tcW w:w="6237" w:type="dxa"/>
          </w:tcPr>
          <w:p w14:paraId="4CF7CE25" w14:textId="77777777" w:rsidR="00EA4F45" w:rsidRPr="002A7829" w:rsidRDefault="00EA4F45" w:rsidP="005B35BF">
            <w:pPr>
              <w:spacing w:before="60" w:after="60"/>
              <w:ind w:left="0"/>
              <w:rPr>
                <w:sz w:val="18"/>
              </w:rPr>
            </w:pPr>
            <w:r w:rsidRPr="002A7829">
              <w:rPr>
                <w:sz w:val="18"/>
              </w:rPr>
              <w:t>Gaia-X: A Federated Secure Data Infrastructure</w:t>
            </w:r>
          </w:p>
        </w:tc>
      </w:tr>
      <w:tr w:rsidR="00EA4F45" w:rsidRPr="002A7829" w14:paraId="1C650EFF" w14:textId="77777777" w:rsidTr="005B35BF">
        <w:tc>
          <w:tcPr>
            <w:tcW w:w="2121" w:type="dxa"/>
          </w:tcPr>
          <w:p w14:paraId="41CC6F69" w14:textId="77777777" w:rsidR="00EA4F45" w:rsidRPr="002A7829" w:rsidRDefault="00EA4F45" w:rsidP="005B35BF">
            <w:pPr>
              <w:spacing w:before="60" w:after="60"/>
              <w:ind w:left="0"/>
              <w:rPr>
                <w:sz w:val="18"/>
              </w:rPr>
            </w:pPr>
            <w:r w:rsidRPr="002A7829">
              <w:rPr>
                <w:sz w:val="18"/>
              </w:rPr>
              <w:t>HR</w:t>
            </w:r>
          </w:p>
        </w:tc>
        <w:tc>
          <w:tcPr>
            <w:tcW w:w="6237" w:type="dxa"/>
          </w:tcPr>
          <w:p w14:paraId="5ADAF139" w14:textId="77777777" w:rsidR="00EA4F45" w:rsidRPr="002A7829" w:rsidRDefault="00EA4F45" w:rsidP="005B35BF">
            <w:pPr>
              <w:spacing w:before="60" w:after="60"/>
              <w:ind w:left="0"/>
              <w:rPr>
                <w:sz w:val="18"/>
              </w:rPr>
            </w:pPr>
            <w:r w:rsidRPr="002A7829">
              <w:rPr>
                <w:sz w:val="18"/>
              </w:rPr>
              <w:t>Human Resources</w:t>
            </w:r>
          </w:p>
        </w:tc>
      </w:tr>
      <w:tr w:rsidR="00EA4F45" w:rsidRPr="002A7829" w14:paraId="7766732B" w14:textId="77777777" w:rsidTr="005B35BF">
        <w:tc>
          <w:tcPr>
            <w:tcW w:w="2121" w:type="dxa"/>
          </w:tcPr>
          <w:p w14:paraId="6BFD06B4" w14:textId="77777777" w:rsidR="00EA4F45" w:rsidRPr="002A7829" w:rsidRDefault="00EA4F45" w:rsidP="005B35BF">
            <w:pPr>
              <w:spacing w:before="60" w:after="60"/>
              <w:ind w:left="0"/>
              <w:rPr>
                <w:sz w:val="18"/>
              </w:rPr>
            </w:pPr>
            <w:r w:rsidRPr="002A7829">
              <w:rPr>
                <w:sz w:val="18"/>
              </w:rPr>
              <w:t>ICT</w:t>
            </w:r>
          </w:p>
        </w:tc>
        <w:tc>
          <w:tcPr>
            <w:tcW w:w="6237" w:type="dxa"/>
          </w:tcPr>
          <w:p w14:paraId="64F71ED3" w14:textId="77777777" w:rsidR="00EA4F45" w:rsidRPr="002A7829" w:rsidRDefault="00EA4F45" w:rsidP="005B35BF">
            <w:pPr>
              <w:spacing w:before="60" w:after="60"/>
              <w:ind w:left="0"/>
              <w:rPr>
                <w:sz w:val="18"/>
              </w:rPr>
            </w:pPr>
            <w:r w:rsidRPr="002A7829">
              <w:rPr>
                <w:sz w:val="18"/>
              </w:rPr>
              <w:t>Information and Communication Technology</w:t>
            </w:r>
          </w:p>
        </w:tc>
      </w:tr>
      <w:tr w:rsidR="00EA4F45" w:rsidRPr="002A7829" w14:paraId="7D25BBC3" w14:textId="77777777" w:rsidTr="005B35BF">
        <w:tc>
          <w:tcPr>
            <w:tcW w:w="2121" w:type="dxa"/>
          </w:tcPr>
          <w:p w14:paraId="305D35C1" w14:textId="77777777" w:rsidR="00EA4F45" w:rsidRPr="002A7829" w:rsidRDefault="00EA4F45" w:rsidP="005B35BF">
            <w:pPr>
              <w:spacing w:before="60" w:after="60"/>
              <w:ind w:left="0"/>
              <w:rPr>
                <w:sz w:val="18"/>
              </w:rPr>
            </w:pPr>
            <w:r w:rsidRPr="002A7829">
              <w:rPr>
                <w:sz w:val="18"/>
              </w:rPr>
              <w:t xml:space="preserve">IP </w:t>
            </w:r>
          </w:p>
        </w:tc>
        <w:tc>
          <w:tcPr>
            <w:tcW w:w="6237" w:type="dxa"/>
          </w:tcPr>
          <w:p w14:paraId="02E3EDC8" w14:textId="77777777" w:rsidR="00EA4F45" w:rsidRPr="002A7829" w:rsidRDefault="00EA4F45" w:rsidP="005B35BF">
            <w:pPr>
              <w:spacing w:before="60" w:after="60"/>
              <w:ind w:left="0"/>
              <w:rPr>
                <w:sz w:val="18"/>
              </w:rPr>
            </w:pPr>
            <w:r w:rsidRPr="002A7829">
              <w:rPr>
                <w:sz w:val="18"/>
              </w:rPr>
              <w:t>Internet Protocol or Intellectual Property</w:t>
            </w:r>
          </w:p>
        </w:tc>
      </w:tr>
      <w:tr w:rsidR="00EA4F45" w:rsidRPr="002A7829" w14:paraId="4421F437" w14:textId="77777777" w:rsidTr="005B35BF">
        <w:tc>
          <w:tcPr>
            <w:tcW w:w="2121" w:type="dxa"/>
          </w:tcPr>
          <w:p w14:paraId="2BA12B31" w14:textId="77777777" w:rsidR="00EA4F45" w:rsidRPr="002A7829" w:rsidRDefault="00EA4F45" w:rsidP="005B35BF">
            <w:pPr>
              <w:spacing w:before="60" w:after="60"/>
              <w:ind w:left="0"/>
              <w:rPr>
                <w:sz w:val="18"/>
              </w:rPr>
            </w:pPr>
            <w:r w:rsidRPr="002A7829">
              <w:rPr>
                <w:sz w:val="18"/>
              </w:rPr>
              <w:t>IPR</w:t>
            </w:r>
          </w:p>
        </w:tc>
        <w:tc>
          <w:tcPr>
            <w:tcW w:w="6237" w:type="dxa"/>
          </w:tcPr>
          <w:p w14:paraId="6102D13D" w14:textId="77777777" w:rsidR="00EA4F45" w:rsidRPr="002A7829" w:rsidRDefault="00EA4F45" w:rsidP="005B35BF">
            <w:pPr>
              <w:spacing w:before="60" w:after="60"/>
              <w:ind w:left="0"/>
              <w:rPr>
                <w:sz w:val="18"/>
              </w:rPr>
            </w:pPr>
            <w:r w:rsidRPr="002A7829">
              <w:rPr>
                <w:sz w:val="18"/>
              </w:rPr>
              <w:t>Intellectual Property Rights</w:t>
            </w:r>
          </w:p>
        </w:tc>
      </w:tr>
      <w:tr w:rsidR="00EA4F45" w:rsidRPr="002A7829" w14:paraId="71195B8A" w14:textId="77777777" w:rsidTr="005B35BF">
        <w:tc>
          <w:tcPr>
            <w:tcW w:w="2121" w:type="dxa"/>
          </w:tcPr>
          <w:p w14:paraId="65A2C0C3" w14:textId="77777777" w:rsidR="00EA4F45" w:rsidRPr="002A7829" w:rsidRDefault="00EA4F45" w:rsidP="005B35BF">
            <w:pPr>
              <w:spacing w:before="60" w:after="60"/>
              <w:ind w:left="0"/>
              <w:rPr>
                <w:sz w:val="18"/>
              </w:rPr>
            </w:pPr>
            <w:r w:rsidRPr="002A7829">
              <w:rPr>
                <w:sz w:val="18"/>
              </w:rPr>
              <w:t>IT</w:t>
            </w:r>
          </w:p>
        </w:tc>
        <w:tc>
          <w:tcPr>
            <w:tcW w:w="6237" w:type="dxa"/>
          </w:tcPr>
          <w:p w14:paraId="2FC9F06D" w14:textId="77777777" w:rsidR="00EA4F45" w:rsidRPr="002A7829" w:rsidRDefault="00EA4F45" w:rsidP="005B35BF">
            <w:pPr>
              <w:spacing w:before="60" w:after="60"/>
              <w:ind w:left="0"/>
              <w:rPr>
                <w:sz w:val="18"/>
              </w:rPr>
            </w:pPr>
            <w:r w:rsidRPr="002A7829">
              <w:rPr>
                <w:sz w:val="18"/>
              </w:rPr>
              <w:t>Information Technology</w:t>
            </w:r>
          </w:p>
        </w:tc>
      </w:tr>
      <w:tr w:rsidR="00EA4F45" w:rsidRPr="002A7829" w14:paraId="1C110E10" w14:textId="77777777" w:rsidTr="005B35BF">
        <w:tc>
          <w:tcPr>
            <w:tcW w:w="2121" w:type="dxa"/>
          </w:tcPr>
          <w:p w14:paraId="74D9A415" w14:textId="77777777" w:rsidR="00EA4F45" w:rsidRPr="002A7829" w:rsidRDefault="00EA4F45" w:rsidP="005B35BF">
            <w:pPr>
              <w:spacing w:before="60" w:after="60"/>
              <w:ind w:left="0"/>
              <w:rPr>
                <w:sz w:val="18"/>
              </w:rPr>
            </w:pPr>
            <w:r w:rsidRPr="002A7829">
              <w:rPr>
                <w:sz w:val="18"/>
              </w:rPr>
              <w:t>JLA</w:t>
            </w:r>
          </w:p>
        </w:tc>
        <w:tc>
          <w:tcPr>
            <w:tcW w:w="6237" w:type="dxa"/>
          </w:tcPr>
          <w:p w14:paraId="5C78A9A5" w14:textId="77777777" w:rsidR="00EA4F45" w:rsidRPr="002A7829" w:rsidRDefault="00EA4F45" w:rsidP="005B35BF">
            <w:pPr>
              <w:spacing w:before="60" w:after="60"/>
              <w:ind w:left="0"/>
              <w:rPr>
                <w:sz w:val="18"/>
              </w:rPr>
            </w:pPr>
            <w:r w:rsidRPr="002A7829">
              <w:rPr>
                <w:sz w:val="18"/>
              </w:rPr>
              <w:t>Joinup Licencing Assistant</w:t>
            </w:r>
            <w:r w:rsidRPr="002A7829">
              <w:rPr>
                <w:rStyle w:val="FootnoteReference"/>
                <w:sz w:val="18"/>
              </w:rPr>
              <w:footnoteReference w:id="40"/>
            </w:r>
          </w:p>
        </w:tc>
      </w:tr>
      <w:tr w:rsidR="00EA4F45" w:rsidRPr="002A7829" w14:paraId="3A5F5118" w14:textId="77777777" w:rsidTr="005B35BF">
        <w:tc>
          <w:tcPr>
            <w:tcW w:w="2121" w:type="dxa"/>
          </w:tcPr>
          <w:p w14:paraId="55553D99" w14:textId="77777777" w:rsidR="00EA4F45" w:rsidRPr="002A7829" w:rsidRDefault="00EA4F45" w:rsidP="005B35BF">
            <w:pPr>
              <w:spacing w:before="60" w:after="60"/>
              <w:ind w:left="0"/>
              <w:rPr>
                <w:sz w:val="18"/>
              </w:rPr>
            </w:pPr>
            <w:r w:rsidRPr="002A7829">
              <w:rPr>
                <w:sz w:val="18"/>
              </w:rPr>
              <w:lastRenderedPageBreak/>
              <w:t>MALT</w:t>
            </w:r>
          </w:p>
        </w:tc>
        <w:tc>
          <w:tcPr>
            <w:tcW w:w="6237" w:type="dxa"/>
          </w:tcPr>
          <w:p w14:paraId="422902DB" w14:textId="77777777" w:rsidR="00EA4F45" w:rsidRPr="002A7829" w:rsidRDefault="00EA4F45" w:rsidP="005B35BF">
            <w:pPr>
              <w:spacing w:before="60" w:after="60"/>
              <w:ind w:left="0"/>
              <w:rPr>
                <w:sz w:val="18"/>
              </w:rPr>
            </w:pPr>
            <w:r w:rsidRPr="002A7829">
              <w:rPr>
                <w:sz w:val="18"/>
              </w:rPr>
              <w:t>Microsoft Alternative Technologies</w:t>
            </w:r>
          </w:p>
        </w:tc>
      </w:tr>
      <w:tr w:rsidR="00EA4F45" w:rsidRPr="002A7829" w14:paraId="5E8AFFCA" w14:textId="77777777" w:rsidTr="005B35BF">
        <w:tc>
          <w:tcPr>
            <w:tcW w:w="2121" w:type="dxa"/>
          </w:tcPr>
          <w:p w14:paraId="75B6CEC5" w14:textId="77777777" w:rsidR="00EA4F45" w:rsidRPr="002A7829" w:rsidRDefault="00EA4F45" w:rsidP="005B35BF">
            <w:pPr>
              <w:spacing w:before="60" w:after="60"/>
              <w:ind w:left="0"/>
              <w:rPr>
                <w:sz w:val="18"/>
              </w:rPr>
            </w:pPr>
            <w:r w:rsidRPr="002A7829">
              <w:rPr>
                <w:sz w:val="18"/>
              </w:rPr>
              <w:t xml:space="preserve">MEP </w:t>
            </w:r>
          </w:p>
        </w:tc>
        <w:tc>
          <w:tcPr>
            <w:tcW w:w="6237" w:type="dxa"/>
          </w:tcPr>
          <w:p w14:paraId="01275F98" w14:textId="77777777" w:rsidR="00EA4F45" w:rsidRPr="002A7829" w:rsidRDefault="00EA4F45" w:rsidP="005B35BF">
            <w:pPr>
              <w:spacing w:before="60" w:after="60"/>
              <w:ind w:left="0"/>
              <w:rPr>
                <w:sz w:val="18"/>
              </w:rPr>
            </w:pPr>
            <w:r w:rsidRPr="002A7829">
              <w:rPr>
                <w:sz w:val="18"/>
              </w:rPr>
              <w:t>Member of European Parliament</w:t>
            </w:r>
          </w:p>
        </w:tc>
      </w:tr>
      <w:tr w:rsidR="00EA4F45" w:rsidRPr="002A7829" w14:paraId="14DDD1F8" w14:textId="77777777" w:rsidTr="005B35BF">
        <w:tc>
          <w:tcPr>
            <w:tcW w:w="2121" w:type="dxa"/>
          </w:tcPr>
          <w:p w14:paraId="1583E3B8" w14:textId="77777777" w:rsidR="00EA4F45" w:rsidRPr="002A7829" w:rsidRDefault="00EA4F45" w:rsidP="005B35BF">
            <w:pPr>
              <w:spacing w:before="60" w:after="60"/>
              <w:ind w:left="0"/>
              <w:rPr>
                <w:sz w:val="18"/>
              </w:rPr>
            </w:pPr>
            <w:r w:rsidRPr="002A7829">
              <w:rPr>
                <w:sz w:val="18"/>
              </w:rPr>
              <w:t>MOSS</w:t>
            </w:r>
          </w:p>
        </w:tc>
        <w:tc>
          <w:tcPr>
            <w:tcW w:w="6237" w:type="dxa"/>
          </w:tcPr>
          <w:p w14:paraId="7FC3C808" w14:textId="77777777" w:rsidR="00EA4F45" w:rsidRPr="002A7829" w:rsidRDefault="00EA4F45" w:rsidP="005B35BF">
            <w:pPr>
              <w:spacing w:before="60" w:after="60"/>
              <w:ind w:left="0"/>
              <w:rPr>
                <w:sz w:val="18"/>
              </w:rPr>
            </w:pPr>
            <w:r w:rsidRPr="002A7829">
              <w:rPr>
                <w:sz w:val="18"/>
              </w:rPr>
              <w:t>Mozilla Open Source Software Support</w:t>
            </w:r>
          </w:p>
        </w:tc>
      </w:tr>
      <w:tr w:rsidR="00EA4F45" w:rsidRPr="002A7829" w14:paraId="55AC944D" w14:textId="77777777" w:rsidTr="005B35BF">
        <w:tc>
          <w:tcPr>
            <w:tcW w:w="2121" w:type="dxa"/>
          </w:tcPr>
          <w:p w14:paraId="1CCCE2B3" w14:textId="77777777" w:rsidR="00EA4F45" w:rsidRPr="002A7829" w:rsidRDefault="00EA4F45" w:rsidP="005B35BF">
            <w:pPr>
              <w:spacing w:before="60" w:after="60"/>
              <w:ind w:left="0"/>
              <w:rPr>
                <w:sz w:val="18"/>
              </w:rPr>
            </w:pPr>
            <w:r w:rsidRPr="002A7829">
              <w:rPr>
                <w:sz w:val="18"/>
              </w:rPr>
              <w:t>NGI</w:t>
            </w:r>
          </w:p>
        </w:tc>
        <w:tc>
          <w:tcPr>
            <w:tcW w:w="6237" w:type="dxa"/>
          </w:tcPr>
          <w:p w14:paraId="7B21AB11" w14:textId="77777777" w:rsidR="00EA4F45" w:rsidRPr="002A7829" w:rsidRDefault="00EA4F45" w:rsidP="005B35BF">
            <w:pPr>
              <w:spacing w:before="60" w:after="60"/>
              <w:ind w:left="0"/>
              <w:rPr>
                <w:sz w:val="18"/>
              </w:rPr>
            </w:pPr>
            <w:r w:rsidRPr="002A7829">
              <w:rPr>
                <w:sz w:val="18"/>
              </w:rPr>
              <w:t>Next Generation Internet</w:t>
            </w:r>
          </w:p>
        </w:tc>
      </w:tr>
      <w:tr w:rsidR="00EA4F45" w:rsidRPr="002A7829" w14:paraId="2BD947EF" w14:textId="77777777" w:rsidTr="005B35BF">
        <w:tc>
          <w:tcPr>
            <w:tcW w:w="2121" w:type="dxa"/>
          </w:tcPr>
          <w:p w14:paraId="58C221D1" w14:textId="77777777" w:rsidR="00EA4F45" w:rsidRPr="002A7829" w:rsidRDefault="00EA4F45" w:rsidP="005B35BF">
            <w:pPr>
              <w:spacing w:before="60" w:after="60"/>
              <w:ind w:left="0"/>
              <w:rPr>
                <w:sz w:val="18"/>
              </w:rPr>
            </w:pPr>
            <w:r w:rsidRPr="002A7829">
              <w:rPr>
                <w:sz w:val="18"/>
              </w:rPr>
              <w:t>NSF</w:t>
            </w:r>
          </w:p>
        </w:tc>
        <w:tc>
          <w:tcPr>
            <w:tcW w:w="6237" w:type="dxa"/>
          </w:tcPr>
          <w:p w14:paraId="2A983295" w14:textId="77777777" w:rsidR="00EA4F45" w:rsidRPr="002A7829" w:rsidRDefault="00EA4F45" w:rsidP="005B35BF">
            <w:pPr>
              <w:spacing w:before="60" w:after="60"/>
              <w:ind w:left="0"/>
              <w:rPr>
                <w:sz w:val="18"/>
              </w:rPr>
            </w:pPr>
            <w:r w:rsidRPr="002A7829">
              <w:rPr>
                <w:sz w:val="18"/>
              </w:rPr>
              <w:t>National Software Foundation</w:t>
            </w:r>
          </w:p>
        </w:tc>
      </w:tr>
      <w:tr w:rsidR="00EA4F45" w:rsidRPr="002A7829" w14:paraId="5DC2A80D" w14:textId="77777777" w:rsidTr="005B35BF">
        <w:tc>
          <w:tcPr>
            <w:tcW w:w="2121" w:type="dxa"/>
          </w:tcPr>
          <w:p w14:paraId="49A97271" w14:textId="77777777" w:rsidR="00EA4F45" w:rsidRPr="002A7829" w:rsidRDefault="00EA4F45" w:rsidP="005B35BF">
            <w:pPr>
              <w:spacing w:before="60" w:after="60"/>
              <w:ind w:left="0"/>
              <w:jc w:val="left"/>
              <w:rPr>
                <w:sz w:val="18"/>
              </w:rPr>
            </w:pPr>
            <w:r w:rsidRPr="002A7829">
              <w:rPr>
                <w:sz w:val="18"/>
              </w:rPr>
              <w:t xml:space="preserve">Open Source Software  </w:t>
            </w:r>
          </w:p>
        </w:tc>
        <w:tc>
          <w:tcPr>
            <w:tcW w:w="6237" w:type="dxa"/>
          </w:tcPr>
          <w:p w14:paraId="049831FF" w14:textId="77777777" w:rsidR="00EA4F45" w:rsidRPr="002A7829" w:rsidRDefault="00EA4F45" w:rsidP="005B35BF">
            <w:pPr>
              <w:spacing w:before="60" w:after="60"/>
              <w:ind w:left="0"/>
              <w:rPr>
                <w:sz w:val="18"/>
              </w:rPr>
            </w:pPr>
            <w:r w:rsidRPr="002A7829">
              <w:rPr>
                <w:sz w:val="18"/>
              </w:rPr>
              <w:t>Open source software is software with source code that anyone can inspect, modify, and enhance.</w:t>
            </w:r>
            <w:r w:rsidRPr="002A7829">
              <w:rPr>
                <w:rStyle w:val="FootnoteReference"/>
                <w:sz w:val="18"/>
              </w:rPr>
              <w:footnoteReference w:id="41"/>
            </w:r>
          </w:p>
        </w:tc>
      </w:tr>
      <w:tr w:rsidR="00EA4F45" w:rsidRPr="002A7829" w14:paraId="7C057E68" w14:textId="77777777" w:rsidTr="005B35BF">
        <w:tc>
          <w:tcPr>
            <w:tcW w:w="2121" w:type="dxa"/>
          </w:tcPr>
          <w:p w14:paraId="0FB5DF34" w14:textId="77777777" w:rsidR="00EA4F45" w:rsidRPr="002A7829" w:rsidRDefault="00EA4F45" w:rsidP="005B35BF">
            <w:pPr>
              <w:spacing w:before="60" w:after="60"/>
              <w:ind w:left="0"/>
              <w:rPr>
                <w:sz w:val="18"/>
              </w:rPr>
            </w:pPr>
            <w:r w:rsidRPr="002A7829">
              <w:rPr>
                <w:sz w:val="18"/>
              </w:rPr>
              <w:t>OpenSSF</w:t>
            </w:r>
          </w:p>
        </w:tc>
        <w:tc>
          <w:tcPr>
            <w:tcW w:w="6237" w:type="dxa"/>
          </w:tcPr>
          <w:p w14:paraId="4F40979F" w14:textId="77777777" w:rsidR="00EA4F45" w:rsidRPr="002A7829" w:rsidRDefault="00EA4F45" w:rsidP="005B35BF">
            <w:pPr>
              <w:spacing w:before="60" w:after="60"/>
              <w:ind w:left="0"/>
              <w:rPr>
                <w:sz w:val="18"/>
              </w:rPr>
            </w:pPr>
            <w:r w:rsidRPr="002A7829">
              <w:rPr>
                <w:sz w:val="18"/>
              </w:rPr>
              <w:t>Open Source Security Foundation</w:t>
            </w:r>
          </w:p>
        </w:tc>
      </w:tr>
      <w:tr w:rsidR="00EA4F45" w:rsidRPr="002A7829" w14:paraId="236A5ADA" w14:textId="77777777" w:rsidTr="005B35BF">
        <w:tc>
          <w:tcPr>
            <w:tcW w:w="2121" w:type="dxa"/>
          </w:tcPr>
          <w:p w14:paraId="79CF5F34" w14:textId="77777777" w:rsidR="00EA4F45" w:rsidRPr="002A7829" w:rsidRDefault="00EA4F45" w:rsidP="005B35BF">
            <w:pPr>
              <w:spacing w:before="60" w:after="60"/>
              <w:ind w:left="0"/>
              <w:rPr>
                <w:sz w:val="18"/>
              </w:rPr>
            </w:pPr>
            <w:r w:rsidRPr="002A7829">
              <w:rPr>
                <w:sz w:val="18"/>
              </w:rPr>
              <w:t>OS</w:t>
            </w:r>
          </w:p>
        </w:tc>
        <w:tc>
          <w:tcPr>
            <w:tcW w:w="6237" w:type="dxa"/>
          </w:tcPr>
          <w:p w14:paraId="23843ECF" w14:textId="77777777" w:rsidR="00EA4F45" w:rsidRPr="002A7829" w:rsidRDefault="00EA4F45" w:rsidP="005B35BF">
            <w:pPr>
              <w:spacing w:before="60" w:after="60"/>
              <w:ind w:left="0"/>
              <w:rPr>
                <w:sz w:val="18"/>
              </w:rPr>
            </w:pPr>
            <w:r w:rsidRPr="002A7829">
              <w:rPr>
                <w:sz w:val="18"/>
              </w:rPr>
              <w:t>Operating System</w:t>
            </w:r>
          </w:p>
        </w:tc>
      </w:tr>
      <w:tr w:rsidR="00EA4F45" w:rsidRPr="002A7829" w14:paraId="24E46939" w14:textId="77777777" w:rsidTr="005B35BF">
        <w:tc>
          <w:tcPr>
            <w:tcW w:w="2121" w:type="dxa"/>
          </w:tcPr>
          <w:p w14:paraId="422C13E5" w14:textId="77777777" w:rsidR="00EA4F45" w:rsidRPr="002A7829" w:rsidRDefault="00EA4F45" w:rsidP="005B35BF">
            <w:pPr>
              <w:spacing w:before="60" w:after="60"/>
              <w:ind w:left="0"/>
              <w:rPr>
                <w:sz w:val="18"/>
              </w:rPr>
            </w:pPr>
            <w:r w:rsidRPr="002A7829">
              <w:rPr>
                <w:sz w:val="18"/>
              </w:rPr>
              <w:t>OSI</w:t>
            </w:r>
          </w:p>
        </w:tc>
        <w:tc>
          <w:tcPr>
            <w:tcW w:w="6237" w:type="dxa"/>
          </w:tcPr>
          <w:p w14:paraId="30040299" w14:textId="77777777" w:rsidR="00EA4F45" w:rsidRPr="002A7829" w:rsidRDefault="00EA4F45" w:rsidP="005B35BF">
            <w:pPr>
              <w:spacing w:before="60" w:after="60"/>
              <w:ind w:left="0"/>
              <w:rPr>
                <w:sz w:val="18"/>
              </w:rPr>
            </w:pPr>
            <w:r w:rsidRPr="002A7829">
              <w:rPr>
                <w:sz w:val="18"/>
              </w:rPr>
              <w:t>Open Source Initiative</w:t>
            </w:r>
          </w:p>
        </w:tc>
      </w:tr>
      <w:tr w:rsidR="00EA4F45" w:rsidRPr="002A7829" w14:paraId="267AF138" w14:textId="77777777" w:rsidTr="005B35BF">
        <w:tc>
          <w:tcPr>
            <w:tcW w:w="2121" w:type="dxa"/>
          </w:tcPr>
          <w:p w14:paraId="69A567AD" w14:textId="77777777" w:rsidR="00EA4F45" w:rsidRPr="002A7829" w:rsidRDefault="00EA4F45" w:rsidP="005B35BF">
            <w:pPr>
              <w:spacing w:before="60" w:after="60"/>
              <w:ind w:left="0"/>
              <w:rPr>
                <w:sz w:val="18"/>
              </w:rPr>
            </w:pPr>
            <w:r w:rsidRPr="002A7829">
              <w:rPr>
                <w:sz w:val="18"/>
              </w:rPr>
              <w:t>OSPO</w:t>
            </w:r>
          </w:p>
        </w:tc>
        <w:tc>
          <w:tcPr>
            <w:tcW w:w="6237" w:type="dxa"/>
          </w:tcPr>
          <w:p w14:paraId="09874BFD" w14:textId="77777777" w:rsidR="00EA4F45" w:rsidRPr="002A7829" w:rsidRDefault="00EA4F45" w:rsidP="005B35BF">
            <w:pPr>
              <w:spacing w:before="60" w:after="60"/>
              <w:ind w:left="0"/>
              <w:rPr>
                <w:sz w:val="18"/>
              </w:rPr>
            </w:pPr>
            <w:r w:rsidRPr="002A7829">
              <w:rPr>
                <w:sz w:val="18"/>
              </w:rPr>
              <w:t>Open Source Programme Office</w:t>
            </w:r>
          </w:p>
        </w:tc>
      </w:tr>
      <w:tr w:rsidR="00EA4F45" w:rsidRPr="002A7829" w14:paraId="7138F9E6" w14:textId="77777777" w:rsidTr="005B35BF">
        <w:tc>
          <w:tcPr>
            <w:tcW w:w="2121" w:type="dxa"/>
          </w:tcPr>
          <w:p w14:paraId="5584AFAF" w14:textId="77777777" w:rsidR="00EA4F45" w:rsidRPr="002A7829" w:rsidRDefault="00EA4F45" w:rsidP="005B35BF">
            <w:pPr>
              <w:spacing w:before="60" w:after="60"/>
              <w:ind w:left="0"/>
              <w:rPr>
                <w:sz w:val="18"/>
              </w:rPr>
            </w:pPr>
            <w:r w:rsidRPr="002A7829">
              <w:rPr>
                <w:sz w:val="18"/>
              </w:rPr>
              <w:t>OSS</w:t>
            </w:r>
          </w:p>
        </w:tc>
        <w:tc>
          <w:tcPr>
            <w:tcW w:w="6237" w:type="dxa"/>
          </w:tcPr>
          <w:p w14:paraId="5E54AB35" w14:textId="77777777" w:rsidR="00EA4F45" w:rsidRPr="002A7829" w:rsidRDefault="00EA4F45" w:rsidP="005B35BF">
            <w:pPr>
              <w:spacing w:before="60" w:after="60"/>
              <w:ind w:left="0"/>
              <w:rPr>
                <w:sz w:val="18"/>
              </w:rPr>
            </w:pPr>
            <w:r w:rsidRPr="002A7829">
              <w:rPr>
                <w:sz w:val="18"/>
              </w:rPr>
              <w:t xml:space="preserve">Open Source Software </w:t>
            </w:r>
          </w:p>
        </w:tc>
      </w:tr>
      <w:tr w:rsidR="00EA4F45" w:rsidRPr="002A7829" w14:paraId="4CDD88B9" w14:textId="77777777" w:rsidTr="005B35BF">
        <w:tc>
          <w:tcPr>
            <w:tcW w:w="2121" w:type="dxa"/>
          </w:tcPr>
          <w:p w14:paraId="31D7F11B" w14:textId="77777777" w:rsidR="00EA4F45" w:rsidRPr="002A7829" w:rsidRDefault="00EA4F45" w:rsidP="005B35BF">
            <w:pPr>
              <w:spacing w:before="60" w:after="60"/>
              <w:ind w:left="0"/>
              <w:rPr>
                <w:sz w:val="18"/>
              </w:rPr>
            </w:pPr>
            <w:r w:rsidRPr="002A7829">
              <w:rPr>
                <w:sz w:val="18"/>
              </w:rPr>
              <w:t>PA</w:t>
            </w:r>
          </w:p>
        </w:tc>
        <w:tc>
          <w:tcPr>
            <w:tcW w:w="6237" w:type="dxa"/>
          </w:tcPr>
          <w:p w14:paraId="444958B9" w14:textId="760F4D44" w:rsidR="00EA4F45" w:rsidRPr="002A7829" w:rsidRDefault="00770902" w:rsidP="005B35BF">
            <w:pPr>
              <w:spacing w:before="60" w:after="60"/>
              <w:ind w:left="0"/>
              <w:rPr>
                <w:sz w:val="18"/>
              </w:rPr>
            </w:pPr>
            <w:r w:rsidRPr="002A7829">
              <w:rPr>
                <w:sz w:val="18"/>
              </w:rPr>
              <w:t>Public services</w:t>
            </w:r>
          </w:p>
        </w:tc>
      </w:tr>
      <w:tr w:rsidR="00EA4F45" w:rsidRPr="002A7829" w14:paraId="2FC89C8D" w14:textId="77777777" w:rsidTr="005B35BF">
        <w:tc>
          <w:tcPr>
            <w:tcW w:w="2121" w:type="dxa"/>
          </w:tcPr>
          <w:p w14:paraId="69D3010A" w14:textId="77777777" w:rsidR="00EA4F45" w:rsidRPr="002A7829" w:rsidRDefault="00EA4F45" w:rsidP="005B35BF">
            <w:pPr>
              <w:spacing w:before="60" w:after="60"/>
              <w:ind w:left="0"/>
              <w:rPr>
                <w:sz w:val="18"/>
              </w:rPr>
            </w:pPr>
            <w:r w:rsidRPr="002A7829">
              <w:rPr>
                <w:sz w:val="18"/>
              </w:rPr>
              <w:t>PCB</w:t>
            </w:r>
          </w:p>
        </w:tc>
        <w:tc>
          <w:tcPr>
            <w:tcW w:w="6237" w:type="dxa"/>
          </w:tcPr>
          <w:p w14:paraId="5EDBC2AF" w14:textId="77777777" w:rsidR="00EA4F45" w:rsidRPr="002A7829" w:rsidRDefault="00EA4F45" w:rsidP="005B35BF">
            <w:pPr>
              <w:spacing w:before="60" w:after="60"/>
              <w:ind w:left="0"/>
              <w:rPr>
                <w:sz w:val="18"/>
              </w:rPr>
            </w:pPr>
            <w:r w:rsidRPr="002A7829">
              <w:rPr>
                <w:sz w:val="18"/>
              </w:rPr>
              <w:t>Printed Circuit Board</w:t>
            </w:r>
          </w:p>
        </w:tc>
      </w:tr>
      <w:tr w:rsidR="00EA4F45" w:rsidRPr="002A7829" w14:paraId="142817A2" w14:textId="77777777" w:rsidTr="005B35BF">
        <w:tc>
          <w:tcPr>
            <w:tcW w:w="2121" w:type="dxa"/>
          </w:tcPr>
          <w:p w14:paraId="3E2A930E" w14:textId="77777777" w:rsidR="00EA4F45" w:rsidRPr="002A7829" w:rsidRDefault="00EA4F45" w:rsidP="005B35BF">
            <w:pPr>
              <w:spacing w:before="60" w:after="60"/>
              <w:ind w:left="0"/>
              <w:rPr>
                <w:sz w:val="18"/>
              </w:rPr>
            </w:pPr>
            <w:r w:rsidRPr="002A7829">
              <w:rPr>
                <w:sz w:val="18"/>
              </w:rPr>
              <w:t>SEO</w:t>
            </w:r>
          </w:p>
        </w:tc>
        <w:tc>
          <w:tcPr>
            <w:tcW w:w="6237" w:type="dxa"/>
          </w:tcPr>
          <w:p w14:paraId="02586505" w14:textId="77777777" w:rsidR="00EA4F45" w:rsidRPr="002A7829" w:rsidRDefault="00EA4F45" w:rsidP="005B35BF">
            <w:pPr>
              <w:spacing w:before="60" w:after="60"/>
              <w:ind w:left="0"/>
              <w:rPr>
                <w:sz w:val="18"/>
              </w:rPr>
            </w:pPr>
            <w:r w:rsidRPr="002A7829">
              <w:rPr>
                <w:sz w:val="18"/>
              </w:rPr>
              <w:t>Search Engine Optimisation</w:t>
            </w:r>
          </w:p>
        </w:tc>
      </w:tr>
      <w:tr w:rsidR="00EA4F45" w:rsidRPr="002A7829" w14:paraId="5B330F18" w14:textId="77777777" w:rsidTr="005B35BF">
        <w:tc>
          <w:tcPr>
            <w:tcW w:w="2121" w:type="dxa"/>
          </w:tcPr>
          <w:p w14:paraId="611F58C6" w14:textId="77777777" w:rsidR="00EA4F45" w:rsidRPr="002A7829" w:rsidRDefault="00EA4F45" w:rsidP="005B35BF">
            <w:pPr>
              <w:spacing w:before="60" w:after="60"/>
              <w:ind w:left="0"/>
              <w:rPr>
                <w:sz w:val="18"/>
              </w:rPr>
            </w:pPr>
            <w:r w:rsidRPr="002A7829">
              <w:rPr>
                <w:sz w:val="18"/>
              </w:rPr>
              <w:t xml:space="preserve">Sustainability </w:t>
            </w:r>
          </w:p>
        </w:tc>
        <w:tc>
          <w:tcPr>
            <w:tcW w:w="6237" w:type="dxa"/>
          </w:tcPr>
          <w:p w14:paraId="0A9D9A3F" w14:textId="77777777" w:rsidR="00EA4F45" w:rsidRPr="002A7829" w:rsidRDefault="00EA4F45" w:rsidP="005B35BF">
            <w:pPr>
              <w:spacing w:before="60" w:after="60"/>
              <w:ind w:left="0"/>
              <w:rPr>
                <w:sz w:val="18"/>
              </w:rPr>
            </w:pPr>
            <w:r w:rsidRPr="002A7829">
              <w:rPr>
                <w:sz w:val="18"/>
              </w:rPr>
              <w:t>The health of a software or ecosystem</w:t>
            </w:r>
          </w:p>
        </w:tc>
      </w:tr>
      <w:tr w:rsidR="00EA4F45" w:rsidRPr="002A7829" w14:paraId="1261EFC0" w14:textId="77777777" w:rsidTr="005B35BF">
        <w:tc>
          <w:tcPr>
            <w:tcW w:w="2121" w:type="dxa"/>
          </w:tcPr>
          <w:p w14:paraId="50D6EC00" w14:textId="77777777" w:rsidR="00EA4F45" w:rsidRPr="002A7829" w:rsidRDefault="00EA4F45" w:rsidP="005B35BF">
            <w:pPr>
              <w:spacing w:before="60" w:after="60"/>
              <w:ind w:left="0"/>
              <w:rPr>
                <w:sz w:val="18"/>
              </w:rPr>
            </w:pPr>
            <w:r w:rsidRPr="002A7829">
              <w:rPr>
                <w:sz w:val="18"/>
              </w:rPr>
              <w:t>TD</w:t>
            </w:r>
          </w:p>
        </w:tc>
        <w:tc>
          <w:tcPr>
            <w:tcW w:w="6237" w:type="dxa"/>
          </w:tcPr>
          <w:p w14:paraId="6028A57F" w14:textId="77777777" w:rsidR="00EA4F45" w:rsidRPr="002A7829" w:rsidRDefault="00EA4F45" w:rsidP="005B35BF">
            <w:pPr>
              <w:spacing w:before="60" w:after="60"/>
              <w:ind w:left="0"/>
              <w:rPr>
                <w:sz w:val="18"/>
              </w:rPr>
            </w:pPr>
            <w:r w:rsidRPr="002A7829">
              <w:rPr>
                <w:sz w:val="18"/>
              </w:rPr>
              <w:t>Top Down Funding Mechanism</w:t>
            </w:r>
          </w:p>
        </w:tc>
      </w:tr>
      <w:tr w:rsidR="00EA4F45" w:rsidRPr="002A7829" w14:paraId="2D6FF859" w14:textId="77777777" w:rsidTr="005B35BF">
        <w:tc>
          <w:tcPr>
            <w:tcW w:w="2121" w:type="dxa"/>
          </w:tcPr>
          <w:p w14:paraId="523760D5" w14:textId="77777777" w:rsidR="00EA4F45" w:rsidRPr="002A7829" w:rsidRDefault="00EA4F45" w:rsidP="005B35BF">
            <w:pPr>
              <w:spacing w:before="60" w:after="60"/>
              <w:ind w:left="0"/>
              <w:rPr>
                <w:sz w:val="18"/>
              </w:rPr>
            </w:pPr>
            <w:r w:rsidRPr="002A7829">
              <w:rPr>
                <w:sz w:val="18"/>
              </w:rPr>
              <w:t>US</w:t>
            </w:r>
          </w:p>
        </w:tc>
        <w:tc>
          <w:tcPr>
            <w:tcW w:w="6237" w:type="dxa"/>
          </w:tcPr>
          <w:p w14:paraId="318A9B2E" w14:textId="77777777" w:rsidR="00EA4F45" w:rsidRPr="002A7829" w:rsidRDefault="00EA4F45" w:rsidP="005B35BF">
            <w:pPr>
              <w:spacing w:before="60" w:after="60"/>
              <w:ind w:left="0"/>
              <w:rPr>
                <w:sz w:val="18"/>
              </w:rPr>
            </w:pPr>
            <w:r w:rsidRPr="002A7829">
              <w:rPr>
                <w:sz w:val="18"/>
              </w:rPr>
              <w:t>United States</w:t>
            </w:r>
          </w:p>
        </w:tc>
      </w:tr>
      <w:tr w:rsidR="00EA4F45" w:rsidRPr="002A7829" w14:paraId="65CDFDF8" w14:textId="77777777" w:rsidTr="005B35BF">
        <w:tc>
          <w:tcPr>
            <w:tcW w:w="2121" w:type="dxa"/>
          </w:tcPr>
          <w:p w14:paraId="3B97307F" w14:textId="77777777" w:rsidR="00EA4F45" w:rsidRPr="002A7829" w:rsidRDefault="00EA4F45" w:rsidP="005B35BF">
            <w:pPr>
              <w:spacing w:before="60" w:after="60"/>
              <w:ind w:left="0"/>
              <w:rPr>
                <w:sz w:val="18"/>
              </w:rPr>
            </w:pPr>
            <w:r w:rsidRPr="002A7829">
              <w:rPr>
                <w:sz w:val="18"/>
              </w:rPr>
              <w:t>UUNET</w:t>
            </w:r>
          </w:p>
        </w:tc>
        <w:tc>
          <w:tcPr>
            <w:tcW w:w="6237" w:type="dxa"/>
          </w:tcPr>
          <w:p w14:paraId="322C3A86" w14:textId="77777777" w:rsidR="00EA4F45" w:rsidRPr="002A7829" w:rsidRDefault="00EA4F45" w:rsidP="005B35BF">
            <w:pPr>
              <w:spacing w:before="60" w:after="60"/>
              <w:ind w:left="0"/>
              <w:rPr>
                <w:sz w:val="18"/>
              </w:rPr>
            </w:pPr>
            <w:r w:rsidRPr="002A7829">
              <w:rPr>
                <w:sz w:val="18"/>
              </w:rPr>
              <w:t>An early Internet Service Provider</w:t>
            </w:r>
          </w:p>
        </w:tc>
      </w:tr>
      <w:tr w:rsidR="00EA4F45" w:rsidRPr="002A7829" w14:paraId="7D177F4D" w14:textId="77777777" w:rsidTr="005B35BF">
        <w:tc>
          <w:tcPr>
            <w:tcW w:w="2121" w:type="dxa"/>
          </w:tcPr>
          <w:p w14:paraId="2A950463" w14:textId="77777777" w:rsidR="00EA4F45" w:rsidRPr="002A7829" w:rsidRDefault="00EA4F45" w:rsidP="005B35BF">
            <w:pPr>
              <w:spacing w:before="60" w:after="60"/>
              <w:ind w:left="0"/>
              <w:rPr>
                <w:sz w:val="18"/>
              </w:rPr>
            </w:pPr>
            <w:r w:rsidRPr="002A7829">
              <w:rPr>
                <w:sz w:val="18"/>
              </w:rPr>
              <w:t>UX</w:t>
            </w:r>
          </w:p>
        </w:tc>
        <w:tc>
          <w:tcPr>
            <w:tcW w:w="6237" w:type="dxa"/>
          </w:tcPr>
          <w:p w14:paraId="31D61605" w14:textId="77777777" w:rsidR="00EA4F45" w:rsidRPr="002A7829" w:rsidRDefault="00EA4F45" w:rsidP="005B35BF">
            <w:pPr>
              <w:spacing w:before="60" w:after="60"/>
              <w:ind w:left="0"/>
              <w:rPr>
                <w:sz w:val="18"/>
              </w:rPr>
            </w:pPr>
            <w:r w:rsidRPr="002A7829">
              <w:rPr>
                <w:sz w:val="18"/>
              </w:rPr>
              <w:t>User Experience</w:t>
            </w:r>
          </w:p>
        </w:tc>
      </w:tr>
    </w:tbl>
    <w:p w14:paraId="097BA3BD" w14:textId="77777777" w:rsidR="00EA4F45" w:rsidRPr="002A7829" w:rsidRDefault="00EA4F45" w:rsidP="00EA4F45">
      <w:pPr>
        <w:pStyle w:val="Standarduser"/>
        <w:rPr>
          <w:rFonts w:ascii="Verdana" w:hAnsi="Verdana"/>
        </w:rPr>
      </w:pPr>
    </w:p>
    <w:p w14:paraId="37F25219" w14:textId="34BC2947" w:rsidR="00B66D7B" w:rsidRPr="002A7829" w:rsidRDefault="00B66D7B" w:rsidP="00980FB1">
      <w:pPr>
        <w:pStyle w:val="Heading1"/>
        <w:numPr>
          <w:ilvl w:val="0"/>
          <w:numId w:val="0"/>
        </w:numPr>
        <w:ind w:left="709" w:firstLine="11"/>
      </w:pPr>
      <w:bookmarkStart w:id="545" w:name="_Ref89291692"/>
      <w:bookmarkStart w:id="546" w:name="_Toc101894481"/>
      <w:r w:rsidRPr="002A7829">
        <w:lastRenderedPageBreak/>
        <w:t>Appendix D: Data from GitHub Government collection</w:t>
      </w:r>
      <w:bookmarkEnd w:id="545"/>
      <w:bookmarkEnd w:id="546"/>
    </w:p>
    <w:tbl>
      <w:tblPr>
        <w:tblStyle w:val="TableGrid"/>
        <w:tblW w:w="0" w:type="auto"/>
        <w:tblLook w:val="04A0" w:firstRow="1" w:lastRow="0" w:firstColumn="1" w:lastColumn="0" w:noHBand="0" w:noVBand="1"/>
      </w:tblPr>
      <w:tblGrid>
        <w:gridCol w:w="7216"/>
        <w:gridCol w:w="1800"/>
      </w:tblGrid>
      <w:tr w:rsidR="00B66D7B" w:rsidRPr="002A7829" w14:paraId="28756134" w14:textId="77777777" w:rsidTr="009E03BA">
        <w:tc>
          <w:tcPr>
            <w:tcW w:w="7933" w:type="dxa"/>
          </w:tcPr>
          <w:p w14:paraId="6CAE109D" w14:textId="0D085D0A" w:rsidR="00B66D7B" w:rsidRPr="002A7829" w:rsidRDefault="00B66D7B" w:rsidP="009E03BA">
            <w:pPr>
              <w:pStyle w:val="PreformattedText"/>
              <w:spacing w:after="113"/>
              <w:jc w:val="both"/>
              <w:rPr>
                <w:rFonts w:ascii="Verdana" w:hAnsi="Verdana"/>
                <w:b/>
                <w:bCs/>
                <w:sz w:val="18"/>
                <w:szCs w:val="18"/>
              </w:rPr>
            </w:pPr>
            <w:r w:rsidRPr="002A7829">
              <w:rPr>
                <w:rFonts w:ascii="Verdana" w:hAnsi="Verdana"/>
                <w:b/>
                <w:bCs/>
                <w:sz w:val="18"/>
                <w:szCs w:val="18"/>
              </w:rPr>
              <w:t>Description</w:t>
            </w:r>
          </w:p>
        </w:tc>
        <w:tc>
          <w:tcPr>
            <w:tcW w:w="1809" w:type="dxa"/>
          </w:tcPr>
          <w:p w14:paraId="6CC04DCB" w14:textId="77777777" w:rsidR="00B66D7B" w:rsidRPr="002A7829" w:rsidRDefault="00B66D7B" w:rsidP="009E03BA">
            <w:pPr>
              <w:pStyle w:val="PreformattedText"/>
              <w:spacing w:after="113"/>
              <w:jc w:val="both"/>
              <w:rPr>
                <w:rFonts w:ascii="Verdana" w:hAnsi="Verdana"/>
                <w:b/>
                <w:bCs/>
                <w:sz w:val="18"/>
                <w:szCs w:val="18"/>
              </w:rPr>
            </w:pPr>
            <w:r w:rsidRPr="002A7829">
              <w:rPr>
                <w:rFonts w:ascii="Verdana" w:hAnsi="Verdana"/>
                <w:b/>
                <w:bCs/>
                <w:sz w:val="18"/>
                <w:szCs w:val="18"/>
              </w:rPr>
              <w:t>Attachment</w:t>
            </w:r>
          </w:p>
        </w:tc>
      </w:tr>
      <w:tr w:rsidR="00B66D7B" w:rsidRPr="002A7829" w14:paraId="38FDCC19" w14:textId="77777777" w:rsidTr="009E03BA">
        <w:tc>
          <w:tcPr>
            <w:tcW w:w="7933" w:type="dxa"/>
          </w:tcPr>
          <w:p w14:paraId="3A1ED67E" w14:textId="77777777" w:rsidR="00B66D7B" w:rsidRPr="002A7829" w:rsidRDefault="00B66D7B" w:rsidP="009E03BA">
            <w:pPr>
              <w:pStyle w:val="PreformattedText"/>
              <w:spacing w:after="113"/>
              <w:jc w:val="both"/>
              <w:rPr>
                <w:rFonts w:ascii="Verdana" w:hAnsi="Verdana"/>
                <w:sz w:val="18"/>
                <w:szCs w:val="18"/>
              </w:rPr>
            </w:pPr>
            <w:r w:rsidRPr="002A7829">
              <w:rPr>
                <w:rFonts w:ascii="Verdana" w:hAnsi="Verdana"/>
                <w:sz w:val="18"/>
                <w:szCs w:val="18"/>
              </w:rPr>
              <w:t>List of repositories in the GitHub Government collection</w:t>
            </w:r>
          </w:p>
        </w:tc>
        <w:tc>
          <w:tcPr>
            <w:tcW w:w="1809" w:type="dxa"/>
          </w:tcPr>
          <w:p w14:paraId="4C176801" w14:textId="77777777" w:rsidR="00B66D7B" w:rsidRPr="002A7829" w:rsidRDefault="00B66D7B" w:rsidP="009E03BA">
            <w:pPr>
              <w:pStyle w:val="PreformattedText"/>
              <w:spacing w:after="113"/>
              <w:jc w:val="both"/>
              <w:rPr>
                <w:rFonts w:ascii="Verdana" w:hAnsi="Verdana"/>
                <w:sz w:val="18"/>
                <w:szCs w:val="18"/>
              </w:rPr>
            </w:pPr>
            <w:r w:rsidRPr="002A7829">
              <w:rPr>
                <w:rFonts w:ascii="Verdana" w:hAnsi="Verdana"/>
                <w:sz w:val="18"/>
                <w:szCs w:val="18"/>
              </w:rPr>
              <w:object w:dxaOrig="1508" w:dyaOrig="983" w14:anchorId="7C8746A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5.5pt;height:49pt" o:ole="">
                  <v:imagedata r:id="rId60" o:title=""/>
                </v:shape>
                <o:OLEObject Type="Embed" ProgID="Excel.Sheet.12" ShapeID="_x0000_i1025" DrawAspect="Icon" ObjectID="_1712855812" r:id="rId61"/>
              </w:object>
            </w:r>
          </w:p>
        </w:tc>
      </w:tr>
    </w:tbl>
    <w:p w14:paraId="097A524C" w14:textId="2E46EC92" w:rsidR="00783C7C" w:rsidRPr="002A7829" w:rsidRDefault="00783C7C" w:rsidP="00980FB1">
      <w:pPr>
        <w:suppressAutoHyphens w:val="0"/>
        <w:spacing w:after="0"/>
        <w:ind w:left="0"/>
        <w:jc w:val="left"/>
      </w:pPr>
    </w:p>
    <w:sectPr w:rsidR="00783C7C" w:rsidRPr="002A7829" w:rsidSect="00DC687A">
      <w:pgSz w:w="11906" w:h="16838" w:code="9"/>
      <w:pgMar w:top="1440" w:right="1440" w:bottom="1440" w:left="1440" w:header="720" w:footer="720"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881AEE0" w14:textId="77777777" w:rsidR="00EE3E2C" w:rsidRDefault="00EE3E2C" w:rsidP="00B01F8B">
      <w:r>
        <w:separator/>
      </w:r>
    </w:p>
  </w:endnote>
  <w:endnote w:type="continuationSeparator" w:id="0">
    <w:p w14:paraId="141A08DD" w14:textId="77777777" w:rsidR="00EE3E2C" w:rsidRDefault="00EE3E2C" w:rsidP="00B01F8B">
      <w:r>
        <w:continuationSeparator/>
      </w:r>
    </w:p>
  </w:endnote>
  <w:endnote w:type="continuationNotice" w:id="1">
    <w:p w14:paraId="4385D8F9" w14:textId="77777777" w:rsidR="00EE3E2C" w:rsidRDefault="00EE3E2C">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OpenSymbol">
    <w:altName w:val="Times New Roman"/>
    <w:charset w:val="00"/>
    <w:family w:val="auto"/>
    <w:pitch w:val="variable"/>
    <w:sig w:usb0="800000AF" w:usb1="1001ECEA"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Verdana">
    <w:altName w:val="Verdana"/>
    <w:panose1 w:val="020B0604030504040204"/>
    <w:charset w:val="00"/>
    <w:family w:val="swiss"/>
    <w:pitch w:val="variable"/>
    <w:sig w:usb0="A00006FF" w:usb1="4000205B" w:usb2="00000010"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Times New Roman"/>
    <w:charset w:val="00"/>
    <w:family w:val="auto"/>
    <w:pitch w:val="variable"/>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Gentium Basic">
    <w:altName w:val="EC Square Sans Pro Medium"/>
    <w:charset w:val="00"/>
    <w:family w:val="auto"/>
    <w:pitch w:val="variable"/>
    <w:sig w:usb0="A000007F" w:usb1="5000204A" w:usb2="00000000" w:usb3="00000000" w:csb0="00000013" w:csb1="00000000"/>
  </w:font>
  <w:font w:name="Liberation Sans">
    <w:altName w:val="Arial"/>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Lucida Sans">
    <w:altName w:val="Lucida Sans Unicode"/>
    <w:charset w:val="00"/>
    <w:family w:val="swiss"/>
    <w:pitch w:val="variable"/>
    <w:sig w:usb0="00000003" w:usb1="00000000" w:usb2="00000000" w:usb3="00000000" w:csb0="00000001" w:csb1="00000000"/>
  </w:font>
  <w:font w:name="MingLiU">
    <w:altName w:val="細明體"/>
    <w:panose1 w:val="02020509000000000000"/>
    <w:charset w:val="88"/>
    <w:family w:val="modern"/>
    <w:pitch w:val="fixed"/>
    <w:sig w:usb0="A00002FF" w:usb1="28CFFCFA" w:usb2="00000016" w:usb3="00000000" w:csb0="00100001" w:csb1="00000000"/>
  </w:font>
  <w:font w:name="Segoe UI">
    <w:panose1 w:val="020B0502040204020203"/>
    <w:charset w:val="00"/>
    <w:family w:val="swiss"/>
    <w:pitch w:val="variable"/>
    <w:sig w:usb0="E4002EFF" w:usb1="C000E47F" w:usb2="00000009" w:usb3="00000000" w:csb0="000001FF" w:csb1="00000000"/>
  </w:font>
  <w:font w:name="OpenSans-Bold">
    <w:charset w:val="00"/>
    <w:family w:val="auto"/>
    <w:pitch w:val="variable"/>
  </w:font>
  <w:font w:name="Calibri">
    <w:panose1 w:val="020F0502020204030204"/>
    <w:charset w:val="00"/>
    <w:family w:val="swiss"/>
    <w:pitch w:val="variable"/>
    <w:sig w:usb0="E4002EFF" w:usb1="C000247B" w:usb2="00000009" w:usb3="00000000" w:csb0="000001FF" w:csb1="00000000"/>
  </w:font>
  <w:font w:name="PMingLiU">
    <w:altName w:val="新細明體"/>
    <w:panose1 w:val="02020500000000000000"/>
    <w:charset w:val="88"/>
    <w:family w:val="roman"/>
    <w:pitch w:val="variable"/>
    <w:sig w:usb0="A00002FF" w:usb1="28CFFCFA" w:usb2="00000016" w:usb3="00000000" w:csb0="00100001" w:csb1="00000000"/>
  </w:font>
  <w:font w:name="SimSun">
    <w:altName w:val="宋体"/>
    <w:panose1 w:val="02010600030101010101"/>
    <w:charset w:val="86"/>
    <w:family w:val="auto"/>
    <w:pitch w:val="variable"/>
    <w:sig w:usb0="00000003" w:usb1="288F0000" w:usb2="00000016" w:usb3="00000000" w:csb0="00040001" w:csb1="00000000"/>
  </w:font>
  <w:font w:name="Mangal">
    <w:altName w:val="Cambria Math"/>
    <w:panose1 w:val="02040503050203030202"/>
    <w:charset w:val="00"/>
    <w:family w:val="roman"/>
    <w:pitch w:val="variable"/>
    <w:sig w:usb0="00000003" w:usb1="00000000" w:usb2="00000000" w:usb3="00000000" w:csb0="00000001" w:csb1="00000000"/>
  </w:font>
  <w:font w:name="Times">
    <w:altName w:val="﷽﷽﷽﷽﷽﷽㈀䨆翗"/>
    <w:panose1 w:val="02020603050405020304"/>
    <w:charset w:val="00"/>
    <w:family w:val="roman"/>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Georgia">
    <w:panose1 w:val="02040502050405020303"/>
    <w:charset w:val="00"/>
    <w:family w:val="roman"/>
    <w:pitch w:val="variable"/>
    <w:sig w:usb0="00000287" w:usb1="00000000" w:usb2="00000000" w:usb3="00000000" w:csb0="0000009F" w:csb1="00000000"/>
  </w:font>
  <w:font w:name="Liberation Mono">
    <w:altName w:val="Courier New"/>
    <w:charset w:val="00"/>
    <w:family w:val="modern"/>
    <w:pitch w:val="fixed"/>
    <w:sig w:usb0="E0000AFF" w:usb1="400078FF" w:usb2="00000001" w:usb3="00000000" w:csb0="000001BF" w:csb1="00000000"/>
  </w:font>
  <w:font w:name="Noto Sans Mono CJK SC">
    <w:charset w:val="00"/>
    <w:family w:val="modern"/>
    <w:pitch w:val="fixed"/>
  </w:font>
  <w:font w:name="Liberation Serif">
    <w:altName w:val="Microsoft Sans Serif"/>
    <w:charset w:val="00"/>
    <w:family w:val="roman"/>
    <w:pitch w:val="variable"/>
    <w:sig w:usb0="E0000AFF" w:usb1="500078FF" w:usb2="00000021" w:usb3="00000000" w:csb0="000001BF" w:csb1="00000000"/>
  </w:font>
  <w:font w:name="DejaVu Sans">
    <w:altName w:val="Microsoft Sans Serif"/>
    <w:charset w:val="00"/>
    <w:family w:val="swiss"/>
    <w:pitch w:val="variable"/>
    <w:sig w:usb0="E7002EFF" w:usb1="D200FDFF" w:usb2="0A246029" w:usb3="00000000" w:csb0="000001F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ECSquareSansPro-BoldItalic">
    <w:altName w:val="Times New Roman"/>
    <w:charset w:val="00"/>
    <w:family w:val="auto"/>
    <w:pitch w:val="variable"/>
    <w:sig w:usb0="80000000" w:usb1="00000000" w:usb2="00000000" w:usb3="00000000" w:csb0="0000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86F8B9" w14:textId="77777777" w:rsidR="00EE3E2C" w:rsidRDefault="00EE3E2C">
    <w:pPr>
      <w:pStyle w:val="Footer"/>
    </w:pPr>
  </w:p>
  <w:p w14:paraId="40F03215" w14:textId="77777777" w:rsidR="00EE3E2C" w:rsidRDefault="00EE3E2C"/>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9BDFB1" w14:textId="35552CC5" w:rsidR="00EE3E2C" w:rsidRPr="003111B5" w:rsidRDefault="00EE3E2C" w:rsidP="006245FB">
    <w:pPr>
      <w:pStyle w:val="Footer"/>
      <w:pBdr>
        <w:top w:val="single" w:sz="4" w:space="1" w:color="auto"/>
      </w:pBdr>
      <w:ind w:left="-284" w:right="-472"/>
      <w:jc w:val="center"/>
      <w:rPr>
        <w:rFonts w:ascii="Verdana" w:hAnsi="Verdana"/>
        <w:sz w:val="18"/>
      </w:rPr>
    </w:pPr>
    <w:r w:rsidRPr="003111B5">
      <w:rPr>
        <w:rFonts w:ascii="Verdana" w:hAnsi="Verdana"/>
        <w:sz w:val="18"/>
      </w:rPr>
      <w:t xml:space="preserve">Page </w:t>
    </w:r>
    <w:r w:rsidRPr="003111B5">
      <w:rPr>
        <w:rFonts w:ascii="Verdana" w:hAnsi="Verdana"/>
        <w:sz w:val="18"/>
      </w:rPr>
      <w:fldChar w:fldCharType="begin"/>
    </w:r>
    <w:r w:rsidRPr="003111B5">
      <w:rPr>
        <w:rFonts w:ascii="Verdana" w:hAnsi="Verdana"/>
        <w:sz w:val="18"/>
      </w:rPr>
      <w:instrText xml:space="preserve"> PAGE   \* MERGEFORMAT </w:instrText>
    </w:r>
    <w:r w:rsidRPr="003111B5">
      <w:rPr>
        <w:rFonts w:ascii="Verdana" w:hAnsi="Verdana"/>
        <w:sz w:val="18"/>
      </w:rPr>
      <w:fldChar w:fldCharType="separate"/>
    </w:r>
    <w:r w:rsidR="00D5641F">
      <w:rPr>
        <w:rFonts w:ascii="Verdana" w:hAnsi="Verdana"/>
        <w:noProof/>
        <w:sz w:val="18"/>
      </w:rPr>
      <w:t>4</w:t>
    </w:r>
    <w:r w:rsidRPr="003111B5">
      <w:rPr>
        <w:rFonts w:ascii="Verdana" w:hAnsi="Verdana"/>
        <w:noProof/>
        <w:sz w:val="18"/>
      </w:rPr>
      <w:fldChar w:fldCharType="end"/>
    </w:r>
    <w:r>
      <w:rPr>
        <w:rFonts w:ascii="Verdana" w:hAnsi="Verdana"/>
        <w:noProof/>
        <w:sz w:val="18"/>
      </w:rPr>
      <w:t xml:space="preserve"> of </w:t>
    </w:r>
    <w:r>
      <w:rPr>
        <w:rFonts w:ascii="Verdana" w:hAnsi="Verdana"/>
        <w:noProof/>
        <w:sz w:val="18"/>
      </w:rPr>
      <w:fldChar w:fldCharType="begin"/>
    </w:r>
    <w:r>
      <w:rPr>
        <w:rFonts w:ascii="Verdana" w:hAnsi="Verdana"/>
        <w:noProof/>
        <w:sz w:val="18"/>
      </w:rPr>
      <w:instrText xml:space="preserve"> NUMPAGES   \* MERGEFORMAT </w:instrText>
    </w:r>
    <w:r>
      <w:rPr>
        <w:rFonts w:ascii="Verdana" w:hAnsi="Verdana"/>
        <w:noProof/>
        <w:sz w:val="18"/>
      </w:rPr>
      <w:fldChar w:fldCharType="separate"/>
    </w:r>
    <w:r w:rsidR="00D5641F">
      <w:rPr>
        <w:rFonts w:ascii="Verdana" w:hAnsi="Verdana"/>
        <w:noProof/>
        <w:sz w:val="18"/>
      </w:rPr>
      <w:t>67</w:t>
    </w:r>
    <w:r>
      <w:rPr>
        <w:rFonts w:ascii="Verdana" w:hAnsi="Verdana"/>
        <w:noProof/>
        <w:sz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F8BC62B" w14:textId="77777777" w:rsidR="00EE3E2C" w:rsidRDefault="00EE3E2C" w:rsidP="00B01F8B">
      <w:r>
        <w:separator/>
      </w:r>
    </w:p>
  </w:footnote>
  <w:footnote w:type="continuationSeparator" w:id="0">
    <w:p w14:paraId="509939E2" w14:textId="77777777" w:rsidR="00EE3E2C" w:rsidRDefault="00EE3E2C" w:rsidP="00B01F8B">
      <w:r>
        <w:continuationSeparator/>
      </w:r>
    </w:p>
  </w:footnote>
  <w:footnote w:type="continuationNotice" w:id="1">
    <w:p w14:paraId="5A2EBA48" w14:textId="77777777" w:rsidR="00EE3E2C" w:rsidRDefault="00EE3E2C">
      <w:pPr>
        <w:spacing w:after="0"/>
      </w:pPr>
    </w:p>
  </w:footnote>
  <w:footnote w:id="2">
    <w:p w14:paraId="5EE1ABDC" w14:textId="4414294E" w:rsidR="00EE3E2C" w:rsidRPr="001238DF" w:rsidRDefault="00EE3E2C" w:rsidP="001238DF">
      <w:pPr>
        <w:pStyle w:val="FootnoteText"/>
        <w:spacing w:after="0"/>
        <w:rPr>
          <w:sz w:val="18"/>
          <w:szCs w:val="18"/>
        </w:rPr>
      </w:pPr>
      <w:r w:rsidRPr="001238DF">
        <w:rPr>
          <w:rStyle w:val="FootnoteReference"/>
          <w:sz w:val="18"/>
          <w:szCs w:val="18"/>
        </w:rPr>
        <w:footnoteRef/>
      </w:r>
      <w:r w:rsidRPr="001238DF">
        <w:rPr>
          <w:sz w:val="18"/>
          <w:szCs w:val="18"/>
        </w:rPr>
        <w:t xml:space="preserve"> </w:t>
      </w:r>
      <w:hyperlink r:id="rId1" w:history="1">
        <w:r w:rsidRPr="001238DF">
          <w:rPr>
            <w:rStyle w:val="Hyperlink"/>
          </w:rPr>
          <w:t>https://github.com/ossf/criticality_score</w:t>
        </w:r>
      </w:hyperlink>
      <w:r w:rsidRPr="001238DF">
        <w:rPr>
          <w:sz w:val="18"/>
          <w:szCs w:val="18"/>
        </w:rPr>
        <w:t xml:space="preserve"> </w:t>
      </w:r>
    </w:p>
  </w:footnote>
  <w:footnote w:id="3">
    <w:p w14:paraId="077FCEFD" w14:textId="1A1DAC71" w:rsidR="00EE3E2C" w:rsidRPr="001238DF" w:rsidRDefault="00EE3E2C" w:rsidP="001238DF">
      <w:pPr>
        <w:pStyle w:val="FootnoteText"/>
        <w:spacing w:after="0"/>
        <w:rPr>
          <w:sz w:val="18"/>
          <w:szCs w:val="18"/>
        </w:rPr>
      </w:pPr>
      <w:r w:rsidRPr="001238DF">
        <w:rPr>
          <w:rStyle w:val="FootnoteReference"/>
          <w:sz w:val="18"/>
          <w:szCs w:val="18"/>
        </w:rPr>
        <w:footnoteRef/>
      </w:r>
      <w:r w:rsidRPr="001238DF">
        <w:rPr>
          <w:sz w:val="18"/>
          <w:szCs w:val="18"/>
        </w:rPr>
        <w:t xml:space="preserve"> </w:t>
      </w:r>
      <w:hyperlink r:id="rId2" w:history="1">
        <w:r w:rsidRPr="004028EE">
          <w:rPr>
            <w:rStyle w:val="Hyperlink"/>
          </w:rPr>
          <w:t>https://xkcd.com/2347/</w:t>
        </w:r>
      </w:hyperlink>
    </w:p>
  </w:footnote>
  <w:footnote w:id="4">
    <w:p w14:paraId="16446311" w14:textId="77777777" w:rsidR="00EE3E2C" w:rsidRPr="001238DF" w:rsidRDefault="00EE3E2C" w:rsidP="001C05E9">
      <w:pPr>
        <w:pStyle w:val="FootnoteText"/>
        <w:spacing w:after="0"/>
        <w:rPr>
          <w:sz w:val="18"/>
          <w:szCs w:val="18"/>
        </w:rPr>
      </w:pPr>
      <w:r w:rsidRPr="001238DF">
        <w:rPr>
          <w:rStyle w:val="FootnoteReference"/>
          <w:sz w:val="18"/>
          <w:szCs w:val="18"/>
        </w:rPr>
        <w:footnoteRef/>
      </w:r>
      <w:r w:rsidRPr="001238DF">
        <w:rPr>
          <w:sz w:val="18"/>
          <w:szCs w:val="18"/>
        </w:rPr>
        <w:t xml:space="preserve"> Local, regional, national, and European public bodies providing services to European citizens and businesses.</w:t>
      </w:r>
    </w:p>
  </w:footnote>
  <w:footnote w:id="5">
    <w:p w14:paraId="58994ABB" w14:textId="3524DFB3" w:rsidR="00EE3E2C" w:rsidRPr="00810B45" w:rsidRDefault="00EE3E2C" w:rsidP="00C369BE">
      <w:pPr>
        <w:pStyle w:val="FootnoteText"/>
        <w:spacing w:after="0"/>
        <w:rPr>
          <w:sz w:val="18"/>
          <w:szCs w:val="18"/>
        </w:rPr>
      </w:pPr>
      <w:r w:rsidRPr="001238DF">
        <w:rPr>
          <w:rStyle w:val="FootnoteReference"/>
          <w:sz w:val="18"/>
          <w:szCs w:val="18"/>
        </w:rPr>
        <w:footnoteRef/>
      </w:r>
      <w:r w:rsidRPr="001238DF">
        <w:rPr>
          <w:sz w:val="18"/>
          <w:szCs w:val="18"/>
        </w:rPr>
        <w:t xml:space="preserve"> In this context, a software is deemed critical, if its continued healthy existence is in question. See section </w:t>
      </w:r>
      <w:r w:rsidRPr="001238DF">
        <w:rPr>
          <w:sz w:val="18"/>
          <w:szCs w:val="18"/>
        </w:rPr>
        <w:fldChar w:fldCharType="begin"/>
      </w:r>
      <w:r w:rsidRPr="001238DF">
        <w:rPr>
          <w:sz w:val="18"/>
          <w:szCs w:val="18"/>
        </w:rPr>
        <w:instrText xml:space="preserve"> REF _Ref88491503 \r \h </w:instrText>
      </w:r>
      <w:r>
        <w:rPr>
          <w:sz w:val="18"/>
          <w:szCs w:val="18"/>
        </w:rPr>
        <w:instrText xml:space="preserve"> \* MERGEFORMAT </w:instrText>
      </w:r>
      <w:r w:rsidRPr="001238DF">
        <w:rPr>
          <w:sz w:val="18"/>
          <w:szCs w:val="18"/>
        </w:rPr>
      </w:r>
      <w:r w:rsidRPr="001238DF">
        <w:rPr>
          <w:sz w:val="18"/>
          <w:szCs w:val="18"/>
        </w:rPr>
        <w:fldChar w:fldCharType="separate"/>
      </w:r>
      <w:r>
        <w:rPr>
          <w:sz w:val="18"/>
          <w:szCs w:val="18"/>
        </w:rPr>
        <w:t>1.1.1</w:t>
      </w:r>
      <w:r w:rsidRPr="001238DF">
        <w:rPr>
          <w:sz w:val="18"/>
          <w:szCs w:val="18"/>
        </w:rPr>
        <w:fldChar w:fldCharType="end"/>
      </w:r>
      <w:r w:rsidRPr="001238DF">
        <w:rPr>
          <w:sz w:val="18"/>
          <w:szCs w:val="18"/>
        </w:rPr>
        <w:t xml:space="preserve"> for reasons why such criticality arises.</w:t>
      </w:r>
    </w:p>
  </w:footnote>
  <w:footnote w:id="6">
    <w:p w14:paraId="32B26EBF" w14:textId="07750C53" w:rsidR="00EE3E2C" w:rsidRPr="001238DF" w:rsidRDefault="00EE3E2C" w:rsidP="001C05E9">
      <w:pPr>
        <w:pStyle w:val="FootnoteText"/>
        <w:spacing w:after="0"/>
        <w:rPr>
          <w:sz w:val="18"/>
          <w:szCs w:val="18"/>
        </w:rPr>
      </w:pPr>
      <w:r w:rsidRPr="001238DF">
        <w:rPr>
          <w:rStyle w:val="FootnoteReference"/>
          <w:sz w:val="18"/>
          <w:szCs w:val="18"/>
        </w:rPr>
        <w:footnoteRef/>
      </w:r>
      <w:r w:rsidRPr="001238DF">
        <w:rPr>
          <w:sz w:val="18"/>
          <w:szCs w:val="18"/>
        </w:rPr>
        <w:t xml:space="preserve"> </w:t>
      </w:r>
      <w:r w:rsidRPr="001238DF">
        <w:rPr>
          <w:color w:val="0070C0"/>
          <w:sz w:val="18"/>
          <w:szCs w:val="18"/>
          <w:u w:val="single"/>
        </w:rPr>
        <w:t>https://ec.europa.eu/info/departments/informatics/eu-fossa-2_en</w:t>
      </w:r>
    </w:p>
  </w:footnote>
  <w:footnote w:id="7">
    <w:p w14:paraId="6FD5C14E" w14:textId="7FBE8715" w:rsidR="00EE3E2C" w:rsidRPr="001238DF" w:rsidRDefault="00EE3E2C" w:rsidP="001238DF">
      <w:pPr>
        <w:pStyle w:val="FootnoteText"/>
        <w:spacing w:after="0"/>
        <w:rPr>
          <w:sz w:val="18"/>
          <w:szCs w:val="18"/>
        </w:rPr>
      </w:pPr>
      <w:r w:rsidRPr="001238DF">
        <w:rPr>
          <w:rStyle w:val="FootnoteReference"/>
          <w:sz w:val="18"/>
          <w:szCs w:val="18"/>
        </w:rPr>
        <w:footnoteRef/>
      </w:r>
      <w:r w:rsidRPr="001238DF">
        <w:rPr>
          <w:sz w:val="18"/>
          <w:szCs w:val="18"/>
        </w:rPr>
        <w:t xml:space="preserve"> </w:t>
      </w:r>
      <w:hyperlink r:id="rId3" w:history="1">
        <w:r w:rsidRPr="001238DF">
          <w:rPr>
            <w:rStyle w:val="Hyperlink"/>
          </w:rPr>
          <w:t>https://ec.europa.eu/info/departments/informatics/open-source-software-strategy_en</w:t>
        </w:r>
      </w:hyperlink>
      <w:r w:rsidRPr="001238DF">
        <w:rPr>
          <w:sz w:val="18"/>
          <w:szCs w:val="18"/>
        </w:rPr>
        <w:t xml:space="preserve"> </w:t>
      </w:r>
    </w:p>
  </w:footnote>
  <w:footnote w:id="8">
    <w:p w14:paraId="27FD2B66" w14:textId="06814CC7" w:rsidR="00EE3E2C" w:rsidRPr="001238DF" w:rsidRDefault="00EE3E2C" w:rsidP="00810B45">
      <w:pPr>
        <w:pStyle w:val="FootnoteText"/>
        <w:spacing w:after="0"/>
        <w:rPr>
          <w:sz w:val="18"/>
          <w:szCs w:val="18"/>
        </w:rPr>
      </w:pPr>
      <w:r w:rsidRPr="001238DF">
        <w:rPr>
          <w:rStyle w:val="FootnoteReference"/>
          <w:sz w:val="18"/>
          <w:szCs w:val="18"/>
        </w:rPr>
        <w:footnoteRef/>
      </w:r>
      <w:r w:rsidRPr="001238DF">
        <w:rPr>
          <w:sz w:val="18"/>
          <w:szCs w:val="18"/>
        </w:rPr>
        <w:t xml:space="preserve"> </w:t>
      </w:r>
      <w:r w:rsidRPr="001238DF">
        <w:rPr>
          <w:color w:val="0070C0"/>
          <w:sz w:val="18"/>
          <w:szCs w:val="18"/>
          <w:u w:val="single"/>
        </w:rPr>
        <w:t>https://op.europa.eu/en/publication-detail/-/publication/29effe73-2c2c-11ec-bd8e-01aa75ed71a1/language-en</w:t>
      </w:r>
    </w:p>
  </w:footnote>
  <w:footnote w:id="9">
    <w:p w14:paraId="0BD4D3AF" w14:textId="77777777" w:rsidR="00EE3E2C" w:rsidRDefault="00EE3E2C" w:rsidP="001238DF">
      <w:pPr>
        <w:pStyle w:val="FootnoteText"/>
        <w:spacing w:after="0"/>
      </w:pPr>
      <w:r>
        <w:rPr>
          <w:rStyle w:val="FootnoteReference"/>
        </w:rPr>
        <w:footnoteRef/>
      </w:r>
      <w:r>
        <w:t xml:space="preserve"> </w:t>
      </w:r>
      <w:r w:rsidRPr="00F67C82">
        <w:rPr>
          <w:sz w:val="18"/>
          <w:szCs w:val="18"/>
        </w:rPr>
        <w:t>The Tallinn declaration of 6 October 2017 can be seen in the OSOR article below via this link</w:t>
      </w:r>
      <w:r>
        <w:rPr>
          <w:sz w:val="18"/>
          <w:szCs w:val="18"/>
        </w:rPr>
        <w:t xml:space="preserve"> </w:t>
      </w:r>
      <w:r w:rsidRPr="00980FB1">
        <w:rPr>
          <w:color w:val="0070C0"/>
          <w:sz w:val="18"/>
          <w:u w:val="single"/>
        </w:rPr>
        <w:t>https://joinup.ec.europa.eu/collection/open-source-observatory-osor/news/open-reuse</w:t>
      </w:r>
    </w:p>
  </w:footnote>
  <w:footnote w:id="10">
    <w:p w14:paraId="7D702D3C" w14:textId="2C56856F" w:rsidR="00EE3E2C" w:rsidRPr="001238DF" w:rsidRDefault="00EE3E2C" w:rsidP="001238DF">
      <w:pPr>
        <w:pStyle w:val="FootnoteText"/>
        <w:rPr>
          <w:sz w:val="18"/>
          <w:szCs w:val="18"/>
          <w:lang w:val="fr-CH"/>
        </w:rPr>
      </w:pPr>
      <w:r w:rsidRPr="001238DF">
        <w:rPr>
          <w:rStyle w:val="FootnoteReference"/>
          <w:sz w:val="18"/>
          <w:szCs w:val="18"/>
        </w:rPr>
        <w:footnoteRef/>
      </w:r>
      <w:r w:rsidRPr="001238DF">
        <w:rPr>
          <w:sz w:val="18"/>
          <w:szCs w:val="18"/>
          <w:lang w:val="fr-CH"/>
        </w:rPr>
        <w:t xml:space="preserve"> Source: </w:t>
      </w:r>
      <w:hyperlink r:id="rId4" w:history="1">
        <w:r w:rsidRPr="001238DF">
          <w:rPr>
            <w:rStyle w:val="Hyperlink"/>
            <w:lang w:val="fr-CH"/>
          </w:rPr>
          <w:t>https://itsfoss.com/open-source-adoption-europe/</w:t>
        </w:r>
      </w:hyperlink>
    </w:p>
  </w:footnote>
  <w:footnote w:id="11">
    <w:p w14:paraId="58CAB184" w14:textId="10EC725C" w:rsidR="00EE3E2C" w:rsidRPr="001238DF" w:rsidRDefault="00EE3E2C" w:rsidP="00810B45">
      <w:pPr>
        <w:pStyle w:val="FootnoteText"/>
        <w:spacing w:after="120"/>
        <w:rPr>
          <w:sz w:val="18"/>
          <w:szCs w:val="18"/>
        </w:rPr>
      </w:pPr>
      <w:r w:rsidRPr="001238DF">
        <w:rPr>
          <w:rStyle w:val="FootnoteReference"/>
          <w:sz w:val="18"/>
          <w:szCs w:val="18"/>
        </w:rPr>
        <w:footnoteRef/>
      </w:r>
      <w:r w:rsidRPr="001238DF">
        <w:rPr>
          <w:sz w:val="18"/>
          <w:szCs w:val="18"/>
        </w:rPr>
        <w:t xml:space="preserve"> Source: </w:t>
      </w:r>
      <w:hyperlink r:id="rId5" w:history="1">
        <w:r w:rsidRPr="001238DF">
          <w:rPr>
            <w:rStyle w:val="Hyperlink"/>
          </w:rPr>
          <w:t>https://xkcd.com/2347/</w:t>
        </w:r>
      </w:hyperlink>
      <w:r w:rsidRPr="001238DF">
        <w:rPr>
          <w:sz w:val="18"/>
          <w:szCs w:val="18"/>
        </w:rPr>
        <w:t xml:space="preserve"> reported in </w:t>
      </w:r>
      <w:hyperlink r:id="rId6" w:history="1">
        <w:r w:rsidRPr="00810B45">
          <w:rPr>
            <w:rStyle w:val="Hyperlink"/>
          </w:rPr>
          <w:t>https://opensource.googleblog.com/2020/</w:t>
        </w:r>
        <w:r w:rsidRPr="00810B45">
          <w:rPr>
            <w:rStyle w:val="Hyperlink"/>
          </w:rPr>
          <w:br/>
          <w:t>12/finding-critical-open-source-projects.html</w:t>
        </w:r>
      </w:hyperlink>
      <w:r>
        <w:rPr>
          <w:rStyle w:val="Hyperlink"/>
          <w:color w:val="auto"/>
          <w:u w:val="none"/>
        </w:rPr>
        <w:t xml:space="preserve"> </w:t>
      </w:r>
    </w:p>
  </w:footnote>
  <w:footnote w:id="12">
    <w:p w14:paraId="0CBF76E2" w14:textId="77777777" w:rsidR="00EE3E2C" w:rsidRDefault="00EE3E2C" w:rsidP="00183786">
      <w:pPr>
        <w:pStyle w:val="FootnoteText"/>
      </w:pPr>
      <w:r>
        <w:rPr>
          <w:rStyle w:val="FootnoteReference"/>
        </w:rPr>
        <w:footnoteRef/>
      </w:r>
      <w:r>
        <w:t xml:space="preserve"> </w:t>
      </w:r>
      <w:r w:rsidRPr="000F2A06">
        <w:rPr>
          <w:sz w:val="18"/>
          <w:szCs w:val="18"/>
        </w:rPr>
        <w:t xml:space="preserve">Geo-economics is a successor to geo-politics: a combination of industry-politics (nowadays for tech) and geopolitics (with military power replaced by economic power, e.g., “economic warfare”) </w:t>
      </w:r>
      <w:hyperlink r:id="rId7" w:history="1">
        <w:r w:rsidRPr="000F2A06">
          <w:rPr>
            <w:rStyle w:val="Hyperlink"/>
          </w:rPr>
          <w:t>https://en.wikipedia.org/wiki/Geoeconomics</w:t>
        </w:r>
      </w:hyperlink>
    </w:p>
  </w:footnote>
  <w:footnote w:id="13">
    <w:p w14:paraId="284081DD" w14:textId="77777777" w:rsidR="00EE3E2C" w:rsidRPr="001A024E" w:rsidRDefault="00EE3E2C" w:rsidP="00183786">
      <w:pPr>
        <w:pStyle w:val="Footnote"/>
        <w:jc w:val="both"/>
      </w:pPr>
      <w:r w:rsidRPr="001A024E">
        <w:rPr>
          <w:rStyle w:val="FootnoteReference"/>
        </w:rPr>
        <w:footnoteRef/>
      </w:r>
      <w:r w:rsidRPr="001A024E">
        <w:t xml:space="preserve"> </w:t>
      </w:r>
      <w:r>
        <w:t xml:space="preserve"> </w:t>
      </w:r>
      <w:r w:rsidRPr="001A024E">
        <w:t>As in the case of Amateur Radio Digital Communications (ARDC)</w:t>
      </w:r>
    </w:p>
  </w:footnote>
  <w:footnote w:id="14">
    <w:p w14:paraId="4DC2B2E2" w14:textId="77777777" w:rsidR="00EE3E2C" w:rsidRPr="001A024E" w:rsidRDefault="00EE3E2C" w:rsidP="00183786">
      <w:pPr>
        <w:pStyle w:val="Footnote"/>
        <w:jc w:val="both"/>
      </w:pPr>
      <w:r w:rsidRPr="001A024E">
        <w:rPr>
          <w:rStyle w:val="FootnoteReference"/>
        </w:rPr>
        <w:footnoteRef/>
      </w:r>
      <w:r w:rsidRPr="001A024E">
        <w:t xml:space="preserve"> </w:t>
      </w:r>
      <w:r>
        <w:t xml:space="preserve"> </w:t>
      </w:r>
      <w:r w:rsidRPr="001A024E">
        <w:t>As in the case of the NLNet Foundation, which supports organisations and people that contribute to an open information society, which in 1997 sold off its commercial networking operations to UUNET, resulting in an endowment with which it makes grants</w:t>
      </w:r>
    </w:p>
  </w:footnote>
  <w:footnote w:id="15">
    <w:p w14:paraId="41555966" w14:textId="77777777" w:rsidR="00EE3E2C" w:rsidRPr="001A024E" w:rsidRDefault="00EE3E2C" w:rsidP="00183786">
      <w:pPr>
        <w:pStyle w:val="Footnote"/>
        <w:jc w:val="both"/>
      </w:pPr>
      <w:r w:rsidRPr="001A024E">
        <w:rPr>
          <w:rStyle w:val="FootnoteReference"/>
        </w:rPr>
        <w:footnoteRef/>
      </w:r>
      <w:r w:rsidRPr="001A024E">
        <w:t xml:space="preserve"> One of the most relevant cases is that of Mark Shuttleworth, who invests in open source software both through the Shuttleworth Foundation and through Canonical, the company behind the development of the Ubuntu operating system</w:t>
      </w:r>
    </w:p>
  </w:footnote>
  <w:footnote w:id="16">
    <w:p w14:paraId="02537AF8" w14:textId="77777777" w:rsidR="00EE3E2C" w:rsidRDefault="00EE3E2C" w:rsidP="00183786">
      <w:pPr>
        <w:pStyle w:val="Footnote"/>
        <w:jc w:val="both"/>
      </w:pPr>
      <w:r w:rsidRPr="001A024E">
        <w:rPr>
          <w:rStyle w:val="FootnoteReference"/>
        </w:rPr>
        <w:footnoteRef/>
      </w:r>
      <w:r w:rsidRPr="001A024E">
        <w:t xml:space="preserve"> See </w:t>
      </w:r>
      <w:hyperlink r:id="rId8" w:history="1">
        <w:r w:rsidRPr="001A024E">
          <w:rPr>
            <w:rStyle w:val="Hyperlink"/>
          </w:rPr>
          <w:t>https://thenextweb.com/insider/2013/11/21/mozillas-reliance-google-increasing-90-2012-revenue-came-one-source/</w:t>
        </w:r>
      </w:hyperlink>
      <w:r w:rsidRPr="001A024E">
        <w:t xml:space="preserve">; </w:t>
      </w:r>
      <w:hyperlink r:id="rId9" w:history="1">
        <w:r w:rsidRPr="001A024E">
          <w:rPr>
            <w:rStyle w:val="Hyperlink"/>
          </w:rPr>
          <w:t>https://cio.eletsonline.com/corporate/mozilla-extends-firefox-deal-with-google/65783/</w:t>
        </w:r>
      </w:hyperlink>
    </w:p>
  </w:footnote>
  <w:footnote w:id="17">
    <w:p w14:paraId="280C2A8C" w14:textId="001491C9" w:rsidR="00EE3E2C" w:rsidRPr="00A21F86" w:rsidRDefault="00EE3E2C">
      <w:pPr>
        <w:pStyle w:val="FootnoteText"/>
        <w:rPr>
          <w:sz w:val="18"/>
          <w:szCs w:val="18"/>
        </w:rPr>
      </w:pPr>
      <w:r w:rsidRPr="00A21F86">
        <w:rPr>
          <w:rStyle w:val="FootnoteReference"/>
          <w:sz w:val="18"/>
          <w:szCs w:val="18"/>
        </w:rPr>
        <w:footnoteRef/>
      </w:r>
      <w:r w:rsidRPr="00A21F86">
        <w:rPr>
          <w:sz w:val="18"/>
          <w:szCs w:val="18"/>
        </w:rPr>
        <w:t xml:space="preserve"> See case studies in Annex B.</w:t>
      </w:r>
    </w:p>
  </w:footnote>
  <w:footnote w:id="18">
    <w:p w14:paraId="13B023B2" w14:textId="52877887" w:rsidR="00EE3E2C" w:rsidRDefault="00EE3E2C" w:rsidP="00183786">
      <w:pPr>
        <w:pStyle w:val="FootnoteText"/>
      </w:pPr>
      <w:r>
        <w:rPr>
          <w:rStyle w:val="FootnoteReference"/>
        </w:rPr>
        <w:footnoteRef/>
      </w:r>
      <w:r>
        <w:t xml:space="preserve"> </w:t>
      </w:r>
      <w:r w:rsidRPr="0057303C">
        <w:rPr>
          <w:sz w:val="18"/>
          <w:szCs w:val="18"/>
        </w:rPr>
        <w:t>These can also be seen as areas that inadequately supported today, and which a</w:t>
      </w:r>
      <w:r>
        <w:rPr>
          <w:sz w:val="18"/>
          <w:szCs w:val="18"/>
        </w:rPr>
        <w:t xml:space="preserve"> potential European funding mechanism</w:t>
      </w:r>
      <w:r w:rsidRPr="0057303C">
        <w:rPr>
          <w:sz w:val="18"/>
          <w:szCs w:val="18"/>
        </w:rPr>
        <w:t xml:space="preserve"> can support.</w:t>
      </w:r>
      <w:r>
        <w:rPr>
          <w:sz w:val="18"/>
          <w:szCs w:val="18"/>
        </w:rPr>
        <w:t xml:space="preserve"> </w:t>
      </w:r>
    </w:p>
  </w:footnote>
  <w:footnote w:id="19">
    <w:p w14:paraId="41FE31F0" w14:textId="77777777" w:rsidR="00EE3E2C" w:rsidRPr="00865D15" w:rsidRDefault="00EE3E2C" w:rsidP="00865D15">
      <w:pPr>
        <w:pStyle w:val="FootnoteText"/>
        <w:spacing w:after="0"/>
        <w:rPr>
          <w:sz w:val="18"/>
          <w:szCs w:val="18"/>
        </w:rPr>
      </w:pPr>
      <w:r w:rsidRPr="00865D15">
        <w:rPr>
          <w:rStyle w:val="FootnoteReference"/>
          <w:sz w:val="18"/>
          <w:szCs w:val="18"/>
        </w:rPr>
        <w:footnoteRef/>
      </w:r>
      <w:r w:rsidRPr="00865D15">
        <w:rPr>
          <w:sz w:val="18"/>
          <w:szCs w:val="18"/>
        </w:rPr>
        <w:t xml:space="preserve"> Hadi Hariri, Vice President of Developer Advocacy at JetBrains</w:t>
      </w:r>
    </w:p>
  </w:footnote>
  <w:footnote w:id="20">
    <w:p w14:paraId="4FCE9E40" w14:textId="77777777" w:rsidR="00EE3E2C" w:rsidRPr="00865D15" w:rsidRDefault="00EE3E2C" w:rsidP="00865D15">
      <w:pPr>
        <w:pStyle w:val="FootnoteText"/>
        <w:spacing w:after="0"/>
        <w:rPr>
          <w:sz w:val="18"/>
          <w:szCs w:val="18"/>
        </w:rPr>
      </w:pPr>
      <w:r w:rsidRPr="00865D15">
        <w:rPr>
          <w:rStyle w:val="FootnoteReference"/>
          <w:sz w:val="18"/>
          <w:szCs w:val="18"/>
        </w:rPr>
        <w:footnoteRef/>
      </w:r>
      <w:r w:rsidRPr="00865D15">
        <w:rPr>
          <w:sz w:val="18"/>
          <w:szCs w:val="18"/>
        </w:rPr>
        <w:t xml:space="preserve"> </w:t>
      </w:r>
      <w:hyperlink r:id="rId10" w:history="1">
        <w:r w:rsidRPr="00865D15">
          <w:rPr>
            <w:rStyle w:val="Hyperlink"/>
          </w:rPr>
          <w:t>https://shuttleworthfoundation.org/thinking/2020/10/23/webinar-faq/</w:t>
        </w:r>
      </w:hyperlink>
      <w:r w:rsidRPr="00865D15">
        <w:rPr>
          <w:sz w:val="18"/>
          <w:szCs w:val="18"/>
        </w:rPr>
        <w:t xml:space="preserve"> </w:t>
      </w:r>
    </w:p>
  </w:footnote>
  <w:footnote w:id="21">
    <w:p w14:paraId="4499E3D4" w14:textId="77777777" w:rsidR="00EE3E2C" w:rsidRPr="00626781" w:rsidRDefault="00EE3E2C" w:rsidP="00626781">
      <w:pPr>
        <w:pStyle w:val="FootnoteText"/>
        <w:spacing w:after="0"/>
        <w:rPr>
          <w:sz w:val="18"/>
          <w:szCs w:val="18"/>
        </w:rPr>
      </w:pPr>
      <w:r w:rsidRPr="00626781">
        <w:rPr>
          <w:rStyle w:val="FootnoteReference"/>
          <w:sz w:val="18"/>
          <w:szCs w:val="18"/>
        </w:rPr>
        <w:footnoteRef/>
      </w:r>
      <w:r w:rsidRPr="00626781">
        <w:rPr>
          <w:sz w:val="18"/>
          <w:szCs w:val="18"/>
        </w:rPr>
        <w:t xml:space="preserve"> NumFOCUS runs in particular a Sustainability Programme (sponsored by a large grant from Sloan) to sustain its foundational projects.</w:t>
      </w:r>
    </w:p>
  </w:footnote>
  <w:footnote w:id="22">
    <w:p w14:paraId="5EC6090A" w14:textId="77777777" w:rsidR="00EE3E2C" w:rsidRPr="00626781" w:rsidRDefault="00EE3E2C" w:rsidP="00626781">
      <w:pPr>
        <w:pStyle w:val="FootnoteText"/>
        <w:spacing w:after="0"/>
        <w:rPr>
          <w:sz w:val="18"/>
          <w:szCs w:val="18"/>
        </w:rPr>
      </w:pPr>
      <w:r w:rsidRPr="00626781">
        <w:rPr>
          <w:rStyle w:val="FootnoteReference"/>
          <w:sz w:val="18"/>
          <w:szCs w:val="18"/>
        </w:rPr>
        <w:footnoteRef/>
      </w:r>
      <w:r w:rsidRPr="00626781">
        <w:rPr>
          <w:sz w:val="18"/>
          <w:szCs w:val="18"/>
        </w:rPr>
        <w:t xml:space="preserve"> </w:t>
      </w:r>
      <w:hyperlink r:id="rId11" w:history="1">
        <w:r w:rsidRPr="00626781">
          <w:rPr>
            <w:rStyle w:val="Hyperlink"/>
          </w:rPr>
          <w:t>https://fsfe.org/freesoftware/freesoftware.en.html</w:t>
        </w:r>
      </w:hyperlink>
      <w:r w:rsidRPr="00626781">
        <w:rPr>
          <w:sz w:val="18"/>
          <w:szCs w:val="18"/>
        </w:rPr>
        <w:t xml:space="preserve"> </w:t>
      </w:r>
    </w:p>
  </w:footnote>
  <w:footnote w:id="23">
    <w:p w14:paraId="6E55BA58" w14:textId="77777777" w:rsidR="00EE3E2C" w:rsidRDefault="00EE3E2C" w:rsidP="00626781">
      <w:pPr>
        <w:pStyle w:val="FootnoteText"/>
        <w:spacing w:after="0"/>
      </w:pPr>
      <w:r>
        <w:rPr>
          <w:rStyle w:val="FootnoteReference"/>
        </w:rPr>
        <w:footnoteRef/>
      </w:r>
      <w:r>
        <w:rPr>
          <w:sz w:val="16"/>
          <w:szCs w:val="16"/>
          <w:lang w:val="en-US"/>
        </w:rPr>
        <w:t xml:space="preserve"> </w:t>
      </w:r>
      <w:hyperlink r:id="rId12" w:history="1">
        <w:r>
          <w:rPr>
            <w:rStyle w:val="Hyperlink"/>
            <w:sz w:val="16"/>
            <w:szCs w:val="16"/>
            <w:lang w:val="en-US"/>
          </w:rPr>
          <w:t>https://opensource.com/open-source-way</w:t>
        </w:r>
      </w:hyperlink>
      <w:r>
        <w:rPr>
          <w:sz w:val="16"/>
          <w:szCs w:val="16"/>
          <w:lang w:val="en-US"/>
        </w:rPr>
        <w:t xml:space="preserve"> </w:t>
      </w:r>
    </w:p>
  </w:footnote>
  <w:footnote w:id="24">
    <w:p w14:paraId="746AFB5A" w14:textId="0940DAF0" w:rsidR="00EE3E2C" w:rsidRPr="003B3116" w:rsidRDefault="00EE3E2C" w:rsidP="003B3116">
      <w:pPr>
        <w:pStyle w:val="FootnoteText"/>
        <w:spacing w:after="0"/>
        <w:rPr>
          <w:sz w:val="18"/>
          <w:szCs w:val="18"/>
        </w:rPr>
      </w:pPr>
      <w:r w:rsidRPr="003B3116">
        <w:rPr>
          <w:rStyle w:val="FootnoteReference"/>
          <w:sz w:val="18"/>
          <w:szCs w:val="18"/>
        </w:rPr>
        <w:footnoteRef/>
      </w:r>
      <w:r w:rsidRPr="003B3116">
        <w:rPr>
          <w:sz w:val="18"/>
          <w:szCs w:val="18"/>
          <w:lang w:val="en-US"/>
        </w:rPr>
        <w:t xml:space="preserve"> </w:t>
      </w:r>
      <w:hyperlink r:id="rId13" w:history="1">
        <w:r>
          <w:rPr>
            <w:rStyle w:val="Hyperlink"/>
            <w:lang w:val="en-US"/>
          </w:rPr>
          <w:t>M</w:t>
        </w:r>
        <w:r w:rsidRPr="003B3116">
          <w:rPr>
            <w:rStyle w:val="Hyperlink"/>
            <w:lang w:val="en-US"/>
          </w:rPr>
          <w:t>arketplace lending – a temporary phenomenon?</w:t>
        </w:r>
      </w:hyperlink>
      <w:r w:rsidRPr="003B3116">
        <w:rPr>
          <w:sz w:val="18"/>
          <w:szCs w:val="18"/>
          <w:lang w:val="en-US"/>
        </w:rPr>
        <w:t xml:space="preserve"> Deloitte LLP, 2016 </w:t>
      </w:r>
    </w:p>
  </w:footnote>
  <w:footnote w:id="25">
    <w:p w14:paraId="0BFFA2B2" w14:textId="17780ECB" w:rsidR="00EE3E2C" w:rsidRDefault="00EE3E2C" w:rsidP="007D19F5">
      <w:pPr>
        <w:pStyle w:val="FootnoteText"/>
      </w:pPr>
      <w:r>
        <w:rPr>
          <w:rStyle w:val="FootnoteReference"/>
        </w:rPr>
        <w:footnoteRef/>
      </w:r>
      <w:r>
        <w:t xml:space="preserve"> </w:t>
      </w:r>
      <w:r>
        <w:rPr>
          <w:sz w:val="18"/>
          <w:szCs w:val="18"/>
        </w:rPr>
        <w:t xml:space="preserve">The list of attendees is reported in </w:t>
      </w:r>
      <w:r w:rsidRPr="007D19F5">
        <w:rPr>
          <w:color w:val="0070C0"/>
          <w:sz w:val="18"/>
          <w:szCs w:val="18"/>
          <w:u w:val="single"/>
        </w:rPr>
        <w:fldChar w:fldCharType="begin"/>
      </w:r>
      <w:r w:rsidRPr="007D19F5">
        <w:rPr>
          <w:color w:val="0070C0"/>
          <w:sz w:val="18"/>
          <w:szCs w:val="18"/>
          <w:u w:val="single"/>
        </w:rPr>
        <w:instrText xml:space="preserve"> REF _Ref88554181 \h  \* MERGEFORMAT </w:instrText>
      </w:r>
      <w:r w:rsidRPr="007D19F5">
        <w:rPr>
          <w:color w:val="0070C0"/>
          <w:sz w:val="18"/>
          <w:szCs w:val="18"/>
          <w:u w:val="single"/>
        </w:rPr>
      </w:r>
      <w:r w:rsidRPr="007D19F5">
        <w:rPr>
          <w:color w:val="0070C0"/>
          <w:sz w:val="18"/>
          <w:szCs w:val="18"/>
          <w:u w:val="single"/>
        </w:rPr>
        <w:fldChar w:fldCharType="separate"/>
      </w:r>
      <w:r w:rsidRPr="00EE3E2C">
        <w:rPr>
          <w:color w:val="0070C0"/>
          <w:sz w:val="18"/>
          <w:szCs w:val="18"/>
          <w:u w:val="single"/>
        </w:rPr>
        <w:t>Appendix B</w:t>
      </w:r>
      <w:r w:rsidRPr="002A7829">
        <w:t>: Workshop attendees</w:t>
      </w:r>
      <w:r w:rsidRPr="007D19F5">
        <w:rPr>
          <w:color w:val="0070C0"/>
          <w:sz w:val="18"/>
          <w:szCs w:val="18"/>
          <w:u w:val="single"/>
        </w:rPr>
        <w:fldChar w:fldCharType="end"/>
      </w:r>
    </w:p>
  </w:footnote>
  <w:footnote w:id="26">
    <w:p w14:paraId="60E3E645" w14:textId="77777777" w:rsidR="00EE3E2C" w:rsidRPr="00DF7133" w:rsidRDefault="00EE3E2C" w:rsidP="00183786">
      <w:pPr>
        <w:pStyle w:val="FootnoteText"/>
        <w:rPr>
          <w:sz w:val="18"/>
          <w:szCs w:val="18"/>
        </w:rPr>
      </w:pPr>
      <w:r w:rsidRPr="00DF7133">
        <w:rPr>
          <w:rStyle w:val="FootnoteReference"/>
          <w:sz w:val="18"/>
          <w:szCs w:val="18"/>
        </w:rPr>
        <w:footnoteRef/>
      </w:r>
      <w:r w:rsidRPr="00DF7133">
        <w:rPr>
          <w:sz w:val="18"/>
          <w:szCs w:val="18"/>
        </w:rPr>
        <w:t xml:space="preserve"> For example, the group called “</w:t>
      </w:r>
      <w:hyperlink r:id="rId14" w:history="1">
        <w:r w:rsidRPr="00DF7133">
          <w:rPr>
            <w:rStyle w:val="Hyperlink"/>
          </w:rPr>
          <w:t>The Maintainers</w:t>
        </w:r>
      </w:hyperlink>
      <w:r w:rsidRPr="00DF7133">
        <w:rPr>
          <w:sz w:val="18"/>
          <w:szCs w:val="18"/>
        </w:rPr>
        <w:t>” explores the area of making sustainable the network of maintainers</w:t>
      </w:r>
    </w:p>
  </w:footnote>
  <w:footnote w:id="27">
    <w:p w14:paraId="2205C461" w14:textId="77777777" w:rsidR="00EE3E2C" w:rsidRPr="00925344" w:rsidRDefault="00EE3E2C" w:rsidP="00183786">
      <w:pPr>
        <w:pStyle w:val="FootnoteText"/>
        <w:rPr>
          <w:sz w:val="18"/>
          <w:szCs w:val="18"/>
        </w:rPr>
      </w:pPr>
      <w:r w:rsidRPr="00925344">
        <w:rPr>
          <w:rStyle w:val="FootnoteReference"/>
          <w:sz w:val="18"/>
          <w:szCs w:val="18"/>
        </w:rPr>
        <w:footnoteRef/>
      </w:r>
      <w:r w:rsidRPr="00925344">
        <w:rPr>
          <w:sz w:val="18"/>
          <w:szCs w:val="18"/>
        </w:rPr>
        <w:t xml:space="preserve"> </w:t>
      </w:r>
      <w:hyperlink r:id="rId15" w:history="1">
        <w:r w:rsidRPr="00925344">
          <w:rPr>
            <w:rStyle w:val="Hyperlink"/>
          </w:rPr>
          <w:t>https://opencollective.com/</w:t>
        </w:r>
      </w:hyperlink>
      <w:r w:rsidRPr="00925344">
        <w:rPr>
          <w:sz w:val="18"/>
          <w:szCs w:val="18"/>
        </w:rPr>
        <w:t xml:space="preserve"> </w:t>
      </w:r>
    </w:p>
  </w:footnote>
  <w:footnote w:id="28">
    <w:p w14:paraId="5C2B6374" w14:textId="06F903FF" w:rsidR="00EE3E2C" w:rsidRDefault="00EE3E2C" w:rsidP="00183786">
      <w:pPr>
        <w:pStyle w:val="FootnoteText"/>
      </w:pPr>
      <w:r>
        <w:rPr>
          <w:rStyle w:val="FootnoteReference"/>
        </w:rPr>
        <w:footnoteRef/>
      </w:r>
      <w:r>
        <w:t xml:space="preserve"> </w:t>
      </w:r>
      <w:r w:rsidRPr="002E56BD">
        <w:rPr>
          <w:sz w:val="18"/>
          <w:szCs w:val="18"/>
        </w:rPr>
        <w:t xml:space="preserve">Unless stated otherwise, in this chapter the funding mechanism refers to the </w:t>
      </w:r>
      <w:r>
        <w:rPr>
          <w:sz w:val="18"/>
          <w:szCs w:val="18"/>
        </w:rPr>
        <w:t>proposed European funding mechanism</w:t>
      </w:r>
      <w:r w:rsidRPr="002E56BD">
        <w:rPr>
          <w:sz w:val="18"/>
          <w:szCs w:val="18"/>
        </w:rPr>
        <w:t xml:space="preserve">. </w:t>
      </w:r>
    </w:p>
  </w:footnote>
  <w:footnote w:id="29">
    <w:p w14:paraId="084BB2A1" w14:textId="77777777" w:rsidR="00EE3E2C" w:rsidRPr="009E3ECD" w:rsidRDefault="00EE3E2C" w:rsidP="009E3ECD">
      <w:pPr>
        <w:pStyle w:val="FootnoteText"/>
        <w:spacing w:after="0"/>
        <w:rPr>
          <w:sz w:val="18"/>
          <w:szCs w:val="18"/>
        </w:rPr>
      </w:pPr>
      <w:r w:rsidRPr="009E3ECD">
        <w:rPr>
          <w:rStyle w:val="FootnoteReference"/>
          <w:sz w:val="18"/>
          <w:szCs w:val="18"/>
        </w:rPr>
        <w:footnoteRef/>
      </w:r>
      <w:r w:rsidRPr="009E3ECD">
        <w:rPr>
          <w:sz w:val="18"/>
          <w:szCs w:val="18"/>
        </w:rPr>
        <w:t xml:space="preserve"> </w:t>
      </w:r>
      <w:hyperlink r:id="rId16" w:history="1">
        <w:r w:rsidRPr="009E3ECD">
          <w:rPr>
            <w:rStyle w:val="Hyperlink"/>
          </w:rPr>
          <w:t>https://okfn.de/en/projekte/prototypefund/</w:t>
        </w:r>
      </w:hyperlink>
      <w:r w:rsidRPr="009E3ECD">
        <w:rPr>
          <w:sz w:val="18"/>
          <w:szCs w:val="18"/>
        </w:rPr>
        <w:t xml:space="preserve"> </w:t>
      </w:r>
    </w:p>
  </w:footnote>
  <w:footnote w:id="30">
    <w:p w14:paraId="5B107293" w14:textId="77777777" w:rsidR="00EE3E2C" w:rsidRPr="009E3ECD" w:rsidRDefault="00EE3E2C" w:rsidP="009E3ECD">
      <w:pPr>
        <w:pStyle w:val="FootnoteText"/>
        <w:spacing w:after="0"/>
        <w:rPr>
          <w:sz w:val="18"/>
          <w:szCs w:val="18"/>
        </w:rPr>
      </w:pPr>
      <w:r w:rsidRPr="009E3ECD">
        <w:rPr>
          <w:rStyle w:val="FootnoteReference"/>
          <w:sz w:val="18"/>
          <w:szCs w:val="18"/>
        </w:rPr>
        <w:footnoteRef/>
      </w:r>
      <w:r w:rsidRPr="009E3ECD">
        <w:rPr>
          <w:sz w:val="18"/>
          <w:szCs w:val="18"/>
        </w:rPr>
        <w:t xml:space="preserve"> </w:t>
      </w:r>
      <w:hyperlink r:id="rId17" w:history="1">
        <w:r w:rsidRPr="009E3ECD">
          <w:rPr>
            <w:rStyle w:val="Hyperlink"/>
          </w:rPr>
          <w:t>https://nlnet.nl/foundation/annuals/2020-annual-report.pdf</w:t>
        </w:r>
      </w:hyperlink>
    </w:p>
  </w:footnote>
  <w:footnote w:id="31">
    <w:p w14:paraId="21085210" w14:textId="77777777" w:rsidR="00EE3E2C" w:rsidRPr="009E3ECD" w:rsidRDefault="00EE3E2C" w:rsidP="009E3ECD">
      <w:pPr>
        <w:spacing w:after="0"/>
        <w:rPr>
          <w:sz w:val="18"/>
          <w:szCs w:val="18"/>
        </w:rPr>
      </w:pPr>
      <w:r w:rsidRPr="009E3ECD">
        <w:rPr>
          <w:rStyle w:val="FootnoteReference"/>
          <w:sz w:val="18"/>
          <w:szCs w:val="18"/>
        </w:rPr>
        <w:footnoteRef/>
      </w:r>
      <w:r w:rsidRPr="009E3ECD">
        <w:rPr>
          <w:sz w:val="18"/>
          <w:szCs w:val="18"/>
        </w:rPr>
        <w:t xml:space="preserve"> It must be noted that the Prototype Fund and NLNet have two quite different funding cycles: 2 funding rounds/year for the Prototype Fund, with average grants of ca. €41,000; 6 funding rounds/year for NLNet, with average grants of ca. €21,000. The proposed mechanism merges these two different approaches.</w:t>
      </w:r>
    </w:p>
  </w:footnote>
  <w:footnote w:id="32">
    <w:p w14:paraId="3BC41F93" w14:textId="710ED206" w:rsidR="00EE3E2C" w:rsidRPr="009E3ECD" w:rsidRDefault="00EE3E2C" w:rsidP="009E3ECD">
      <w:pPr>
        <w:pStyle w:val="FootnoteText"/>
        <w:spacing w:after="0"/>
        <w:rPr>
          <w:sz w:val="18"/>
          <w:szCs w:val="18"/>
        </w:rPr>
      </w:pPr>
      <w:r w:rsidRPr="009E3ECD">
        <w:rPr>
          <w:rStyle w:val="FootnoteReference"/>
          <w:sz w:val="18"/>
          <w:szCs w:val="18"/>
        </w:rPr>
        <w:footnoteRef/>
      </w:r>
      <w:r w:rsidRPr="009E3ECD">
        <w:rPr>
          <w:sz w:val="18"/>
          <w:szCs w:val="18"/>
        </w:rPr>
        <w:t xml:space="preserve"> </w:t>
      </w:r>
      <w:hyperlink r:id="rId18" w:history="1">
        <w:r w:rsidRPr="009E3ECD">
          <w:rPr>
            <w:rStyle w:val="Hyperlink"/>
          </w:rPr>
          <w:t>https://government.github.com/community/</w:t>
        </w:r>
      </w:hyperlink>
      <w:r>
        <w:rPr>
          <w:sz w:val="18"/>
          <w:szCs w:val="18"/>
        </w:rPr>
        <w:t xml:space="preserve">; </w:t>
      </w:r>
      <w:r w:rsidRPr="009E3ECD">
        <w:rPr>
          <w:sz w:val="18"/>
          <w:szCs w:val="18"/>
        </w:rPr>
        <w:t xml:space="preserve">the list of repositories included in the collection is reported in </w:t>
      </w:r>
      <w:r w:rsidRPr="009E3ECD">
        <w:rPr>
          <w:color w:val="0070C0"/>
          <w:sz w:val="18"/>
          <w:szCs w:val="18"/>
          <w:u w:val="single"/>
        </w:rPr>
        <w:fldChar w:fldCharType="begin"/>
      </w:r>
      <w:r w:rsidRPr="009E3ECD">
        <w:rPr>
          <w:color w:val="0070C0"/>
          <w:sz w:val="18"/>
          <w:szCs w:val="18"/>
          <w:u w:val="single"/>
        </w:rPr>
        <w:instrText xml:space="preserve"> REF _Ref89291692 \h  \* MERGEFORMAT </w:instrText>
      </w:r>
      <w:r w:rsidRPr="009E3ECD">
        <w:rPr>
          <w:color w:val="0070C0"/>
          <w:sz w:val="18"/>
          <w:szCs w:val="18"/>
          <w:u w:val="single"/>
        </w:rPr>
      </w:r>
      <w:r w:rsidRPr="009E3ECD">
        <w:rPr>
          <w:color w:val="0070C0"/>
          <w:sz w:val="18"/>
          <w:szCs w:val="18"/>
          <w:u w:val="single"/>
        </w:rPr>
        <w:fldChar w:fldCharType="separate"/>
      </w:r>
      <w:r w:rsidRPr="00EE3E2C">
        <w:rPr>
          <w:color w:val="0070C0"/>
          <w:sz w:val="18"/>
          <w:szCs w:val="18"/>
          <w:u w:val="single"/>
        </w:rPr>
        <w:t>Appendix D</w:t>
      </w:r>
      <w:r w:rsidRPr="002A7829">
        <w:t>: Data from GitHub Government collection</w:t>
      </w:r>
      <w:r w:rsidRPr="009E3ECD">
        <w:rPr>
          <w:color w:val="0070C0"/>
          <w:sz w:val="18"/>
          <w:szCs w:val="18"/>
          <w:u w:val="single"/>
        </w:rPr>
        <w:fldChar w:fldCharType="end"/>
      </w:r>
    </w:p>
  </w:footnote>
  <w:footnote w:id="33">
    <w:p w14:paraId="6DFC1F12" w14:textId="71CEE16D" w:rsidR="00EE3E2C" w:rsidRPr="009E3ECD" w:rsidRDefault="00EE3E2C" w:rsidP="00AA0905">
      <w:pPr>
        <w:pStyle w:val="FootnoteText"/>
        <w:spacing w:after="0"/>
        <w:rPr>
          <w:sz w:val="18"/>
          <w:szCs w:val="18"/>
        </w:rPr>
      </w:pPr>
      <w:r w:rsidRPr="009E3ECD">
        <w:rPr>
          <w:rStyle w:val="FootnoteReference"/>
          <w:sz w:val="18"/>
          <w:szCs w:val="18"/>
        </w:rPr>
        <w:footnoteRef/>
      </w:r>
      <w:r w:rsidRPr="009E3ECD">
        <w:rPr>
          <w:sz w:val="18"/>
          <w:szCs w:val="18"/>
        </w:rPr>
        <w:t xml:space="preserve"> </w:t>
      </w:r>
      <w:hyperlink r:id="rId19" w:history="1">
        <w:r w:rsidRPr="009E3ECD">
          <w:rPr>
            <w:rStyle w:val="Hyperlink"/>
          </w:rPr>
          <w:t>http://oss.x-lab.info/github-insight-report-2020-en.pdf</w:t>
        </w:r>
      </w:hyperlink>
      <w:r>
        <w:rPr>
          <w:sz w:val="18"/>
          <w:szCs w:val="18"/>
        </w:rPr>
        <w:t>: 54.21M</w:t>
      </w:r>
      <w:r w:rsidRPr="009E3ECD">
        <w:rPr>
          <w:sz w:val="18"/>
          <w:szCs w:val="18"/>
        </w:rPr>
        <w:t xml:space="preserve"> activ</w:t>
      </w:r>
      <w:r>
        <w:rPr>
          <w:sz w:val="18"/>
          <w:szCs w:val="18"/>
        </w:rPr>
        <w:t>e code repositories out of 190M</w:t>
      </w:r>
      <w:r w:rsidRPr="009E3ECD">
        <w:rPr>
          <w:sz w:val="18"/>
          <w:szCs w:val="18"/>
        </w:rPr>
        <w:t xml:space="preserve"> in 2020, i.e. 28.53% </w:t>
      </w:r>
    </w:p>
  </w:footnote>
  <w:footnote w:id="34">
    <w:p w14:paraId="7C40D91E" w14:textId="5FE3CC0F" w:rsidR="00EE3E2C" w:rsidRPr="009E3ECD" w:rsidRDefault="00EE3E2C" w:rsidP="009E3ECD">
      <w:pPr>
        <w:pStyle w:val="FootnoteText"/>
        <w:spacing w:after="0"/>
        <w:rPr>
          <w:sz w:val="18"/>
          <w:szCs w:val="18"/>
        </w:rPr>
      </w:pPr>
      <w:r w:rsidRPr="009E3ECD">
        <w:rPr>
          <w:rStyle w:val="FootnoteReference"/>
          <w:sz w:val="18"/>
          <w:szCs w:val="18"/>
        </w:rPr>
        <w:footnoteRef/>
      </w:r>
      <w:r w:rsidRPr="009E3ECD">
        <w:rPr>
          <w:sz w:val="18"/>
          <w:szCs w:val="18"/>
        </w:rPr>
        <w:t xml:space="preserve"> As per the specific defini</w:t>
      </w:r>
      <w:r>
        <w:rPr>
          <w:sz w:val="18"/>
          <w:szCs w:val="18"/>
        </w:rPr>
        <w:t xml:space="preserve">tion of criticality on GitHub. </w:t>
      </w:r>
      <w:r w:rsidRPr="009E3ECD">
        <w:rPr>
          <w:sz w:val="18"/>
          <w:szCs w:val="18"/>
        </w:rPr>
        <w:t xml:space="preserve">The numbers for example the two upper quartiles (i.e. the number of repositories with a criticality index from 0.51 above) of the 100k repositories mapped under the </w:t>
      </w:r>
      <w:hyperlink r:id="rId20" w:history="1">
        <w:r w:rsidRPr="009E3ECD">
          <w:rPr>
            <w:rStyle w:val="Hyperlink"/>
          </w:rPr>
          <w:t>https://github.com/ossf/criticality_score</w:t>
        </w:r>
      </w:hyperlink>
      <w:r w:rsidRPr="009E3ECD">
        <w:rPr>
          <w:sz w:val="18"/>
          <w:szCs w:val="18"/>
        </w:rPr>
        <w:t xml:space="preserve"> project.</w:t>
      </w:r>
    </w:p>
  </w:footnote>
  <w:footnote w:id="35">
    <w:p w14:paraId="288DBBF4" w14:textId="77777777" w:rsidR="00EE3E2C" w:rsidRPr="009E3ECD" w:rsidRDefault="00EE3E2C" w:rsidP="00F73102">
      <w:pPr>
        <w:pStyle w:val="FootnoteText"/>
        <w:spacing w:after="120"/>
        <w:rPr>
          <w:sz w:val="18"/>
          <w:szCs w:val="18"/>
        </w:rPr>
      </w:pPr>
      <w:r w:rsidRPr="009E3ECD">
        <w:rPr>
          <w:rStyle w:val="FootnoteReference"/>
          <w:sz w:val="18"/>
          <w:szCs w:val="18"/>
        </w:rPr>
        <w:footnoteRef/>
      </w:r>
      <w:r w:rsidRPr="009E3ECD">
        <w:rPr>
          <w:sz w:val="18"/>
          <w:szCs w:val="18"/>
        </w:rPr>
        <w:t xml:space="preserve"> See </w:t>
      </w:r>
      <w:hyperlink r:id="rId21" w:history="1">
        <w:r w:rsidRPr="009E3ECD">
          <w:rPr>
            <w:rStyle w:val="Hyperlink"/>
          </w:rPr>
          <w:t>https://www.daxx.com/blog/development-trends/it-salaries-software-developer-trends</w:t>
        </w:r>
      </w:hyperlink>
      <w:r w:rsidRPr="009E3ECD">
        <w:rPr>
          <w:sz w:val="18"/>
          <w:szCs w:val="18"/>
        </w:rPr>
        <w:t xml:space="preserve"> </w:t>
      </w:r>
    </w:p>
  </w:footnote>
  <w:footnote w:id="36">
    <w:p w14:paraId="60704F4A" w14:textId="77777777" w:rsidR="00EE3E2C" w:rsidRDefault="00EE3E2C" w:rsidP="00F73102">
      <w:pPr>
        <w:pStyle w:val="FootnoteText"/>
        <w:spacing w:after="120"/>
      </w:pPr>
      <w:r>
        <w:rPr>
          <w:rStyle w:val="FootnoteReference"/>
        </w:rPr>
        <w:footnoteRef/>
      </w:r>
      <w:r>
        <w:t xml:space="preserve"> </w:t>
      </w:r>
      <w:r w:rsidRPr="00F7393B">
        <w:rPr>
          <w:sz w:val="16"/>
          <w:szCs w:val="16"/>
        </w:rPr>
        <w:t>In lower income countries, where the funding and the related disbursement is more likely to be considered a robust support to the main income, or also the main salary for the contributors, this funding may be perceived not only as a support but also a sort of decentralized activity closer to a job instead of OSS contribution.</w:t>
      </w:r>
    </w:p>
  </w:footnote>
  <w:footnote w:id="37">
    <w:p w14:paraId="3A220746" w14:textId="32DD890B" w:rsidR="00EE3E2C" w:rsidRDefault="00EE3E2C" w:rsidP="00183786">
      <w:pPr>
        <w:pStyle w:val="Footnote"/>
      </w:pPr>
      <w:r>
        <w:rPr>
          <w:rStyle w:val="FootnoteReference"/>
        </w:rPr>
        <w:footnoteRef/>
      </w:r>
      <w:r>
        <w:t xml:space="preserve"> </w:t>
      </w:r>
      <w:hyperlink r:id="rId22" w:history="1">
        <w:r w:rsidRPr="00980FB1">
          <w:rPr>
            <w:color w:val="0070C0"/>
            <w:u w:val="single"/>
          </w:rPr>
          <w:t>https://ec.europa.eu/info/departments/informatics/open-source-software-strategy_en</w:t>
        </w:r>
      </w:hyperlink>
      <w:r>
        <w:t xml:space="preserve"> </w:t>
      </w:r>
    </w:p>
  </w:footnote>
  <w:footnote w:id="38">
    <w:p w14:paraId="467DE5B7" w14:textId="6A20A875" w:rsidR="00EE3E2C" w:rsidRDefault="00EE3E2C" w:rsidP="00183786">
      <w:pPr>
        <w:pStyle w:val="Footnote"/>
      </w:pPr>
      <w:r>
        <w:rPr>
          <w:rStyle w:val="FootnoteReference"/>
        </w:rPr>
        <w:footnoteRef/>
      </w:r>
      <w:r>
        <w:t xml:space="preserve"> </w:t>
      </w:r>
      <w:hyperlink r:id="rId23" w:history="1">
        <w:r w:rsidRPr="00980FB1">
          <w:rPr>
            <w:color w:val="0070C0"/>
            <w:u w:val="single"/>
          </w:rPr>
          <w:t>https://joinup.ec.europa.eu/sites/default/files/custom-page/attachment/eupl_v1.2_en.pdf</w:t>
        </w:r>
      </w:hyperlink>
      <w:r>
        <w:t xml:space="preserve"> </w:t>
      </w:r>
    </w:p>
  </w:footnote>
  <w:footnote w:id="39">
    <w:p w14:paraId="66E27CCA" w14:textId="7138F528" w:rsidR="00EE3E2C" w:rsidRDefault="00EE3E2C" w:rsidP="00183786">
      <w:pPr>
        <w:pStyle w:val="Footnote"/>
      </w:pPr>
      <w:r>
        <w:rPr>
          <w:rStyle w:val="FootnoteReference"/>
        </w:rPr>
        <w:footnoteRef/>
      </w:r>
      <w:r>
        <w:t xml:space="preserve"> </w:t>
      </w:r>
      <w:hyperlink r:id="rId24" w:history="1">
        <w:r w:rsidRPr="00980FB1">
          <w:rPr>
            <w:color w:val="0070C0"/>
            <w:u w:val="single"/>
          </w:rPr>
          <w:t>https://joinup.ec.europa.eu/collection/eupl/eupl-guidelines-faq-infographics</w:t>
        </w:r>
      </w:hyperlink>
      <w:r>
        <w:t xml:space="preserve"> </w:t>
      </w:r>
    </w:p>
  </w:footnote>
  <w:footnote w:id="40">
    <w:p w14:paraId="67453963" w14:textId="729019B2" w:rsidR="00EE3E2C" w:rsidRPr="0032489E" w:rsidRDefault="00EE3E2C" w:rsidP="0032489E">
      <w:pPr>
        <w:pStyle w:val="FootnoteText"/>
        <w:spacing w:after="0"/>
        <w:rPr>
          <w:sz w:val="18"/>
          <w:szCs w:val="18"/>
        </w:rPr>
      </w:pPr>
      <w:r w:rsidRPr="0032489E">
        <w:rPr>
          <w:rStyle w:val="FootnoteReference"/>
          <w:sz w:val="18"/>
          <w:szCs w:val="18"/>
        </w:rPr>
        <w:footnoteRef/>
      </w:r>
      <w:r w:rsidRPr="0032489E">
        <w:rPr>
          <w:sz w:val="18"/>
          <w:szCs w:val="18"/>
        </w:rPr>
        <w:t xml:space="preserve"> </w:t>
      </w:r>
      <w:hyperlink r:id="rId25" w:history="1">
        <w:r w:rsidRPr="0032489E">
          <w:rPr>
            <w:rStyle w:val="Hyperlink"/>
          </w:rPr>
          <w:t>https://joinup.ec.europa.eu/collection/eupl/solution/joinup-licensing-assistant</w:t>
        </w:r>
      </w:hyperlink>
      <w:r w:rsidRPr="0032489E">
        <w:rPr>
          <w:sz w:val="18"/>
          <w:szCs w:val="18"/>
        </w:rPr>
        <w:t xml:space="preserve"> </w:t>
      </w:r>
    </w:p>
  </w:footnote>
  <w:footnote w:id="41">
    <w:p w14:paraId="65B77FDA" w14:textId="54938331" w:rsidR="00EE3E2C" w:rsidRPr="0032489E" w:rsidRDefault="00EE3E2C" w:rsidP="0032489E">
      <w:pPr>
        <w:pStyle w:val="FootnoteText"/>
        <w:spacing w:after="0"/>
        <w:rPr>
          <w:sz w:val="18"/>
          <w:szCs w:val="18"/>
        </w:rPr>
      </w:pPr>
      <w:r w:rsidRPr="0032489E">
        <w:rPr>
          <w:rStyle w:val="FootnoteReference"/>
          <w:sz w:val="18"/>
          <w:szCs w:val="18"/>
        </w:rPr>
        <w:footnoteRef/>
      </w:r>
      <w:r w:rsidRPr="0032489E">
        <w:rPr>
          <w:sz w:val="18"/>
          <w:szCs w:val="18"/>
        </w:rPr>
        <w:t xml:space="preserve"> </w:t>
      </w:r>
      <w:hyperlink r:id="rId26" w:history="1">
        <w:r w:rsidRPr="0032489E">
          <w:rPr>
            <w:rStyle w:val="Hyperlink"/>
          </w:rPr>
          <w:t>https://opensource.com/resources/what-open-source</w:t>
        </w:r>
      </w:hyperlink>
      <w:r w:rsidRPr="0032489E">
        <w:rPr>
          <w:sz w:val="18"/>
          <w:szCs w:val="18"/>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101F3F" w14:textId="77777777" w:rsidR="00EE3E2C" w:rsidRDefault="00EE3E2C">
    <w:pPr>
      <w:pStyle w:val="Header"/>
    </w:pPr>
  </w:p>
  <w:p w14:paraId="29295AA0" w14:textId="77777777" w:rsidR="00EE3E2C" w:rsidRDefault="00EE3E2C"/>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CBB8A8" w14:textId="31513C93" w:rsidR="00EE3E2C" w:rsidRDefault="00EE3E2C" w:rsidP="006567A9">
    <w:pPr>
      <w:pStyle w:val="Standarduser"/>
      <w:jc w:val="center"/>
    </w:pPr>
    <w:r>
      <w:rPr>
        <w:noProof/>
        <w:lang w:eastAsia="en-GB" w:bidi="ar-SA"/>
      </w:rPr>
      <w:drawing>
        <wp:inline distT="0" distB="0" distL="0" distR="0" wp14:anchorId="148D9ABD" wp14:editId="1775F524">
          <wp:extent cx="2266950" cy="1743075"/>
          <wp:effectExtent l="0" t="0" r="0" b="0"/>
          <wp:docPr id="18" name="Picture 18" descr="LOGO-CE for Word EN Posi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CE for Word EN Positiv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66950" cy="1743075"/>
                  </a:xfrm>
                  <a:prstGeom prst="rect">
                    <a:avLst/>
                  </a:prstGeom>
                  <a:noFill/>
                  <a:ln>
                    <a:noFill/>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2EE1BEF" w14:textId="77777777" w:rsidR="00EE3E2C" w:rsidRPr="004D0EE6" w:rsidRDefault="00EE3E2C" w:rsidP="00E101E0">
    <w:pPr>
      <w:pStyle w:val="Header"/>
      <w:pBdr>
        <w:bottom w:val="single" w:sz="4" w:space="1" w:color="auto"/>
      </w:pBdr>
      <w:tabs>
        <w:tab w:val="clear" w:pos="9972"/>
        <w:tab w:val="right" w:pos="9356"/>
      </w:tabs>
      <w:ind w:left="-284" w:right="-330"/>
      <w:jc w:val="center"/>
      <w:rPr>
        <w:rFonts w:ascii="Verdana" w:hAnsi="Verdana"/>
        <w:sz w:val="18"/>
      </w:rPr>
    </w:pPr>
    <w:r w:rsidRPr="004D0EE6">
      <w:rPr>
        <w:rFonts w:ascii="Verdana" w:hAnsi="Verdana"/>
        <w:sz w:val="18"/>
      </w:rPr>
      <w:t>Development of a Funding Mechanism for Sustaining Open Source Software for European Public Services</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672C21"/>
    <w:multiLevelType w:val="multilevel"/>
    <w:tmpl w:val="455A01C4"/>
    <w:styleLink w:val="WWNum4aa"/>
    <w:lvl w:ilvl="0">
      <w:start w:val="1"/>
      <w:numFmt w:val="decimal"/>
      <w:lvlText w:val="%1"/>
      <w:lvlJc w:val="left"/>
      <w:pPr>
        <w:ind w:left="720" w:hanging="360"/>
      </w:pPr>
    </w:lvl>
    <w:lvl w:ilvl="1">
      <w:start w:val="1"/>
      <w:numFmt w:val="decimal"/>
      <w:lvlText w:val="%1.%2"/>
      <w:lvlJc w:val="left"/>
      <w:pPr>
        <w:ind w:left="1080" w:hanging="360"/>
      </w:pPr>
    </w:lvl>
    <w:lvl w:ilvl="2">
      <w:start w:val="1"/>
      <w:numFmt w:val="decimal"/>
      <w:lvlText w:val="%1.%2.%3"/>
      <w:lvlJc w:val="left"/>
      <w:pPr>
        <w:ind w:left="1440" w:hanging="360"/>
      </w:pPr>
    </w:lvl>
    <w:lvl w:ilvl="3">
      <w:start w:val="1"/>
      <w:numFmt w:val="decimal"/>
      <w:lvlText w:val="%1.%2.%3.%4"/>
      <w:lvlJc w:val="left"/>
      <w:pPr>
        <w:ind w:left="1800" w:hanging="360"/>
      </w:pPr>
    </w:lvl>
    <w:lvl w:ilvl="4">
      <w:start w:val="1"/>
      <w:numFmt w:val="decimal"/>
      <w:lvlText w:val="%1.%2.%3.%4.%5"/>
      <w:lvlJc w:val="left"/>
      <w:pPr>
        <w:ind w:left="2160" w:hanging="360"/>
      </w:pPr>
    </w:lvl>
    <w:lvl w:ilvl="5">
      <w:start w:val="1"/>
      <w:numFmt w:val="decimal"/>
      <w:lvlText w:val="%1.%2.%3.%4.%5.%6"/>
      <w:lvlJc w:val="left"/>
      <w:pPr>
        <w:ind w:left="2520" w:hanging="360"/>
      </w:pPr>
    </w:lvl>
    <w:lvl w:ilvl="6">
      <w:start w:val="1"/>
      <w:numFmt w:val="decimal"/>
      <w:lvlText w:val="%1.%2.%3.%4.%5.%6.%7"/>
      <w:lvlJc w:val="left"/>
      <w:pPr>
        <w:ind w:left="2880" w:hanging="360"/>
      </w:pPr>
    </w:lvl>
    <w:lvl w:ilvl="7">
      <w:start w:val="1"/>
      <w:numFmt w:val="decimal"/>
      <w:lvlText w:val="%1.%2.%3.%4.%5.%6.%7.%8"/>
      <w:lvlJc w:val="left"/>
      <w:pPr>
        <w:ind w:left="3240" w:hanging="360"/>
      </w:pPr>
    </w:lvl>
    <w:lvl w:ilvl="8">
      <w:start w:val="1"/>
      <w:numFmt w:val="decimal"/>
      <w:lvlText w:val="%1.%2.%3.%4.%5.%6.%7.%8.%9"/>
      <w:lvlJc w:val="left"/>
      <w:pPr>
        <w:ind w:left="3600" w:hanging="360"/>
      </w:pPr>
    </w:lvl>
  </w:abstractNum>
  <w:abstractNum w:abstractNumId="1" w15:restartNumberingAfterBreak="0">
    <w:nsid w:val="00C705A7"/>
    <w:multiLevelType w:val="multilevel"/>
    <w:tmpl w:val="2968C15E"/>
    <w:styleLink w:val="Style12"/>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2" w15:restartNumberingAfterBreak="0">
    <w:nsid w:val="00EC13B3"/>
    <w:multiLevelType w:val="multilevel"/>
    <w:tmpl w:val="D8140188"/>
    <w:styleLink w:val="WWNum157"/>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3" w15:restartNumberingAfterBreak="0">
    <w:nsid w:val="014F5913"/>
    <w:multiLevelType w:val="multilevel"/>
    <w:tmpl w:val="FFEE101E"/>
    <w:styleLink w:val="WWNum77"/>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4" w15:restartNumberingAfterBreak="0">
    <w:nsid w:val="01832E94"/>
    <w:multiLevelType w:val="multilevel"/>
    <w:tmpl w:val="643A8596"/>
    <w:styleLink w:val="WWOutlineListStyle46"/>
    <w:lvl w:ilvl="0">
      <w:start w:val="1"/>
      <w:numFmt w:val="decimal"/>
      <w:lvlText w:val="%1"/>
      <w:lvlJc w:val="left"/>
      <w:pPr>
        <w:ind w:left="720" w:hanging="360"/>
      </w:pPr>
      <w:rPr>
        <w:rFonts w:cs="Times New Roman"/>
      </w:rPr>
    </w:lvl>
    <w:lvl w:ilvl="1">
      <w:start w:val="1"/>
      <w:numFmt w:val="decimal"/>
      <w:lvlText w:val="%1.%2"/>
      <w:lvlJc w:val="left"/>
      <w:pPr>
        <w:ind w:left="720" w:hanging="360"/>
      </w:pPr>
      <w:rPr>
        <w:rFonts w:cs="Verdana"/>
      </w:rPr>
    </w:lvl>
    <w:lvl w:ilvl="2">
      <w:start w:val="1"/>
      <w:numFmt w:val="decimal"/>
      <w:lvlText w:val="%1.%2.%3"/>
      <w:lvlJc w:val="left"/>
      <w:pPr>
        <w:ind w:left="3054" w:hanging="360"/>
      </w:pPr>
      <w:rPr>
        <w:rFonts w:cs="Times New Roman"/>
      </w:rPr>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5" w15:restartNumberingAfterBreak="0">
    <w:nsid w:val="01BA6D1E"/>
    <w:multiLevelType w:val="multilevel"/>
    <w:tmpl w:val="EF9252C0"/>
    <w:styleLink w:val="WWNum13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6" w15:restartNumberingAfterBreak="0">
    <w:nsid w:val="026F12BA"/>
    <w:multiLevelType w:val="multilevel"/>
    <w:tmpl w:val="51023908"/>
    <w:styleLink w:val="WWNum1a"/>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7" w15:restartNumberingAfterBreak="0">
    <w:nsid w:val="02AA5A50"/>
    <w:multiLevelType w:val="multilevel"/>
    <w:tmpl w:val="CCE4D5AE"/>
    <w:styleLink w:val="WWNum122"/>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8" w15:restartNumberingAfterBreak="0">
    <w:nsid w:val="031A2FDA"/>
    <w:multiLevelType w:val="multilevel"/>
    <w:tmpl w:val="DD5CD3F6"/>
    <w:styleLink w:val="WWNum98"/>
    <w:lvl w:ilvl="0">
      <w:numFmt w:val="bullet"/>
      <w:lvlText w:val=""/>
      <w:lvlJc w:val="left"/>
      <w:pPr>
        <w:ind w:left="720" w:hanging="360"/>
      </w:pPr>
      <w:rPr>
        <w:rFonts w:ascii="Symbol" w:hAnsi="Symbol"/>
        <w:color w:val="62B5E5"/>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9" w15:restartNumberingAfterBreak="0">
    <w:nsid w:val="033A6943"/>
    <w:multiLevelType w:val="multilevel"/>
    <w:tmpl w:val="18C20A80"/>
    <w:styleLink w:val="WWNum32a"/>
    <w:lvl w:ilvl="0">
      <w:start w:val="1"/>
      <w:numFmt w:val="decimal"/>
      <w:lvlText w:val="%1"/>
      <w:lvlJc w:val="left"/>
      <w:pPr>
        <w:ind w:left="720" w:hanging="360"/>
      </w:pPr>
    </w:lvl>
    <w:lvl w:ilvl="1">
      <w:start w:val="1"/>
      <w:numFmt w:val="decimal"/>
      <w:lvlText w:val="%1.%2"/>
      <w:lvlJc w:val="left"/>
      <w:pPr>
        <w:ind w:left="1080" w:hanging="360"/>
      </w:pPr>
    </w:lvl>
    <w:lvl w:ilvl="2">
      <w:start w:val="1"/>
      <w:numFmt w:val="decimal"/>
      <w:lvlText w:val="%1.%2.%3"/>
      <w:lvlJc w:val="left"/>
      <w:pPr>
        <w:ind w:left="1440" w:hanging="360"/>
      </w:pPr>
    </w:lvl>
    <w:lvl w:ilvl="3">
      <w:start w:val="1"/>
      <w:numFmt w:val="decimal"/>
      <w:lvlText w:val="%1.%2.%3.%4"/>
      <w:lvlJc w:val="left"/>
      <w:pPr>
        <w:ind w:left="1800" w:hanging="360"/>
      </w:pPr>
    </w:lvl>
    <w:lvl w:ilvl="4">
      <w:start w:val="1"/>
      <w:numFmt w:val="decimal"/>
      <w:lvlText w:val="%1.%2.%3.%4.%5"/>
      <w:lvlJc w:val="left"/>
      <w:pPr>
        <w:ind w:left="2160" w:hanging="360"/>
      </w:pPr>
    </w:lvl>
    <w:lvl w:ilvl="5">
      <w:start w:val="1"/>
      <w:numFmt w:val="decimal"/>
      <w:lvlText w:val="%1.%2.%3.%4.%5.%6"/>
      <w:lvlJc w:val="left"/>
      <w:pPr>
        <w:ind w:left="2520" w:hanging="360"/>
      </w:pPr>
    </w:lvl>
    <w:lvl w:ilvl="6">
      <w:start w:val="1"/>
      <w:numFmt w:val="decimal"/>
      <w:lvlText w:val="%1.%2.%3.%4.%5.%6.%7"/>
      <w:lvlJc w:val="left"/>
      <w:pPr>
        <w:ind w:left="2880" w:hanging="360"/>
      </w:pPr>
    </w:lvl>
    <w:lvl w:ilvl="7">
      <w:start w:val="1"/>
      <w:numFmt w:val="decimal"/>
      <w:lvlText w:val="%1.%2.%3.%4.%5.%6.%7.%8"/>
      <w:lvlJc w:val="left"/>
      <w:pPr>
        <w:ind w:left="3240" w:hanging="360"/>
      </w:pPr>
    </w:lvl>
    <w:lvl w:ilvl="8">
      <w:start w:val="1"/>
      <w:numFmt w:val="decimal"/>
      <w:lvlText w:val="%1.%2.%3.%4.%5.%6.%7.%8.%9"/>
      <w:lvlJc w:val="left"/>
      <w:pPr>
        <w:ind w:left="3600" w:hanging="360"/>
      </w:pPr>
    </w:lvl>
  </w:abstractNum>
  <w:abstractNum w:abstractNumId="10" w15:restartNumberingAfterBreak="0">
    <w:nsid w:val="03737031"/>
    <w:multiLevelType w:val="multilevel"/>
    <w:tmpl w:val="BA1EC4F2"/>
    <w:styleLink w:val="WWNum145"/>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11" w15:restartNumberingAfterBreak="0">
    <w:nsid w:val="03F45D11"/>
    <w:multiLevelType w:val="multilevel"/>
    <w:tmpl w:val="630AD376"/>
    <w:styleLink w:val="WWNum17a"/>
    <w:lvl w:ilvl="0">
      <w:start w:val="1"/>
      <w:numFmt w:val="decimal"/>
      <w:lvlText w:val="%1"/>
      <w:lvlJc w:val="left"/>
      <w:pPr>
        <w:ind w:left="720" w:hanging="360"/>
      </w:pPr>
    </w:lvl>
    <w:lvl w:ilvl="1">
      <w:start w:val="1"/>
      <w:numFmt w:val="decimal"/>
      <w:lvlText w:val="%1.%2"/>
      <w:lvlJc w:val="left"/>
      <w:pPr>
        <w:ind w:left="1080" w:hanging="360"/>
      </w:pPr>
    </w:lvl>
    <w:lvl w:ilvl="2">
      <w:start w:val="1"/>
      <w:numFmt w:val="decimal"/>
      <w:lvlText w:val="%1.%2.%3"/>
      <w:lvlJc w:val="left"/>
      <w:pPr>
        <w:ind w:left="1440" w:hanging="360"/>
      </w:pPr>
    </w:lvl>
    <w:lvl w:ilvl="3">
      <w:start w:val="1"/>
      <w:numFmt w:val="decimal"/>
      <w:lvlText w:val="%1.%2.%3.%4"/>
      <w:lvlJc w:val="left"/>
      <w:pPr>
        <w:ind w:left="1800" w:hanging="360"/>
      </w:pPr>
    </w:lvl>
    <w:lvl w:ilvl="4">
      <w:start w:val="1"/>
      <w:numFmt w:val="decimal"/>
      <w:lvlText w:val="%1.%2.%3.%4.%5"/>
      <w:lvlJc w:val="left"/>
      <w:pPr>
        <w:ind w:left="2160" w:hanging="360"/>
      </w:pPr>
    </w:lvl>
    <w:lvl w:ilvl="5">
      <w:start w:val="1"/>
      <w:numFmt w:val="decimal"/>
      <w:lvlText w:val="%1.%2.%3.%4.%5.%6"/>
      <w:lvlJc w:val="left"/>
      <w:pPr>
        <w:ind w:left="2520" w:hanging="360"/>
      </w:pPr>
    </w:lvl>
    <w:lvl w:ilvl="6">
      <w:start w:val="1"/>
      <w:numFmt w:val="decimal"/>
      <w:lvlText w:val="%1.%2.%3.%4.%5.%6.%7"/>
      <w:lvlJc w:val="left"/>
      <w:pPr>
        <w:ind w:left="2880" w:hanging="360"/>
      </w:pPr>
    </w:lvl>
    <w:lvl w:ilvl="7">
      <w:start w:val="1"/>
      <w:numFmt w:val="decimal"/>
      <w:lvlText w:val="%1.%2.%3.%4.%5.%6.%7.%8"/>
      <w:lvlJc w:val="left"/>
      <w:pPr>
        <w:ind w:left="3240" w:hanging="360"/>
      </w:pPr>
    </w:lvl>
    <w:lvl w:ilvl="8">
      <w:start w:val="1"/>
      <w:numFmt w:val="decimal"/>
      <w:lvlText w:val="%1.%2.%3.%4.%5.%6.%7.%8.%9"/>
      <w:lvlJc w:val="left"/>
      <w:pPr>
        <w:ind w:left="3600" w:hanging="360"/>
      </w:pPr>
    </w:lvl>
  </w:abstractNum>
  <w:abstractNum w:abstractNumId="12" w15:restartNumberingAfterBreak="0">
    <w:nsid w:val="03FF04EE"/>
    <w:multiLevelType w:val="multilevel"/>
    <w:tmpl w:val="7D14F9B0"/>
    <w:styleLink w:val="WWNum56"/>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3" w15:restartNumberingAfterBreak="0">
    <w:nsid w:val="04055B3C"/>
    <w:multiLevelType w:val="multilevel"/>
    <w:tmpl w:val="A44EC3F4"/>
    <w:styleLink w:val="WWNum88"/>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4" w15:restartNumberingAfterBreak="0">
    <w:nsid w:val="04891E3A"/>
    <w:multiLevelType w:val="multilevel"/>
    <w:tmpl w:val="88385440"/>
    <w:styleLink w:val="WWNum11aa"/>
    <w:lvl w:ilvl="0">
      <w:start w:val="1"/>
      <w:numFmt w:val="decimal"/>
      <w:lvlText w:val="%1"/>
      <w:lvlJc w:val="left"/>
      <w:pPr>
        <w:ind w:left="720" w:hanging="360"/>
      </w:pPr>
    </w:lvl>
    <w:lvl w:ilvl="1">
      <w:start w:val="1"/>
      <w:numFmt w:val="decimal"/>
      <w:lvlText w:val="%1.%2"/>
      <w:lvlJc w:val="left"/>
      <w:pPr>
        <w:ind w:left="1080" w:hanging="360"/>
      </w:pPr>
    </w:lvl>
    <w:lvl w:ilvl="2">
      <w:start w:val="1"/>
      <w:numFmt w:val="decimal"/>
      <w:lvlText w:val="%1.%2.%3"/>
      <w:lvlJc w:val="left"/>
      <w:pPr>
        <w:ind w:left="1440" w:hanging="360"/>
      </w:pPr>
    </w:lvl>
    <w:lvl w:ilvl="3">
      <w:start w:val="1"/>
      <w:numFmt w:val="decimal"/>
      <w:lvlText w:val="%1.%2.%3.%4"/>
      <w:lvlJc w:val="left"/>
      <w:pPr>
        <w:ind w:left="1800" w:hanging="360"/>
      </w:pPr>
    </w:lvl>
    <w:lvl w:ilvl="4">
      <w:start w:val="1"/>
      <w:numFmt w:val="decimal"/>
      <w:lvlText w:val="%1.%2.%3.%4.%5"/>
      <w:lvlJc w:val="left"/>
      <w:pPr>
        <w:ind w:left="2160" w:hanging="360"/>
      </w:pPr>
    </w:lvl>
    <w:lvl w:ilvl="5">
      <w:start w:val="1"/>
      <w:numFmt w:val="decimal"/>
      <w:lvlText w:val="%1.%2.%3.%4.%5.%6"/>
      <w:lvlJc w:val="left"/>
      <w:pPr>
        <w:ind w:left="2520" w:hanging="360"/>
      </w:pPr>
    </w:lvl>
    <w:lvl w:ilvl="6">
      <w:start w:val="1"/>
      <w:numFmt w:val="decimal"/>
      <w:lvlText w:val="%1.%2.%3.%4.%5.%6.%7"/>
      <w:lvlJc w:val="left"/>
      <w:pPr>
        <w:ind w:left="2880" w:hanging="360"/>
      </w:pPr>
    </w:lvl>
    <w:lvl w:ilvl="7">
      <w:start w:val="1"/>
      <w:numFmt w:val="decimal"/>
      <w:lvlText w:val="%1.%2.%3.%4.%5.%6.%7.%8"/>
      <w:lvlJc w:val="left"/>
      <w:pPr>
        <w:ind w:left="3240" w:hanging="360"/>
      </w:pPr>
    </w:lvl>
    <w:lvl w:ilvl="8">
      <w:start w:val="1"/>
      <w:numFmt w:val="decimal"/>
      <w:lvlText w:val="%1.%2.%3.%4.%5.%6.%7.%8.%9"/>
      <w:lvlJc w:val="left"/>
      <w:pPr>
        <w:ind w:left="3600" w:hanging="360"/>
      </w:pPr>
    </w:lvl>
  </w:abstractNum>
  <w:abstractNum w:abstractNumId="15" w15:restartNumberingAfterBreak="0">
    <w:nsid w:val="049D3C19"/>
    <w:multiLevelType w:val="multilevel"/>
    <w:tmpl w:val="7DEC6CDC"/>
    <w:styleLink w:val="WWNum36"/>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6" w15:restartNumberingAfterBreak="0">
    <w:nsid w:val="04EA31A3"/>
    <w:multiLevelType w:val="multilevel"/>
    <w:tmpl w:val="0816891C"/>
    <w:styleLink w:val="WWNum3"/>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7" w15:restartNumberingAfterBreak="0">
    <w:nsid w:val="05397E45"/>
    <w:multiLevelType w:val="multilevel"/>
    <w:tmpl w:val="E5F8044C"/>
    <w:styleLink w:val="WWNum154"/>
    <w:lvl w:ilvl="0">
      <w:start w:val="1"/>
      <w:numFmt w:val="decimal"/>
      <w:lvlText w:val="%1"/>
      <w:lvlJc w:val="left"/>
      <w:pPr>
        <w:ind w:left="786" w:hanging="360"/>
      </w:pPr>
    </w:lvl>
    <w:lvl w:ilvl="1">
      <w:start w:val="1"/>
      <w:numFmt w:val="decimal"/>
      <w:lvlText w:val="%1.%2"/>
      <w:lvlJc w:val="left"/>
      <w:pPr>
        <w:ind w:left="7520" w:hanging="432"/>
      </w:pPr>
    </w:lvl>
    <w:lvl w:ilvl="2">
      <w:start w:val="1"/>
      <w:numFmt w:val="decimal"/>
      <w:lvlText w:val="%1.%2.%3"/>
      <w:lvlJc w:val="left"/>
      <w:pPr>
        <w:ind w:left="1224" w:hanging="504"/>
      </w:pPr>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18" w15:restartNumberingAfterBreak="0">
    <w:nsid w:val="058206D7"/>
    <w:multiLevelType w:val="multilevel"/>
    <w:tmpl w:val="11BCAA26"/>
    <w:styleLink w:val="WWNum156"/>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19" w15:restartNumberingAfterBreak="0">
    <w:nsid w:val="05D6202D"/>
    <w:multiLevelType w:val="multilevel"/>
    <w:tmpl w:val="2A346BB4"/>
    <w:styleLink w:val="WWNum22"/>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20" w15:restartNumberingAfterBreak="0">
    <w:nsid w:val="0607687C"/>
    <w:multiLevelType w:val="multilevel"/>
    <w:tmpl w:val="586C8BBC"/>
    <w:styleLink w:val="WWNum49a"/>
    <w:lvl w:ilvl="0">
      <w:start w:val="1"/>
      <w:numFmt w:val="decimal"/>
      <w:lvlText w:val="%1"/>
      <w:lvlJc w:val="left"/>
      <w:pPr>
        <w:ind w:left="720" w:hanging="360"/>
      </w:pPr>
    </w:lvl>
    <w:lvl w:ilvl="1">
      <w:start w:val="1"/>
      <w:numFmt w:val="decimal"/>
      <w:lvlText w:val="%1.%2"/>
      <w:lvlJc w:val="left"/>
      <w:pPr>
        <w:ind w:left="1080" w:hanging="360"/>
      </w:pPr>
    </w:lvl>
    <w:lvl w:ilvl="2">
      <w:start w:val="1"/>
      <w:numFmt w:val="decimal"/>
      <w:lvlText w:val="%1.%2.%3"/>
      <w:lvlJc w:val="left"/>
      <w:pPr>
        <w:ind w:left="1440" w:hanging="360"/>
      </w:pPr>
    </w:lvl>
    <w:lvl w:ilvl="3">
      <w:start w:val="1"/>
      <w:numFmt w:val="decimal"/>
      <w:lvlText w:val="%1.%2.%3.%4"/>
      <w:lvlJc w:val="left"/>
      <w:pPr>
        <w:ind w:left="1800" w:hanging="360"/>
      </w:pPr>
    </w:lvl>
    <w:lvl w:ilvl="4">
      <w:start w:val="1"/>
      <w:numFmt w:val="decimal"/>
      <w:lvlText w:val="%1.%2.%3.%4.%5"/>
      <w:lvlJc w:val="left"/>
      <w:pPr>
        <w:ind w:left="2160" w:hanging="360"/>
      </w:pPr>
    </w:lvl>
    <w:lvl w:ilvl="5">
      <w:start w:val="1"/>
      <w:numFmt w:val="decimal"/>
      <w:lvlText w:val="%1.%2.%3.%4.%5.%6"/>
      <w:lvlJc w:val="left"/>
      <w:pPr>
        <w:ind w:left="2520" w:hanging="360"/>
      </w:pPr>
    </w:lvl>
    <w:lvl w:ilvl="6">
      <w:start w:val="1"/>
      <w:numFmt w:val="decimal"/>
      <w:lvlText w:val="%1.%2.%3.%4.%5.%6.%7"/>
      <w:lvlJc w:val="left"/>
      <w:pPr>
        <w:ind w:left="2880" w:hanging="360"/>
      </w:pPr>
    </w:lvl>
    <w:lvl w:ilvl="7">
      <w:start w:val="1"/>
      <w:numFmt w:val="decimal"/>
      <w:lvlText w:val="%1.%2.%3.%4.%5.%6.%7.%8"/>
      <w:lvlJc w:val="left"/>
      <w:pPr>
        <w:ind w:left="3240" w:hanging="360"/>
      </w:pPr>
    </w:lvl>
    <w:lvl w:ilvl="8">
      <w:start w:val="1"/>
      <w:numFmt w:val="decimal"/>
      <w:lvlText w:val="%1.%2.%3.%4.%5.%6.%7.%8.%9"/>
      <w:lvlJc w:val="left"/>
      <w:pPr>
        <w:ind w:left="3600" w:hanging="360"/>
      </w:pPr>
    </w:lvl>
  </w:abstractNum>
  <w:abstractNum w:abstractNumId="21" w15:restartNumberingAfterBreak="0">
    <w:nsid w:val="060C2DB6"/>
    <w:multiLevelType w:val="multilevel"/>
    <w:tmpl w:val="DAC08F0E"/>
    <w:styleLink w:val="WWNum173"/>
    <w:lvl w:ilvl="0">
      <w:numFmt w:val="bullet"/>
      <w:lvlText w:val=""/>
      <w:lvlJc w:val="left"/>
      <w:pPr>
        <w:ind w:left="786" w:hanging="360"/>
      </w:pPr>
      <w:rPr>
        <w:rFonts w:ascii="Symbol" w:hAnsi="Symbol"/>
      </w:rPr>
    </w:lvl>
    <w:lvl w:ilvl="1">
      <w:start w:val="1"/>
      <w:numFmt w:val="decimal"/>
      <w:lvlText w:val="%1.%2"/>
      <w:lvlJc w:val="left"/>
      <w:pPr>
        <w:ind w:left="7520" w:hanging="432"/>
      </w:pPr>
    </w:lvl>
    <w:lvl w:ilvl="2">
      <w:start w:val="1"/>
      <w:numFmt w:val="decimal"/>
      <w:lvlText w:val="%1.%2.%3"/>
      <w:lvlJc w:val="left"/>
      <w:pPr>
        <w:ind w:left="1224" w:hanging="504"/>
      </w:pPr>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2" w15:restartNumberingAfterBreak="0">
    <w:nsid w:val="06465E28"/>
    <w:multiLevelType w:val="multilevel"/>
    <w:tmpl w:val="E1727D10"/>
    <w:styleLink w:val="WWNum106"/>
    <w:lvl w:ilvl="0">
      <w:start w:val="8"/>
      <w:numFmt w:val="lowerLetter"/>
      <w:lvlText w:val="%1"/>
      <w:lvlJc w:val="left"/>
      <w:pPr>
        <w:ind w:left="360" w:hanging="360"/>
      </w:pPr>
      <w:rPr>
        <w:b w:val="0"/>
        <w:bCs w:val="0"/>
        <w:sz w:val="18"/>
        <w:szCs w:val="18"/>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 w15:restartNumberingAfterBreak="0">
    <w:nsid w:val="06535369"/>
    <w:multiLevelType w:val="multilevel"/>
    <w:tmpl w:val="5802B262"/>
    <w:styleLink w:val="WWNum21"/>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24" w15:restartNumberingAfterBreak="0">
    <w:nsid w:val="067D06D8"/>
    <w:multiLevelType w:val="multilevel"/>
    <w:tmpl w:val="55CE1AA4"/>
    <w:styleLink w:val="WWNum1"/>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25" w15:restartNumberingAfterBreak="0">
    <w:nsid w:val="078231A2"/>
    <w:multiLevelType w:val="multilevel"/>
    <w:tmpl w:val="A67E9E48"/>
    <w:styleLink w:val="WWNum22a"/>
    <w:lvl w:ilvl="0">
      <w:start w:val="1"/>
      <w:numFmt w:val="decimal"/>
      <w:lvlText w:val="%1"/>
      <w:lvlJc w:val="left"/>
      <w:pPr>
        <w:ind w:left="720" w:hanging="360"/>
      </w:pPr>
    </w:lvl>
    <w:lvl w:ilvl="1">
      <w:start w:val="1"/>
      <w:numFmt w:val="decimal"/>
      <w:lvlText w:val="%1.%2"/>
      <w:lvlJc w:val="left"/>
      <w:pPr>
        <w:ind w:left="1080" w:hanging="360"/>
      </w:pPr>
    </w:lvl>
    <w:lvl w:ilvl="2">
      <w:start w:val="1"/>
      <w:numFmt w:val="decimal"/>
      <w:lvlText w:val="%1.%2.%3"/>
      <w:lvlJc w:val="left"/>
      <w:pPr>
        <w:ind w:left="1440" w:hanging="360"/>
      </w:pPr>
    </w:lvl>
    <w:lvl w:ilvl="3">
      <w:start w:val="1"/>
      <w:numFmt w:val="decimal"/>
      <w:lvlText w:val="%1.%2.%3.%4"/>
      <w:lvlJc w:val="left"/>
      <w:pPr>
        <w:ind w:left="1800" w:hanging="360"/>
      </w:pPr>
    </w:lvl>
    <w:lvl w:ilvl="4">
      <w:start w:val="1"/>
      <w:numFmt w:val="decimal"/>
      <w:lvlText w:val="%1.%2.%3.%4.%5"/>
      <w:lvlJc w:val="left"/>
      <w:pPr>
        <w:ind w:left="2160" w:hanging="360"/>
      </w:pPr>
    </w:lvl>
    <w:lvl w:ilvl="5">
      <w:start w:val="1"/>
      <w:numFmt w:val="decimal"/>
      <w:lvlText w:val="%1.%2.%3.%4.%5.%6"/>
      <w:lvlJc w:val="left"/>
      <w:pPr>
        <w:ind w:left="2520" w:hanging="360"/>
      </w:pPr>
    </w:lvl>
    <w:lvl w:ilvl="6">
      <w:start w:val="1"/>
      <w:numFmt w:val="decimal"/>
      <w:lvlText w:val="%1.%2.%3.%4.%5.%6.%7"/>
      <w:lvlJc w:val="left"/>
      <w:pPr>
        <w:ind w:left="2880" w:hanging="360"/>
      </w:pPr>
    </w:lvl>
    <w:lvl w:ilvl="7">
      <w:start w:val="1"/>
      <w:numFmt w:val="decimal"/>
      <w:lvlText w:val="%1.%2.%3.%4.%5.%6.%7.%8"/>
      <w:lvlJc w:val="left"/>
      <w:pPr>
        <w:ind w:left="3240" w:hanging="360"/>
      </w:pPr>
    </w:lvl>
    <w:lvl w:ilvl="8">
      <w:start w:val="1"/>
      <w:numFmt w:val="decimal"/>
      <w:lvlText w:val="%1.%2.%3.%4.%5.%6.%7.%8.%9"/>
      <w:lvlJc w:val="left"/>
      <w:pPr>
        <w:ind w:left="3600" w:hanging="360"/>
      </w:pPr>
    </w:lvl>
  </w:abstractNum>
  <w:abstractNum w:abstractNumId="26" w15:restartNumberingAfterBreak="0">
    <w:nsid w:val="07853A9A"/>
    <w:multiLevelType w:val="multilevel"/>
    <w:tmpl w:val="EBFEED30"/>
    <w:styleLink w:val="Style4"/>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27" w15:restartNumberingAfterBreak="0">
    <w:nsid w:val="07CB2DDF"/>
    <w:multiLevelType w:val="multilevel"/>
    <w:tmpl w:val="002AC39E"/>
    <w:styleLink w:val="WWNum155"/>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28" w15:restartNumberingAfterBreak="0">
    <w:nsid w:val="08710753"/>
    <w:multiLevelType w:val="multilevel"/>
    <w:tmpl w:val="0809001D"/>
    <w:lvl w:ilvl="0">
      <w:start w:val="1"/>
      <w:numFmt w:val="decimal"/>
      <w:lvlText w:val="%1)"/>
      <w:lvlJc w:val="left"/>
      <w:pPr>
        <w:ind w:left="1571" w:hanging="360"/>
      </w:pPr>
    </w:lvl>
    <w:lvl w:ilvl="1">
      <w:start w:val="1"/>
      <w:numFmt w:val="lowerLetter"/>
      <w:lvlText w:val="%2)"/>
      <w:lvlJc w:val="left"/>
      <w:pPr>
        <w:ind w:left="1931" w:hanging="360"/>
      </w:pPr>
    </w:lvl>
    <w:lvl w:ilvl="2">
      <w:start w:val="1"/>
      <w:numFmt w:val="lowerRoman"/>
      <w:lvlText w:val="%3)"/>
      <w:lvlJc w:val="left"/>
      <w:pPr>
        <w:ind w:left="2291" w:hanging="360"/>
      </w:pPr>
    </w:lvl>
    <w:lvl w:ilvl="3">
      <w:start w:val="1"/>
      <w:numFmt w:val="decimal"/>
      <w:lvlText w:val="(%4)"/>
      <w:lvlJc w:val="left"/>
      <w:pPr>
        <w:ind w:left="2651" w:hanging="360"/>
      </w:pPr>
    </w:lvl>
    <w:lvl w:ilvl="4">
      <w:start w:val="1"/>
      <w:numFmt w:val="lowerLetter"/>
      <w:lvlText w:val="(%5)"/>
      <w:lvlJc w:val="left"/>
      <w:pPr>
        <w:ind w:left="3011" w:hanging="360"/>
      </w:pPr>
    </w:lvl>
    <w:lvl w:ilvl="5">
      <w:start w:val="1"/>
      <w:numFmt w:val="lowerRoman"/>
      <w:lvlText w:val="(%6)"/>
      <w:lvlJc w:val="left"/>
      <w:pPr>
        <w:ind w:left="3371" w:hanging="360"/>
      </w:pPr>
    </w:lvl>
    <w:lvl w:ilvl="6">
      <w:start w:val="1"/>
      <w:numFmt w:val="decimal"/>
      <w:lvlText w:val="%7."/>
      <w:lvlJc w:val="left"/>
      <w:pPr>
        <w:ind w:left="3731" w:hanging="360"/>
      </w:pPr>
    </w:lvl>
    <w:lvl w:ilvl="7">
      <w:start w:val="1"/>
      <w:numFmt w:val="lowerLetter"/>
      <w:lvlText w:val="%8."/>
      <w:lvlJc w:val="left"/>
      <w:pPr>
        <w:ind w:left="4091" w:hanging="360"/>
      </w:pPr>
    </w:lvl>
    <w:lvl w:ilvl="8">
      <w:start w:val="1"/>
      <w:numFmt w:val="lowerRoman"/>
      <w:lvlText w:val="%9."/>
      <w:lvlJc w:val="left"/>
      <w:pPr>
        <w:ind w:left="4451" w:hanging="360"/>
      </w:pPr>
    </w:lvl>
  </w:abstractNum>
  <w:abstractNum w:abstractNumId="29" w15:restartNumberingAfterBreak="0">
    <w:nsid w:val="087E7E69"/>
    <w:multiLevelType w:val="multilevel"/>
    <w:tmpl w:val="A25E734E"/>
    <w:styleLink w:val="WWNum48a"/>
    <w:lvl w:ilvl="0">
      <w:start w:val="1"/>
      <w:numFmt w:val="decimal"/>
      <w:lvlText w:val="%1"/>
      <w:lvlJc w:val="left"/>
      <w:pPr>
        <w:ind w:left="720" w:hanging="360"/>
      </w:pPr>
    </w:lvl>
    <w:lvl w:ilvl="1">
      <w:start w:val="1"/>
      <w:numFmt w:val="decimal"/>
      <w:lvlText w:val="%1.%2"/>
      <w:lvlJc w:val="left"/>
      <w:pPr>
        <w:ind w:left="1080" w:hanging="360"/>
      </w:pPr>
    </w:lvl>
    <w:lvl w:ilvl="2">
      <w:start w:val="1"/>
      <w:numFmt w:val="decimal"/>
      <w:lvlText w:val="%1.%2.%3"/>
      <w:lvlJc w:val="left"/>
      <w:pPr>
        <w:ind w:left="1440" w:hanging="360"/>
      </w:pPr>
    </w:lvl>
    <w:lvl w:ilvl="3">
      <w:start w:val="1"/>
      <w:numFmt w:val="decimal"/>
      <w:lvlText w:val="%1.%2.%3.%4"/>
      <w:lvlJc w:val="left"/>
      <w:pPr>
        <w:ind w:left="1800" w:hanging="360"/>
      </w:pPr>
    </w:lvl>
    <w:lvl w:ilvl="4">
      <w:start w:val="1"/>
      <w:numFmt w:val="decimal"/>
      <w:lvlText w:val="%1.%2.%3.%4.%5"/>
      <w:lvlJc w:val="left"/>
      <w:pPr>
        <w:ind w:left="2160" w:hanging="360"/>
      </w:pPr>
    </w:lvl>
    <w:lvl w:ilvl="5">
      <w:start w:val="1"/>
      <w:numFmt w:val="decimal"/>
      <w:lvlText w:val="%1.%2.%3.%4.%5.%6"/>
      <w:lvlJc w:val="left"/>
      <w:pPr>
        <w:ind w:left="2520" w:hanging="360"/>
      </w:pPr>
    </w:lvl>
    <w:lvl w:ilvl="6">
      <w:start w:val="1"/>
      <w:numFmt w:val="decimal"/>
      <w:lvlText w:val="%1.%2.%3.%4.%5.%6.%7"/>
      <w:lvlJc w:val="left"/>
      <w:pPr>
        <w:ind w:left="2880" w:hanging="360"/>
      </w:pPr>
    </w:lvl>
    <w:lvl w:ilvl="7">
      <w:start w:val="1"/>
      <w:numFmt w:val="decimal"/>
      <w:lvlText w:val="%1.%2.%3.%4.%5.%6.%7.%8"/>
      <w:lvlJc w:val="left"/>
      <w:pPr>
        <w:ind w:left="3240" w:hanging="360"/>
      </w:pPr>
    </w:lvl>
    <w:lvl w:ilvl="8">
      <w:start w:val="1"/>
      <w:numFmt w:val="decimal"/>
      <w:lvlText w:val="%1.%2.%3.%4.%5.%6.%7.%8.%9"/>
      <w:lvlJc w:val="left"/>
      <w:pPr>
        <w:ind w:left="3600" w:hanging="360"/>
      </w:pPr>
    </w:lvl>
  </w:abstractNum>
  <w:abstractNum w:abstractNumId="30" w15:restartNumberingAfterBreak="0">
    <w:nsid w:val="092B6A1B"/>
    <w:multiLevelType w:val="multilevel"/>
    <w:tmpl w:val="C4A20B40"/>
    <w:styleLink w:val="WWNum10aa"/>
    <w:lvl w:ilvl="0">
      <w:start w:val="1"/>
      <w:numFmt w:val="decimal"/>
      <w:lvlText w:val="%1"/>
      <w:lvlJc w:val="left"/>
      <w:pPr>
        <w:ind w:left="720" w:hanging="360"/>
      </w:pPr>
    </w:lvl>
    <w:lvl w:ilvl="1">
      <w:start w:val="1"/>
      <w:numFmt w:val="decimal"/>
      <w:lvlText w:val="%1.%2"/>
      <w:lvlJc w:val="left"/>
      <w:pPr>
        <w:ind w:left="1080" w:hanging="360"/>
      </w:pPr>
    </w:lvl>
    <w:lvl w:ilvl="2">
      <w:start w:val="1"/>
      <w:numFmt w:val="decimal"/>
      <w:lvlText w:val="%1.%2.%3"/>
      <w:lvlJc w:val="left"/>
      <w:pPr>
        <w:ind w:left="1440" w:hanging="360"/>
      </w:pPr>
    </w:lvl>
    <w:lvl w:ilvl="3">
      <w:start w:val="1"/>
      <w:numFmt w:val="decimal"/>
      <w:lvlText w:val="%1.%2.%3.%4"/>
      <w:lvlJc w:val="left"/>
      <w:pPr>
        <w:ind w:left="1800" w:hanging="360"/>
      </w:pPr>
    </w:lvl>
    <w:lvl w:ilvl="4">
      <w:start w:val="1"/>
      <w:numFmt w:val="decimal"/>
      <w:lvlText w:val="%1.%2.%3.%4.%5"/>
      <w:lvlJc w:val="left"/>
      <w:pPr>
        <w:ind w:left="2160" w:hanging="360"/>
      </w:pPr>
    </w:lvl>
    <w:lvl w:ilvl="5">
      <w:start w:val="1"/>
      <w:numFmt w:val="decimal"/>
      <w:lvlText w:val="%1.%2.%3.%4.%5.%6"/>
      <w:lvlJc w:val="left"/>
      <w:pPr>
        <w:ind w:left="2520" w:hanging="360"/>
      </w:pPr>
    </w:lvl>
    <w:lvl w:ilvl="6">
      <w:start w:val="1"/>
      <w:numFmt w:val="decimal"/>
      <w:lvlText w:val="%1.%2.%3.%4.%5.%6.%7"/>
      <w:lvlJc w:val="left"/>
      <w:pPr>
        <w:ind w:left="2880" w:hanging="360"/>
      </w:pPr>
    </w:lvl>
    <w:lvl w:ilvl="7">
      <w:start w:val="1"/>
      <w:numFmt w:val="decimal"/>
      <w:lvlText w:val="%1.%2.%3.%4.%5.%6.%7.%8"/>
      <w:lvlJc w:val="left"/>
      <w:pPr>
        <w:ind w:left="3240" w:hanging="360"/>
      </w:pPr>
    </w:lvl>
    <w:lvl w:ilvl="8">
      <w:start w:val="1"/>
      <w:numFmt w:val="decimal"/>
      <w:lvlText w:val="%1.%2.%3.%4.%5.%6.%7.%8.%9"/>
      <w:lvlJc w:val="left"/>
      <w:pPr>
        <w:ind w:left="3600" w:hanging="360"/>
      </w:pPr>
    </w:lvl>
  </w:abstractNum>
  <w:abstractNum w:abstractNumId="31" w15:restartNumberingAfterBreak="0">
    <w:nsid w:val="09BC2BBB"/>
    <w:multiLevelType w:val="multilevel"/>
    <w:tmpl w:val="CA640128"/>
    <w:styleLink w:val="WWNum92a"/>
    <w:lvl w:ilvl="0">
      <w:start w:val="1"/>
      <w:numFmt w:val="lowerLetter"/>
      <w:lvlText w:val="%1"/>
      <w:lvlJc w:val="left"/>
      <w:pPr>
        <w:ind w:left="644" w:hanging="360"/>
      </w:p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32" w15:restartNumberingAfterBreak="0">
    <w:nsid w:val="0A230581"/>
    <w:multiLevelType w:val="multilevel"/>
    <w:tmpl w:val="8F066BB0"/>
    <w:styleLink w:val="WWNum5aa"/>
    <w:lvl w:ilvl="0">
      <w:start w:val="1"/>
      <w:numFmt w:val="decimal"/>
      <w:lvlText w:val="%1"/>
      <w:lvlJc w:val="left"/>
      <w:pPr>
        <w:ind w:left="720" w:hanging="360"/>
      </w:pPr>
    </w:lvl>
    <w:lvl w:ilvl="1">
      <w:start w:val="1"/>
      <w:numFmt w:val="decimal"/>
      <w:lvlText w:val="%1.%2"/>
      <w:lvlJc w:val="left"/>
      <w:pPr>
        <w:ind w:left="1080" w:hanging="360"/>
      </w:pPr>
    </w:lvl>
    <w:lvl w:ilvl="2">
      <w:start w:val="1"/>
      <w:numFmt w:val="decimal"/>
      <w:lvlText w:val="%1.%2.%3"/>
      <w:lvlJc w:val="left"/>
      <w:pPr>
        <w:ind w:left="1440" w:hanging="360"/>
      </w:pPr>
    </w:lvl>
    <w:lvl w:ilvl="3">
      <w:start w:val="1"/>
      <w:numFmt w:val="decimal"/>
      <w:lvlText w:val="%1.%2.%3.%4"/>
      <w:lvlJc w:val="left"/>
      <w:pPr>
        <w:ind w:left="1800" w:hanging="360"/>
      </w:pPr>
    </w:lvl>
    <w:lvl w:ilvl="4">
      <w:start w:val="1"/>
      <w:numFmt w:val="decimal"/>
      <w:lvlText w:val="%1.%2.%3.%4.%5"/>
      <w:lvlJc w:val="left"/>
      <w:pPr>
        <w:ind w:left="2160" w:hanging="360"/>
      </w:pPr>
    </w:lvl>
    <w:lvl w:ilvl="5">
      <w:start w:val="1"/>
      <w:numFmt w:val="decimal"/>
      <w:lvlText w:val="%1.%2.%3.%4.%5.%6"/>
      <w:lvlJc w:val="left"/>
      <w:pPr>
        <w:ind w:left="2520" w:hanging="360"/>
      </w:pPr>
    </w:lvl>
    <w:lvl w:ilvl="6">
      <w:start w:val="1"/>
      <w:numFmt w:val="decimal"/>
      <w:lvlText w:val="%1.%2.%3.%4.%5.%6.%7"/>
      <w:lvlJc w:val="left"/>
      <w:pPr>
        <w:ind w:left="2880" w:hanging="360"/>
      </w:pPr>
    </w:lvl>
    <w:lvl w:ilvl="7">
      <w:start w:val="1"/>
      <w:numFmt w:val="decimal"/>
      <w:lvlText w:val="%1.%2.%3.%4.%5.%6.%7.%8"/>
      <w:lvlJc w:val="left"/>
      <w:pPr>
        <w:ind w:left="3240" w:hanging="360"/>
      </w:pPr>
    </w:lvl>
    <w:lvl w:ilvl="8">
      <w:start w:val="1"/>
      <w:numFmt w:val="decimal"/>
      <w:lvlText w:val="%1.%2.%3.%4.%5.%6.%7.%8.%9"/>
      <w:lvlJc w:val="left"/>
      <w:pPr>
        <w:ind w:left="3600" w:hanging="360"/>
      </w:pPr>
    </w:lvl>
  </w:abstractNum>
  <w:abstractNum w:abstractNumId="33" w15:restartNumberingAfterBreak="0">
    <w:nsid w:val="0A2900C2"/>
    <w:multiLevelType w:val="multilevel"/>
    <w:tmpl w:val="99DC26AC"/>
    <w:styleLink w:val="WWNum180"/>
    <w:lvl w:ilvl="0">
      <w:numFmt w:val="bullet"/>
      <w:lvlText w:val=""/>
      <w:lvlJc w:val="left"/>
      <w:pPr>
        <w:ind w:left="786" w:hanging="360"/>
      </w:pPr>
      <w:rPr>
        <w:rFonts w:ascii="Symbol" w:hAnsi="Symbol"/>
      </w:rPr>
    </w:lvl>
    <w:lvl w:ilvl="1">
      <w:start w:val="1"/>
      <w:numFmt w:val="decimal"/>
      <w:lvlText w:val="%1.%2"/>
      <w:lvlJc w:val="left"/>
      <w:pPr>
        <w:ind w:left="7520" w:hanging="432"/>
      </w:pPr>
    </w:lvl>
    <w:lvl w:ilvl="2">
      <w:start w:val="1"/>
      <w:numFmt w:val="decimal"/>
      <w:lvlText w:val="%1.%2.%3"/>
      <w:lvlJc w:val="left"/>
      <w:pPr>
        <w:ind w:left="1224" w:hanging="504"/>
      </w:pPr>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34" w15:restartNumberingAfterBreak="0">
    <w:nsid w:val="0A2E3437"/>
    <w:multiLevelType w:val="multilevel"/>
    <w:tmpl w:val="D7209CA4"/>
    <w:styleLink w:val="WWNum130"/>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5" w15:restartNumberingAfterBreak="0">
    <w:nsid w:val="0A7D1325"/>
    <w:multiLevelType w:val="multilevel"/>
    <w:tmpl w:val="626E8430"/>
    <w:styleLink w:val="WWOutlineListStyle35"/>
    <w:lvl w:ilvl="0">
      <w:start w:val="1"/>
      <w:numFmt w:val="decimal"/>
      <w:lvlText w:val="%1"/>
      <w:lvlJc w:val="left"/>
      <w:pPr>
        <w:ind w:left="720" w:hanging="360"/>
      </w:pPr>
      <w:rPr>
        <w:rFonts w:cs="Times New Roman"/>
      </w:rPr>
    </w:lvl>
    <w:lvl w:ilvl="1">
      <w:start w:val="1"/>
      <w:numFmt w:val="decimal"/>
      <w:lvlText w:val="%1.%2"/>
      <w:lvlJc w:val="left"/>
      <w:pPr>
        <w:ind w:left="720" w:hanging="360"/>
      </w:pPr>
      <w:rPr>
        <w:rFonts w:cs="Verdana"/>
      </w:rPr>
    </w:lvl>
    <w:lvl w:ilvl="2">
      <w:start w:val="1"/>
      <w:numFmt w:val="decimal"/>
      <w:lvlText w:val="%1.%2.%3"/>
      <w:lvlJc w:val="left"/>
      <w:pPr>
        <w:ind w:left="3054" w:hanging="360"/>
      </w:pPr>
      <w:rPr>
        <w:rFonts w:cs="Times New Roman"/>
      </w:rPr>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36" w15:restartNumberingAfterBreak="0">
    <w:nsid w:val="0A8E0EB4"/>
    <w:multiLevelType w:val="multilevel"/>
    <w:tmpl w:val="842894C0"/>
    <w:styleLink w:val="WWNum12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7" w15:restartNumberingAfterBreak="0">
    <w:nsid w:val="0ADF4DA5"/>
    <w:multiLevelType w:val="multilevel"/>
    <w:tmpl w:val="EEF83B78"/>
    <w:styleLink w:val="WWNum8"/>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38" w15:restartNumberingAfterBreak="0">
    <w:nsid w:val="0B28422B"/>
    <w:multiLevelType w:val="multilevel"/>
    <w:tmpl w:val="7FF2CA2C"/>
    <w:styleLink w:val="WWNum20a"/>
    <w:lvl w:ilvl="0">
      <w:start w:val="1"/>
      <w:numFmt w:val="decimal"/>
      <w:lvlText w:val="%1"/>
      <w:lvlJc w:val="left"/>
      <w:pPr>
        <w:ind w:left="720" w:hanging="360"/>
      </w:pPr>
    </w:lvl>
    <w:lvl w:ilvl="1">
      <w:start w:val="1"/>
      <w:numFmt w:val="decimal"/>
      <w:lvlText w:val="%1.%2"/>
      <w:lvlJc w:val="left"/>
      <w:pPr>
        <w:ind w:left="1080" w:hanging="360"/>
      </w:pPr>
    </w:lvl>
    <w:lvl w:ilvl="2">
      <w:start w:val="1"/>
      <w:numFmt w:val="decimal"/>
      <w:lvlText w:val="%1.%2.%3"/>
      <w:lvlJc w:val="left"/>
      <w:pPr>
        <w:ind w:left="1440" w:hanging="360"/>
      </w:pPr>
    </w:lvl>
    <w:lvl w:ilvl="3">
      <w:start w:val="1"/>
      <w:numFmt w:val="decimal"/>
      <w:lvlText w:val="%1.%2.%3.%4"/>
      <w:lvlJc w:val="left"/>
      <w:pPr>
        <w:ind w:left="1800" w:hanging="360"/>
      </w:pPr>
    </w:lvl>
    <w:lvl w:ilvl="4">
      <w:start w:val="1"/>
      <w:numFmt w:val="decimal"/>
      <w:lvlText w:val="%1.%2.%3.%4.%5"/>
      <w:lvlJc w:val="left"/>
      <w:pPr>
        <w:ind w:left="2160" w:hanging="360"/>
      </w:pPr>
    </w:lvl>
    <w:lvl w:ilvl="5">
      <w:start w:val="1"/>
      <w:numFmt w:val="decimal"/>
      <w:lvlText w:val="%1.%2.%3.%4.%5.%6"/>
      <w:lvlJc w:val="left"/>
      <w:pPr>
        <w:ind w:left="2520" w:hanging="360"/>
      </w:pPr>
    </w:lvl>
    <w:lvl w:ilvl="6">
      <w:start w:val="1"/>
      <w:numFmt w:val="decimal"/>
      <w:lvlText w:val="%1.%2.%3.%4.%5.%6.%7"/>
      <w:lvlJc w:val="left"/>
      <w:pPr>
        <w:ind w:left="2880" w:hanging="360"/>
      </w:pPr>
    </w:lvl>
    <w:lvl w:ilvl="7">
      <w:start w:val="1"/>
      <w:numFmt w:val="decimal"/>
      <w:lvlText w:val="%1.%2.%3.%4.%5.%6.%7.%8"/>
      <w:lvlJc w:val="left"/>
      <w:pPr>
        <w:ind w:left="3240" w:hanging="360"/>
      </w:pPr>
    </w:lvl>
    <w:lvl w:ilvl="8">
      <w:start w:val="1"/>
      <w:numFmt w:val="decimal"/>
      <w:lvlText w:val="%1.%2.%3.%4.%5.%6.%7.%8.%9"/>
      <w:lvlJc w:val="left"/>
      <w:pPr>
        <w:ind w:left="3600" w:hanging="360"/>
      </w:pPr>
    </w:lvl>
  </w:abstractNum>
  <w:abstractNum w:abstractNumId="39" w15:restartNumberingAfterBreak="0">
    <w:nsid w:val="0BE45BC1"/>
    <w:multiLevelType w:val="multilevel"/>
    <w:tmpl w:val="6AE201C2"/>
    <w:styleLink w:val="WWNum46"/>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40" w15:restartNumberingAfterBreak="0">
    <w:nsid w:val="0CEC698C"/>
    <w:multiLevelType w:val="multilevel"/>
    <w:tmpl w:val="DCEE231C"/>
    <w:styleLink w:val="WWNum143"/>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41" w15:restartNumberingAfterBreak="0">
    <w:nsid w:val="0D7F0306"/>
    <w:multiLevelType w:val="multilevel"/>
    <w:tmpl w:val="4A3C5DD2"/>
    <w:styleLink w:val="WWNum102"/>
    <w:lvl w:ilvl="0">
      <w:start w:val="5"/>
      <w:numFmt w:val="lowerLetter"/>
      <w:lvlText w:val="%1"/>
      <w:lvlJc w:val="left"/>
      <w:pPr>
        <w:ind w:left="360" w:hanging="360"/>
      </w:pPr>
      <w:rPr>
        <w:b w:val="0"/>
        <w:bCs w:val="0"/>
        <w:sz w:val="18"/>
        <w:szCs w:val="18"/>
      </w:rPr>
    </w:lvl>
    <w:lvl w:ilvl="1">
      <w:start w:val="1"/>
      <w:numFmt w:val="decimal"/>
      <w:lvlText w:val="%1.%2"/>
      <w:lvlJc w:val="left"/>
      <w:pPr>
        <w:ind w:left="792" w:hanging="432"/>
      </w:pPr>
      <w:rPr>
        <w:sz w:val="18"/>
        <w:szCs w:val="18"/>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2" w15:restartNumberingAfterBreak="0">
    <w:nsid w:val="0D8C5C4A"/>
    <w:multiLevelType w:val="hybridMultilevel"/>
    <w:tmpl w:val="8C2C1EE0"/>
    <w:lvl w:ilvl="0" w:tplc="0809000F">
      <w:start w:val="1"/>
      <w:numFmt w:val="decimal"/>
      <w:lvlText w:val="%1."/>
      <w:lvlJc w:val="left"/>
      <w:pPr>
        <w:ind w:left="1571" w:hanging="360"/>
      </w:pPr>
      <w:rPr>
        <w:rFonts w:hint="default"/>
      </w:rPr>
    </w:lvl>
    <w:lvl w:ilvl="1" w:tplc="FFFFFFFF">
      <w:start w:val="1"/>
      <w:numFmt w:val="bullet"/>
      <w:lvlText w:val="o"/>
      <w:lvlJc w:val="left"/>
      <w:pPr>
        <w:ind w:left="2291" w:hanging="360"/>
      </w:pPr>
      <w:rPr>
        <w:rFonts w:ascii="Courier New" w:hAnsi="Courier New" w:cs="Courier New" w:hint="default"/>
      </w:rPr>
    </w:lvl>
    <w:lvl w:ilvl="2" w:tplc="FFFFFFFF" w:tentative="1">
      <w:start w:val="1"/>
      <w:numFmt w:val="bullet"/>
      <w:lvlText w:val=""/>
      <w:lvlJc w:val="left"/>
      <w:pPr>
        <w:ind w:left="3011" w:hanging="360"/>
      </w:pPr>
      <w:rPr>
        <w:rFonts w:ascii="Wingdings" w:hAnsi="Wingdings" w:hint="default"/>
      </w:rPr>
    </w:lvl>
    <w:lvl w:ilvl="3" w:tplc="FFFFFFFF" w:tentative="1">
      <w:start w:val="1"/>
      <w:numFmt w:val="bullet"/>
      <w:lvlText w:val=""/>
      <w:lvlJc w:val="left"/>
      <w:pPr>
        <w:ind w:left="3731" w:hanging="360"/>
      </w:pPr>
      <w:rPr>
        <w:rFonts w:ascii="Symbol" w:hAnsi="Symbol" w:hint="default"/>
      </w:rPr>
    </w:lvl>
    <w:lvl w:ilvl="4" w:tplc="FFFFFFFF" w:tentative="1">
      <w:start w:val="1"/>
      <w:numFmt w:val="bullet"/>
      <w:lvlText w:val="o"/>
      <w:lvlJc w:val="left"/>
      <w:pPr>
        <w:ind w:left="4451" w:hanging="360"/>
      </w:pPr>
      <w:rPr>
        <w:rFonts w:ascii="Courier New" w:hAnsi="Courier New" w:cs="Courier New" w:hint="default"/>
      </w:rPr>
    </w:lvl>
    <w:lvl w:ilvl="5" w:tplc="FFFFFFFF" w:tentative="1">
      <w:start w:val="1"/>
      <w:numFmt w:val="bullet"/>
      <w:lvlText w:val=""/>
      <w:lvlJc w:val="left"/>
      <w:pPr>
        <w:ind w:left="5171" w:hanging="360"/>
      </w:pPr>
      <w:rPr>
        <w:rFonts w:ascii="Wingdings" w:hAnsi="Wingdings" w:hint="default"/>
      </w:rPr>
    </w:lvl>
    <w:lvl w:ilvl="6" w:tplc="FFFFFFFF" w:tentative="1">
      <w:start w:val="1"/>
      <w:numFmt w:val="bullet"/>
      <w:lvlText w:val=""/>
      <w:lvlJc w:val="left"/>
      <w:pPr>
        <w:ind w:left="5891" w:hanging="360"/>
      </w:pPr>
      <w:rPr>
        <w:rFonts w:ascii="Symbol" w:hAnsi="Symbol" w:hint="default"/>
      </w:rPr>
    </w:lvl>
    <w:lvl w:ilvl="7" w:tplc="FFFFFFFF" w:tentative="1">
      <w:start w:val="1"/>
      <w:numFmt w:val="bullet"/>
      <w:lvlText w:val="o"/>
      <w:lvlJc w:val="left"/>
      <w:pPr>
        <w:ind w:left="6611" w:hanging="360"/>
      </w:pPr>
      <w:rPr>
        <w:rFonts w:ascii="Courier New" w:hAnsi="Courier New" w:cs="Courier New" w:hint="default"/>
      </w:rPr>
    </w:lvl>
    <w:lvl w:ilvl="8" w:tplc="FFFFFFFF" w:tentative="1">
      <w:start w:val="1"/>
      <w:numFmt w:val="bullet"/>
      <w:lvlText w:val=""/>
      <w:lvlJc w:val="left"/>
      <w:pPr>
        <w:ind w:left="7331" w:hanging="360"/>
      </w:pPr>
      <w:rPr>
        <w:rFonts w:ascii="Wingdings" w:hAnsi="Wingdings" w:hint="default"/>
      </w:rPr>
    </w:lvl>
  </w:abstractNum>
  <w:abstractNum w:abstractNumId="43" w15:restartNumberingAfterBreak="0">
    <w:nsid w:val="0DC91711"/>
    <w:multiLevelType w:val="multilevel"/>
    <w:tmpl w:val="3CF60944"/>
    <w:styleLink w:val="BulletEU"/>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44" w15:restartNumberingAfterBreak="0">
    <w:nsid w:val="0DF101C8"/>
    <w:multiLevelType w:val="multilevel"/>
    <w:tmpl w:val="25966ED2"/>
    <w:styleLink w:val="WWNum51a"/>
    <w:lvl w:ilvl="0">
      <w:start w:val="1"/>
      <w:numFmt w:val="decimal"/>
      <w:lvlText w:val="%1"/>
      <w:lvlJc w:val="left"/>
      <w:pPr>
        <w:ind w:left="720" w:hanging="360"/>
      </w:pPr>
    </w:lvl>
    <w:lvl w:ilvl="1">
      <w:start w:val="1"/>
      <w:numFmt w:val="decimal"/>
      <w:lvlText w:val="%1.%2"/>
      <w:lvlJc w:val="left"/>
      <w:pPr>
        <w:ind w:left="1080" w:hanging="360"/>
      </w:pPr>
    </w:lvl>
    <w:lvl w:ilvl="2">
      <w:start w:val="1"/>
      <w:numFmt w:val="decimal"/>
      <w:lvlText w:val="%1.%2.%3"/>
      <w:lvlJc w:val="left"/>
      <w:pPr>
        <w:ind w:left="1440" w:hanging="360"/>
      </w:pPr>
    </w:lvl>
    <w:lvl w:ilvl="3">
      <w:start w:val="1"/>
      <w:numFmt w:val="decimal"/>
      <w:lvlText w:val="%1.%2.%3.%4"/>
      <w:lvlJc w:val="left"/>
      <w:pPr>
        <w:ind w:left="1800" w:hanging="360"/>
      </w:pPr>
    </w:lvl>
    <w:lvl w:ilvl="4">
      <w:start w:val="1"/>
      <w:numFmt w:val="decimal"/>
      <w:lvlText w:val="%1.%2.%3.%4.%5"/>
      <w:lvlJc w:val="left"/>
      <w:pPr>
        <w:ind w:left="2160" w:hanging="360"/>
      </w:pPr>
    </w:lvl>
    <w:lvl w:ilvl="5">
      <w:start w:val="1"/>
      <w:numFmt w:val="decimal"/>
      <w:lvlText w:val="%1.%2.%3.%4.%5.%6"/>
      <w:lvlJc w:val="left"/>
      <w:pPr>
        <w:ind w:left="2520" w:hanging="360"/>
      </w:pPr>
    </w:lvl>
    <w:lvl w:ilvl="6">
      <w:start w:val="1"/>
      <w:numFmt w:val="decimal"/>
      <w:lvlText w:val="%1.%2.%3.%4.%5.%6.%7"/>
      <w:lvlJc w:val="left"/>
      <w:pPr>
        <w:ind w:left="2880" w:hanging="360"/>
      </w:pPr>
    </w:lvl>
    <w:lvl w:ilvl="7">
      <w:start w:val="1"/>
      <w:numFmt w:val="decimal"/>
      <w:lvlText w:val="%1.%2.%3.%4.%5.%6.%7.%8"/>
      <w:lvlJc w:val="left"/>
      <w:pPr>
        <w:ind w:left="3240" w:hanging="360"/>
      </w:pPr>
    </w:lvl>
    <w:lvl w:ilvl="8">
      <w:start w:val="1"/>
      <w:numFmt w:val="decimal"/>
      <w:lvlText w:val="%1.%2.%3.%4.%5.%6.%7.%8.%9"/>
      <w:lvlJc w:val="left"/>
      <w:pPr>
        <w:ind w:left="3600" w:hanging="360"/>
      </w:pPr>
    </w:lvl>
  </w:abstractNum>
  <w:abstractNum w:abstractNumId="45" w15:restartNumberingAfterBreak="0">
    <w:nsid w:val="0E6578BB"/>
    <w:multiLevelType w:val="multilevel"/>
    <w:tmpl w:val="D8F25952"/>
    <w:styleLink w:val="WWNum34"/>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46" w15:restartNumberingAfterBreak="0">
    <w:nsid w:val="0E977A0E"/>
    <w:multiLevelType w:val="multilevel"/>
    <w:tmpl w:val="7DA2485E"/>
    <w:styleLink w:val="WWOutlineListStyle27"/>
    <w:lvl w:ilvl="0">
      <w:start w:val="1"/>
      <w:numFmt w:val="decimal"/>
      <w:lvlText w:val="%1"/>
      <w:lvlJc w:val="left"/>
      <w:pPr>
        <w:ind w:left="720" w:hanging="360"/>
      </w:pPr>
      <w:rPr>
        <w:rFonts w:cs="Times New Roman"/>
      </w:rPr>
    </w:lvl>
    <w:lvl w:ilvl="1">
      <w:start w:val="1"/>
      <w:numFmt w:val="decimal"/>
      <w:lvlText w:val="%1.%2"/>
      <w:lvlJc w:val="left"/>
      <w:pPr>
        <w:ind w:left="720" w:hanging="360"/>
      </w:pPr>
      <w:rPr>
        <w:rFonts w:cs="Verdana"/>
      </w:rPr>
    </w:lvl>
    <w:lvl w:ilvl="2">
      <w:start w:val="1"/>
      <w:numFmt w:val="decimal"/>
      <w:lvlText w:val="%1.%2.%3"/>
      <w:lvlJc w:val="left"/>
      <w:pPr>
        <w:ind w:left="3054" w:hanging="360"/>
      </w:pPr>
      <w:rPr>
        <w:rFonts w:cs="Times New Roman"/>
      </w:rPr>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47" w15:restartNumberingAfterBreak="0">
    <w:nsid w:val="0FBA7986"/>
    <w:multiLevelType w:val="multilevel"/>
    <w:tmpl w:val="9E4E96F6"/>
    <w:styleLink w:val="WWNum114"/>
    <w:lvl w:ilvl="0">
      <w:start w:val="1"/>
      <w:numFmt w:val="decimal"/>
      <w:lvlText w:val="%1"/>
      <w:lvlJc w:val="left"/>
      <w:pPr>
        <w:ind w:left="360" w:hanging="360"/>
      </w:pPr>
      <w:rPr>
        <w:sz w:val="18"/>
        <w:szCs w:val="18"/>
      </w:rPr>
    </w:lvl>
    <w:lvl w:ilvl="1">
      <w:start w:val="1"/>
      <w:numFmt w:val="lowerLetter"/>
      <w:lvlText w:val="%1.%2"/>
      <w:lvlJc w:val="left"/>
      <w:pPr>
        <w:ind w:left="1080" w:hanging="360"/>
      </w:pPr>
      <w:rPr>
        <w:sz w:val="18"/>
        <w:szCs w:val="18"/>
      </w:rPr>
    </w:lvl>
    <w:lvl w:ilvl="2">
      <w:start w:val="1"/>
      <w:numFmt w:val="lowerRoman"/>
      <w:lvlText w:val="%1.%2.%3"/>
      <w:lvlJc w:val="right"/>
      <w:pPr>
        <w:ind w:left="1800" w:hanging="180"/>
      </w:pPr>
    </w:lvl>
    <w:lvl w:ilvl="3">
      <w:start w:val="1"/>
      <w:numFmt w:val="decimal"/>
      <w:lvlText w:val="%1.%2.%3.%4"/>
      <w:lvlJc w:val="left"/>
      <w:pPr>
        <w:ind w:left="2520" w:hanging="360"/>
      </w:pPr>
    </w:lvl>
    <w:lvl w:ilvl="4">
      <w:start w:val="1"/>
      <w:numFmt w:val="lowerLetter"/>
      <w:lvlText w:val="%1.%2.%3.%4.%5"/>
      <w:lvlJc w:val="left"/>
      <w:pPr>
        <w:ind w:left="3240" w:hanging="360"/>
      </w:pPr>
    </w:lvl>
    <w:lvl w:ilvl="5">
      <w:start w:val="1"/>
      <w:numFmt w:val="lowerRoman"/>
      <w:lvlText w:val="%1.%2.%3.%4.%5.%6"/>
      <w:lvlJc w:val="right"/>
      <w:pPr>
        <w:ind w:left="3960" w:hanging="180"/>
      </w:pPr>
    </w:lvl>
    <w:lvl w:ilvl="6">
      <w:start w:val="1"/>
      <w:numFmt w:val="decimal"/>
      <w:lvlText w:val="%1.%2.%3.%4.%5.%6.%7"/>
      <w:lvlJc w:val="left"/>
      <w:pPr>
        <w:ind w:left="4680" w:hanging="360"/>
      </w:pPr>
    </w:lvl>
    <w:lvl w:ilvl="7">
      <w:start w:val="1"/>
      <w:numFmt w:val="lowerLetter"/>
      <w:lvlText w:val="%1.%2.%3.%4.%5.%6.%7.%8"/>
      <w:lvlJc w:val="left"/>
      <w:pPr>
        <w:ind w:left="5400" w:hanging="360"/>
      </w:pPr>
    </w:lvl>
    <w:lvl w:ilvl="8">
      <w:start w:val="1"/>
      <w:numFmt w:val="lowerRoman"/>
      <w:lvlText w:val="%1.%2.%3.%4.%5.%6.%7.%8.%9"/>
      <w:lvlJc w:val="right"/>
      <w:pPr>
        <w:ind w:left="6120" w:hanging="180"/>
      </w:pPr>
    </w:lvl>
  </w:abstractNum>
  <w:abstractNum w:abstractNumId="48" w15:restartNumberingAfterBreak="0">
    <w:nsid w:val="0FE8780B"/>
    <w:multiLevelType w:val="multilevel"/>
    <w:tmpl w:val="37EE12AC"/>
    <w:styleLink w:val="WWNum52"/>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49" w15:restartNumberingAfterBreak="0">
    <w:nsid w:val="0FFE3BEB"/>
    <w:multiLevelType w:val="multilevel"/>
    <w:tmpl w:val="B2A85B84"/>
    <w:styleLink w:val="WWNum116"/>
    <w:lvl w:ilvl="0">
      <w:start w:val="1"/>
      <w:numFmt w:val="lowerRoman"/>
      <w:lvlText w:val="%1"/>
      <w:lvlJc w:val="right"/>
      <w:pPr>
        <w:ind w:left="1534" w:hanging="360"/>
      </w:pPr>
    </w:lvl>
    <w:lvl w:ilvl="1">
      <w:numFmt w:val="bullet"/>
      <w:lvlText w:val="o"/>
      <w:lvlJc w:val="left"/>
      <w:pPr>
        <w:ind w:left="2254" w:hanging="360"/>
      </w:pPr>
      <w:rPr>
        <w:rFonts w:ascii="Courier New" w:hAnsi="Courier New" w:cs="Courier New"/>
      </w:rPr>
    </w:lvl>
    <w:lvl w:ilvl="2">
      <w:numFmt w:val="bullet"/>
      <w:lvlText w:val=""/>
      <w:lvlJc w:val="left"/>
      <w:pPr>
        <w:ind w:left="2974" w:hanging="360"/>
      </w:pPr>
      <w:rPr>
        <w:rFonts w:ascii="Wingdings" w:hAnsi="Wingdings"/>
      </w:rPr>
    </w:lvl>
    <w:lvl w:ilvl="3">
      <w:numFmt w:val="bullet"/>
      <w:lvlText w:val=""/>
      <w:lvlJc w:val="left"/>
      <w:pPr>
        <w:ind w:left="3694" w:hanging="360"/>
      </w:pPr>
      <w:rPr>
        <w:rFonts w:ascii="Symbol" w:hAnsi="Symbol"/>
      </w:rPr>
    </w:lvl>
    <w:lvl w:ilvl="4">
      <w:numFmt w:val="bullet"/>
      <w:lvlText w:val="o"/>
      <w:lvlJc w:val="left"/>
      <w:pPr>
        <w:ind w:left="4414" w:hanging="360"/>
      </w:pPr>
      <w:rPr>
        <w:rFonts w:ascii="Courier New" w:hAnsi="Courier New" w:cs="Courier New"/>
      </w:rPr>
    </w:lvl>
    <w:lvl w:ilvl="5">
      <w:numFmt w:val="bullet"/>
      <w:lvlText w:val=""/>
      <w:lvlJc w:val="left"/>
      <w:pPr>
        <w:ind w:left="5134" w:hanging="360"/>
      </w:pPr>
      <w:rPr>
        <w:rFonts w:ascii="Wingdings" w:hAnsi="Wingdings"/>
      </w:rPr>
    </w:lvl>
    <w:lvl w:ilvl="6">
      <w:numFmt w:val="bullet"/>
      <w:lvlText w:val=""/>
      <w:lvlJc w:val="left"/>
      <w:pPr>
        <w:ind w:left="5854" w:hanging="360"/>
      </w:pPr>
      <w:rPr>
        <w:rFonts w:ascii="Symbol" w:hAnsi="Symbol"/>
      </w:rPr>
    </w:lvl>
    <w:lvl w:ilvl="7">
      <w:numFmt w:val="bullet"/>
      <w:lvlText w:val="o"/>
      <w:lvlJc w:val="left"/>
      <w:pPr>
        <w:ind w:left="6574" w:hanging="360"/>
      </w:pPr>
      <w:rPr>
        <w:rFonts w:ascii="Courier New" w:hAnsi="Courier New" w:cs="Courier New"/>
      </w:rPr>
    </w:lvl>
    <w:lvl w:ilvl="8">
      <w:numFmt w:val="bullet"/>
      <w:lvlText w:val=""/>
      <w:lvlJc w:val="left"/>
      <w:pPr>
        <w:ind w:left="7294" w:hanging="360"/>
      </w:pPr>
      <w:rPr>
        <w:rFonts w:ascii="Wingdings" w:hAnsi="Wingdings"/>
      </w:rPr>
    </w:lvl>
  </w:abstractNum>
  <w:abstractNum w:abstractNumId="50" w15:restartNumberingAfterBreak="0">
    <w:nsid w:val="10F400EB"/>
    <w:multiLevelType w:val="multilevel"/>
    <w:tmpl w:val="D9CCF692"/>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51" w15:restartNumberingAfterBreak="0">
    <w:nsid w:val="10FB2619"/>
    <w:multiLevelType w:val="multilevel"/>
    <w:tmpl w:val="8B8CE35C"/>
    <w:styleLink w:val="WWNum12"/>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52" w15:restartNumberingAfterBreak="0">
    <w:nsid w:val="115A659C"/>
    <w:multiLevelType w:val="multilevel"/>
    <w:tmpl w:val="CFBC143A"/>
    <w:styleLink w:val="WWNum77a"/>
    <w:lvl w:ilvl="0">
      <w:start w:val="3"/>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3" w15:restartNumberingAfterBreak="0">
    <w:nsid w:val="11B862B1"/>
    <w:multiLevelType w:val="multilevel"/>
    <w:tmpl w:val="D9449D86"/>
    <w:styleLink w:val="WWNum58a"/>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54" w15:restartNumberingAfterBreak="0">
    <w:nsid w:val="12851C24"/>
    <w:multiLevelType w:val="multilevel"/>
    <w:tmpl w:val="9162052E"/>
    <w:styleLink w:val="Style8"/>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55" w15:restartNumberingAfterBreak="0">
    <w:nsid w:val="12D4026A"/>
    <w:multiLevelType w:val="multilevel"/>
    <w:tmpl w:val="AD262798"/>
    <w:styleLink w:val="WWNum68"/>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56" w15:restartNumberingAfterBreak="0">
    <w:nsid w:val="131D7759"/>
    <w:multiLevelType w:val="multilevel"/>
    <w:tmpl w:val="D88604C8"/>
    <w:styleLink w:val="WWNum99"/>
    <w:lvl w:ilvl="0">
      <w:start w:val="2"/>
      <w:numFmt w:val="lowerLetter"/>
      <w:lvlText w:val="%1"/>
      <w:lvlJc w:val="left"/>
      <w:pPr>
        <w:ind w:left="360" w:hanging="360"/>
      </w:pPr>
      <w:rPr>
        <w:b w:val="0"/>
        <w:bCs w:val="0"/>
        <w:sz w:val="18"/>
        <w:szCs w:val="18"/>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7" w15:restartNumberingAfterBreak="0">
    <w:nsid w:val="137F2DDD"/>
    <w:multiLevelType w:val="multilevel"/>
    <w:tmpl w:val="7326D1FA"/>
    <w:styleLink w:val="WWNum35"/>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58" w15:restartNumberingAfterBreak="0">
    <w:nsid w:val="13BC3C1F"/>
    <w:multiLevelType w:val="multilevel"/>
    <w:tmpl w:val="6A6C4A2A"/>
    <w:styleLink w:val="WWNum25a"/>
    <w:lvl w:ilvl="0">
      <w:start w:val="1"/>
      <w:numFmt w:val="decimal"/>
      <w:lvlText w:val="%1"/>
      <w:lvlJc w:val="left"/>
      <w:pPr>
        <w:ind w:left="720" w:hanging="360"/>
      </w:pPr>
    </w:lvl>
    <w:lvl w:ilvl="1">
      <w:start w:val="1"/>
      <w:numFmt w:val="decimal"/>
      <w:lvlText w:val="%1.%2"/>
      <w:lvlJc w:val="left"/>
      <w:pPr>
        <w:ind w:left="1080" w:hanging="360"/>
      </w:pPr>
    </w:lvl>
    <w:lvl w:ilvl="2">
      <w:start w:val="1"/>
      <w:numFmt w:val="decimal"/>
      <w:lvlText w:val="%1.%2.%3"/>
      <w:lvlJc w:val="left"/>
      <w:pPr>
        <w:ind w:left="1440" w:hanging="360"/>
      </w:pPr>
    </w:lvl>
    <w:lvl w:ilvl="3">
      <w:start w:val="1"/>
      <w:numFmt w:val="decimal"/>
      <w:lvlText w:val="%1.%2.%3.%4"/>
      <w:lvlJc w:val="left"/>
      <w:pPr>
        <w:ind w:left="1800" w:hanging="360"/>
      </w:pPr>
    </w:lvl>
    <w:lvl w:ilvl="4">
      <w:start w:val="1"/>
      <w:numFmt w:val="decimal"/>
      <w:lvlText w:val="%1.%2.%3.%4.%5"/>
      <w:lvlJc w:val="left"/>
      <w:pPr>
        <w:ind w:left="2160" w:hanging="360"/>
      </w:pPr>
    </w:lvl>
    <w:lvl w:ilvl="5">
      <w:start w:val="1"/>
      <w:numFmt w:val="decimal"/>
      <w:lvlText w:val="%1.%2.%3.%4.%5.%6"/>
      <w:lvlJc w:val="left"/>
      <w:pPr>
        <w:ind w:left="2520" w:hanging="360"/>
      </w:pPr>
    </w:lvl>
    <w:lvl w:ilvl="6">
      <w:start w:val="1"/>
      <w:numFmt w:val="decimal"/>
      <w:lvlText w:val="%1.%2.%3.%4.%5.%6.%7"/>
      <w:lvlJc w:val="left"/>
      <w:pPr>
        <w:ind w:left="2880" w:hanging="360"/>
      </w:pPr>
    </w:lvl>
    <w:lvl w:ilvl="7">
      <w:start w:val="1"/>
      <w:numFmt w:val="decimal"/>
      <w:lvlText w:val="%1.%2.%3.%4.%5.%6.%7.%8"/>
      <w:lvlJc w:val="left"/>
      <w:pPr>
        <w:ind w:left="3240" w:hanging="360"/>
      </w:pPr>
    </w:lvl>
    <w:lvl w:ilvl="8">
      <w:start w:val="1"/>
      <w:numFmt w:val="decimal"/>
      <w:lvlText w:val="%1.%2.%3.%4.%5.%6.%7.%8.%9"/>
      <w:lvlJc w:val="left"/>
      <w:pPr>
        <w:ind w:left="3600" w:hanging="360"/>
      </w:pPr>
    </w:lvl>
  </w:abstractNum>
  <w:abstractNum w:abstractNumId="59" w15:restartNumberingAfterBreak="0">
    <w:nsid w:val="145C475B"/>
    <w:multiLevelType w:val="multilevel"/>
    <w:tmpl w:val="471C4C84"/>
    <w:styleLink w:val="WWNum14a"/>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60" w15:restartNumberingAfterBreak="0">
    <w:nsid w:val="14AD5EB6"/>
    <w:multiLevelType w:val="multilevel"/>
    <w:tmpl w:val="617EBC56"/>
    <w:styleLink w:val="LFO7"/>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61" w15:restartNumberingAfterBreak="0">
    <w:nsid w:val="14C73CFB"/>
    <w:multiLevelType w:val="multilevel"/>
    <w:tmpl w:val="7584D8C8"/>
    <w:styleLink w:val="WWNum50a"/>
    <w:lvl w:ilvl="0">
      <w:start w:val="1"/>
      <w:numFmt w:val="decimal"/>
      <w:lvlText w:val="%1"/>
      <w:lvlJc w:val="left"/>
      <w:pPr>
        <w:ind w:left="720" w:hanging="360"/>
      </w:pPr>
    </w:lvl>
    <w:lvl w:ilvl="1">
      <w:start w:val="1"/>
      <w:numFmt w:val="decimal"/>
      <w:lvlText w:val="%1.%2"/>
      <w:lvlJc w:val="left"/>
      <w:pPr>
        <w:ind w:left="1080" w:hanging="360"/>
      </w:pPr>
    </w:lvl>
    <w:lvl w:ilvl="2">
      <w:start w:val="1"/>
      <w:numFmt w:val="decimal"/>
      <w:lvlText w:val="%1.%2.%3"/>
      <w:lvlJc w:val="left"/>
      <w:pPr>
        <w:ind w:left="1440" w:hanging="360"/>
      </w:pPr>
    </w:lvl>
    <w:lvl w:ilvl="3">
      <w:start w:val="1"/>
      <w:numFmt w:val="decimal"/>
      <w:lvlText w:val="%1.%2.%3.%4"/>
      <w:lvlJc w:val="left"/>
      <w:pPr>
        <w:ind w:left="1800" w:hanging="360"/>
      </w:pPr>
    </w:lvl>
    <w:lvl w:ilvl="4">
      <w:start w:val="1"/>
      <w:numFmt w:val="decimal"/>
      <w:lvlText w:val="%1.%2.%3.%4.%5"/>
      <w:lvlJc w:val="left"/>
      <w:pPr>
        <w:ind w:left="2160" w:hanging="360"/>
      </w:pPr>
    </w:lvl>
    <w:lvl w:ilvl="5">
      <w:start w:val="1"/>
      <w:numFmt w:val="decimal"/>
      <w:lvlText w:val="%1.%2.%3.%4.%5.%6"/>
      <w:lvlJc w:val="left"/>
      <w:pPr>
        <w:ind w:left="2520" w:hanging="360"/>
      </w:pPr>
    </w:lvl>
    <w:lvl w:ilvl="6">
      <w:start w:val="1"/>
      <w:numFmt w:val="decimal"/>
      <w:lvlText w:val="%1.%2.%3.%4.%5.%6.%7"/>
      <w:lvlJc w:val="left"/>
      <w:pPr>
        <w:ind w:left="2880" w:hanging="360"/>
      </w:pPr>
    </w:lvl>
    <w:lvl w:ilvl="7">
      <w:start w:val="1"/>
      <w:numFmt w:val="decimal"/>
      <w:lvlText w:val="%1.%2.%3.%4.%5.%6.%7.%8"/>
      <w:lvlJc w:val="left"/>
      <w:pPr>
        <w:ind w:left="3240" w:hanging="360"/>
      </w:pPr>
    </w:lvl>
    <w:lvl w:ilvl="8">
      <w:start w:val="1"/>
      <w:numFmt w:val="decimal"/>
      <w:lvlText w:val="%1.%2.%3.%4.%5.%6.%7.%8.%9"/>
      <w:lvlJc w:val="left"/>
      <w:pPr>
        <w:ind w:left="3600" w:hanging="360"/>
      </w:pPr>
    </w:lvl>
  </w:abstractNum>
  <w:abstractNum w:abstractNumId="62" w15:restartNumberingAfterBreak="0">
    <w:nsid w:val="15E4788E"/>
    <w:multiLevelType w:val="multilevel"/>
    <w:tmpl w:val="5F28DC3C"/>
    <w:styleLink w:val="WWNum80a"/>
    <w:lvl w:ilvl="0">
      <w:start w:val="6"/>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3" w15:restartNumberingAfterBreak="0">
    <w:nsid w:val="1626715F"/>
    <w:multiLevelType w:val="multilevel"/>
    <w:tmpl w:val="31421D46"/>
    <w:styleLink w:val="WWNum61a"/>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64" w15:restartNumberingAfterBreak="0">
    <w:nsid w:val="165B4B09"/>
    <w:multiLevelType w:val="multilevel"/>
    <w:tmpl w:val="DC2AD24E"/>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65" w15:restartNumberingAfterBreak="0">
    <w:nsid w:val="169A51CB"/>
    <w:multiLevelType w:val="multilevel"/>
    <w:tmpl w:val="40521F18"/>
    <w:styleLink w:val="WWOutlineListStyle31"/>
    <w:lvl w:ilvl="0">
      <w:start w:val="1"/>
      <w:numFmt w:val="decimal"/>
      <w:lvlText w:val="%1"/>
      <w:lvlJc w:val="left"/>
      <w:pPr>
        <w:ind w:left="720" w:hanging="360"/>
      </w:pPr>
      <w:rPr>
        <w:rFonts w:cs="Times New Roman"/>
      </w:rPr>
    </w:lvl>
    <w:lvl w:ilvl="1">
      <w:start w:val="1"/>
      <w:numFmt w:val="decimal"/>
      <w:lvlText w:val="%1.%2"/>
      <w:lvlJc w:val="left"/>
      <w:pPr>
        <w:ind w:left="720" w:hanging="360"/>
      </w:pPr>
      <w:rPr>
        <w:rFonts w:cs="Verdana"/>
      </w:rPr>
    </w:lvl>
    <w:lvl w:ilvl="2">
      <w:start w:val="1"/>
      <w:numFmt w:val="decimal"/>
      <w:lvlText w:val="%1.%2.%3"/>
      <w:lvlJc w:val="left"/>
      <w:pPr>
        <w:ind w:left="3054" w:hanging="360"/>
      </w:pPr>
      <w:rPr>
        <w:rFonts w:cs="Times New Roman"/>
      </w:rPr>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66" w15:restartNumberingAfterBreak="0">
    <w:nsid w:val="16B70E33"/>
    <w:multiLevelType w:val="multilevel"/>
    <w:tmpl w:val="F0022C10"/>
    <w:styleLink w:val="WWNum91"/>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67" w15:restartNumberingAfterBreak="0">
    <w:nsid w:val="16BD10FA"/>
    <w:multiLevelType w:val="multilevel"/>
    <w:tmpl w:val="11DA3388"/>
    <w:styleLink w:val="NoList11"/>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68" w15:restartNumberingAfterBreak="0">
    <w:nsid w:val="175660D7"/>
    <w:multiLevelType w:val="multilevel"/>
    <w:tmpl w:val="B1D25E72"/>
    <w:styleLink w:val="Style10"/>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69" w15:restartNumberingAfterBreak="0">
    <w:nsid w:val="17C067AF"/>
    <w:multiLevelType w:val="multilevel"/>
    <w:tmpl w:val="D3145106"/>
    <w:styleLink w:val="WWNum26"/>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70" w15:restartNumberingAfterBreak="0">
    <w:nsid w:val="17C22921"/>
    <w:multiLevelType w:val="multilevel"/>
    <w:tmpl w:val="326E07AA"/>
    <w:styleLink w:val="Style14"/>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71" w15:restartNumberingAfterBreak="0">
    <w:nsid w:val="17C4625C"/>
    <w:multiLevelType w:val="multilevel"/>
    <w:tmpl w:val="4F0E2C7E"/>
    <w:styleLink w:val="WWNum36a"/>
    <w:lvl w:ilvl="0">
      <w:start w:val="1"/>
      <w:numFmt w:val="decimal"/>
      <w:lvlText w:val="%1"/>
      <w:lvlJc w:val="left"/>
      <w:pPr>
        <w:ind w:left="720" w:hanging="360"/>
      </w:pPr>
    </w:lvl>
    <w:lvl w:ilvl="1">
      <w:start w:val="1"/>
      <w:numFmt w:val="decimal"/>
      <w:lvlText w:val="%1.%2"/>
      <w:lvlJc w:val="left"/>
      <w:pPr>
        <w:ind w:left="1080" w:hanging="360"/>
      </w:pPr>
    </w:lvl>
    <w:lvl w:ilvl="2">
      <w:start w:val="1"/>
      <w:numFmt w:val="decimal"/>
      <w:lvlText w:val="%1.%2.%3"/>
      <w:lvlJc w:val="left"/>
      <w:pPr>
        <w:ind w:left="1440" w:hanging="360"/>
      </w:pPr>
    </w:lvl>
    <w:lvl w:ilvl="3">
      <w:start w:val="1"/>
      <w:numFmt w:val="decimal"/>
      <w:lvlText w:val="%1.%2.%3.%4"/>
      <w:lvlJc w:val="left"/>
      <w:pPr>
        <w:ind w:left="1800" w:hanging="360"/>
      </w:pPr>
    </w:lvl>
    <w:lvl w:ilvl="4">
      <w:start w:val="1"/>
      <w:numFmt w:val="decimal"/>
      <w:lvlText w:val="%1.%2.%3.%4.%5"/>
      <w:lvlJc w:val="left"/>
      <w:pPr>
        <w:ind w:left="2160" w:hanging="360"/>
      </w:pPr>
    </w:lvl>
    <w:lvl w:ilvl="5">
      <w:start w:val="1"/>
      <w:numFmt w:val="decimal"/>
      <w:lvlText w:val="%1.%2.%3.%4.%5.%6"/>
      <w:lvlJc w:val="left"/>
      <w:pPr>
        <w:ind w:left="2520" w:hanging="360"/>
      </w:pPr>
    </w:lvl>
    <w:lvl w:ilvl="6">
      <w:start w:val="1"/>
      <w:numFmt w:val="decimal"/>
      <w:lvlText w:val="%1.%2.%3.%4.%5.%6.%7"/>
      <w:lvlJc w:val="left"/>
      <w:pPr>
        <w:ind w:left="2880" w:hanging="360"/>
      </w:pPr>
    </w:lvl>
    <w:lvl w:ilvl="7">
      <w:start w:val="1"/>
      <w:numFmt w:val="decimal"/>
      <w:lvlText w:val="%1.%2.%3.%4.%5.%6.%7.%8"/>
      <w:lvlJc w:val="left"/>
      <w:pPr>
        <w:ind w:left="3240" w:hanging="360"/>
      </w:pPr>
    </w:lvl>
    <w:lvl w:ilvl="8">
      <w:start w:val="1"/>
      <w:numFmt w:val="decimal"/>
      <w:lvlText w:val="%1.%2.%3.%4.%5.%6.%7.%8.%9"/>
      <w:lvlJc w:val="left"/>
      <w:pPr>
        <w:ind w:left="3600" w:hanging="360"/>
      </w:pPr>
    </w:lvl>
  </w:abstractNum>
  <w:abstractNum w:abstractNumId="72" w15:restartNumberingAfterBreak="0">
    <w:nsid w:val="17E1358F"/>
    <w:multiLevelType w:val="multilevel"/>
    <w:tmpl w:val="C226E3EE"/>
    <w:styleLink w:val="WWNum85"/>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73" w15:restartNumberingAfterBreak="0">
    <w:nsid w:val="17FD063F"/>
    <w:multiLevelType w:val="multilevel"/>
    <w:tmpl w:val="9A42770A"/>
    <w:styleLink w:val="WWNum11a"/>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74" w15:restartNumberingAfterBreak="0">
    <w:nsid w:val="17FE2B99"/>
    <w:multiLevelType w:val="multilevel"/>
    <w:tmpl w:val="96ACDF04"/>
    <w:styleLink w:val="LFO6"/>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75" w15:restartNumberingAfterBreak="0">
    <w:nsid w:val="180E0B97"/>
    <w:multiLevelType w:val="multilevel"/>
    <w:tmpl w:val="9B64C8A2"/>
    <w:styleLink w:val="WWNum23"/>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76" w15:restartNumberingAfterBreak="0">
    <w:nsid w:val="180E7ADA"/>
    <w:multiLevelType w:val="multilevel"/>
    <w:tmpl w:val="AE78CDB0"/>
    <w:styleLink w:val="WWNum119"/>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77" w15:restartNumberingAfterBreak="0">
    <w:nsid w:val="182049D8"/>
    <w:multiLevelType w:val="multilevel"/>
    <w:tmpl w:val="327083E0"/>
    <w:styleLink w:val="WWNum30a"/>
    <w:lvl w:ilvl="0">
      <w:start w:val="1"/>
      <w:numFmt w:val="decimal"/>
      <w:lvlText w:val="%1"/>
      <w:lvlJc w:val="left"/>
      <w:pPr>
        <w:ind w:left="720" w:hanging="360"/>
      </w:pPr>
    </w:lvl>
    <w:lvl w:ilvl="1">
      <w:start w:val="1"/>
      <w:numFmt w:val="decimal"/>
      <w:lvlText w:val="%1.%2"/>
      <w:lvlJc w:val="left"/>
      <w:pPr>
        <w:ind w:left="1080" w:hanging="360"/>
      </w:pPr>
    </w:lvl>
    <w:lvl w:ilvl="2">
      <w:start w:val="1"/>
      <w:numFmt w:val="decimal"/>
      <w:lvlText w:val="%1.%2.%3"/>
      <w:lvlJc w:val="left"/>
      <w:pPr>
        <w:ind w:left="1440" w:hanging="360"/>
      </w:pPr>
    </w:lvl>
    <w:lvl w:ilvl="3">
      <w:start w:val="1"/>
      <w:numFmt w:val="decimal"/>
      <w:lvlText w:val="%1.%2.%3.%4"/>
      <w:lvlJc w:val="left"/>
      <w:pPr>
        <w:ind w:left="1800" w:hanging="360"/>
      </w:pPr>
    </w:lvl>
    <w:lvl w:ilvl="4">
      <w:start w:val="1"/>
      <w:numFmt w:val="decimal"/>
      <w:lvlText w:val="%1.%2.%3.%4.%5"/>
      <w:lvlJc w:val="left"/>
      <w:pPr>
        <w:ind w:left="2160" w:hanging="360"/>
      </w:pPr>
    </w:lvl>
    <w:lvl w:ilvl="5">
      <w:start w:val="1"/>
      <w:numFmt w:val="decimal"/>
      <w:lvlText w:val="%1.%2.%3.%4.%5.%6"/>
      <w:lvlJc w:val="left"/>
      <w:pPr>
        <w:ind w:left="2520" w:hanging="360"/>
      </w:pPr>
    </w:lvl>
    <w:lvl w:ilvl="6">
      <w:start w:val="1"/>
      <w:numFmt w:val="decimal"/>
      <w:lvlText w:val="%1.%2.%3.%4.%5.%6.%7"/>
      <w:lvlJc w:val="left"/>
      <w:pPr>
        <w:ind w:left="2880" w:hanging="360"/>
      </w:pPr>
    </w:lvl>
    <w:lvl w:ilvl="7">
      <w:start w:val="1"/>
      <w:numFmt w:val="decimal"/>
      <w:lvlText w:val="%1.%2.%3.%4.%5.%6.%7.%8"/>
      <w:lvlJc w:val="left"/>
      <w:pPr>
        <w:ind w:left="3240" w:hanging="360"/>
      </w:pPr>
    </w:lvl>
    <w:lvl w:ilvl="8">
      <w:start w:val="1"/>
      <w:numFmt w:val="decimal"/>
      <w:lvlText w:val="%1.%2.%3.%4.%5.%6.%7.%8.%9"/>
      <w:lvlJc w:val="left"/>
      <w:pPr>
        <w:ind w:left="3600" w:hanging="360"/>
      </w:pPr>
    </w:lvl>
  </w:abstractNum>
  <w:abstractNum w:abstractNumId="78" w15:restartNumberingAfterBreak="0">
    <w:nsid w:val="183C5F89"/>
    <w:multiLevelType w:val="multilevel"/>
    <w:tmpl w:val="BF129096"/>
    <w:styleLink w:val="WWNum80"/>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79" w15:restartNumberingAfterBreak="0">
    <w:nsid w:val="18BB7F00"/>
    <w:multiLevelType w:val="multilevel"/>
    <w:tmpl w:val="EC4A653E"/>
    <w:styleLink w:val="WWNum38a"/>
    <w:lvl w:ilvl="0">
      <w:start w:val="1"/>
      <w:numFmt w:val="decimal"/>
      <w:lvlText w:val="%1"/>
      <w:lvlJc w:val="left"/>
      <w:pPr>
        <w:ind w:left="720" w:hanging="360"/>
      </w:pPr>
    </w:lvl>
    <w:lvl w:ilvl="1">
      <w:start w:val="1"/>
      <w:numFmt w:val="decimal"/>
      <w:lvlText w:val="%1.%2"/>
      <w:lvlJc w:val="left"/>
      <w:pPr>
        <w:ind w:left="1080" w:hanging="360"/>
      </w:pPr>
    </w:lvl>
    <w:lvl w:ilvl="2">
      <w:start w:val="1"/>
      <w:numFmt w:val="decimal"/>
      <w:lvlText w:val="%1.%2.%3"/>
      <w:lvlJc w:val="left"/>
      <w:pPr>
        <w:ind w:left="1440" w:hanging="360"/>
      </w:pPr>
    </w:lvl>
    <w:lvl w:ilvl="3">
      <w:start w:val="1"/>
      <w:numFmt w:val="decimal"/>
      <w:lvlText w:val="%1.%2.%3.%4"/>
      <w:lvlJc w:val="left"/>
      <w:pPr>
        <w:ind w:left="1800" w:hanging="360"/>
      </w:pPr>
    </w:lvl>
    <w:lvl w:ilvl="4">
      <w:start w:val="1"/>
      <w:numFmt w:val="decimal"/>
      <w:lvlText w:val="%1.%2.%3.%4.%5"/>
      <w:lvlJc w:val="left"/>
      <w:pPr>
        <w:ind w:left="2160" w:hanging="360"/>
      </w:pPr>
    </w:lvl>
    <w:lvl w:ilvl="5">
      <w:start w:val="1"/>
      <w:numFmt w:val="decimal"/>
      <w:lvlText w:val="%1.%2.%3.%4.%5.%6"/>
      <w:lvlJc w:val="left"/>
      <w:pPr>
        <w:ind w:left="2520" w:hanging="360"/>
      </w:pPr>
    </w:lvl>
    <w:lvl w:ilvl="6">
      <w:start w:val="1"/>
      <w:numFmt w:val="decimal"/>
      <w:lvlText w:val="%1.%2.%3.%4.%5.%6.%7"/>
      <w:lvlJc w:val="left"/>
      <w:pPr>
        <w:ind w:left="2880" w:hanging="360"/>
      </w:pPr>
    </w:lvl>
    <w:lvl w:ilvl="7">
      <w:start w:val="1"/>
      <w:numFmt w:val="decimal"/>
      <w:lvlText w:val="%1.%2.%3.%4.%5.%6.%7.%8"/>
      <w:lvlJc w:val="left"/>
      <w:pPr>
        <w:ind w:left="3240" w:hanging="360"/>
      </w:pPr>
    </w:lvl>
    <w:lvl w:ilvl="8">
      <w:start w:val="1"/>
      <w:numFmt w:val="decimal"/>
      <w:lvlText w:val="%1.%2.%3.%4.%5.%6.%7.%8.%9"/>
      <w:lvlJc w:val="left"/>
      <w:pPr>
        <w:ind w:left="3600" w:hanging="360"/>
      </w:pPr>
    </w:lvl>
  </w:abstractNum>
  <w:abstractNum w:abstractNumId="80" w15:restartNumberingAfterBreak="0">
    <w:nsid w:val="18CB644B"/>
    <w:multiLevelType w:val="multilevel"/>
    <w:tmpl w:val="DC9011B6"/>
    <w:styleLink w:val="WWNum16"/>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81" w15:restartNumberingAfterBreak="0">
    <w:nsid w:val="18F104C4"/>
    <w:multiLevelType w:val="multilevel"/>
    <w:tmpl w:val="07C67A96"/>
    <w:styleLink w:val="WWNum194"/>
    <w:lvl w:ilvl="0">
      <w:numFmt w:val="bullet"/>
      <w:lvlText w:val=""/>
      <w:lvlJc w:val="left"/>
      <w:pPr>
        <w:ind w:left="786" w:hanging="360"/>
      </w:pPr>
      <w:rPr>
        <w:rFonts w:ascii="Symbol" w:hAnsi="Symbol"/>
      </w:rPr>
    </w:lvl>
    <w:lvl w:ilvl="1">
      <w:start w:val="1"/>
      <w:numFmt w:val="decimal"/>
      <w:lvlText w:val="%1.%2"/>
      <w:lvlJc w:val="left"/>
      <w:pPr>
        <w:ind w:left="7520" w:hanging="432"/>
      </w:pPr>
    </w:lvl>
    <w:lvl w:ilvl="2">
      <w:start w:val="1"/>
      <w:numFmt w:val="decimal"/>
      <w:lvlText w:val="%1.%2.%3"/>
      <w:lvlJc w:val="left"/>
      <w:pPr>
        <w:ind w:left="1224" w:hanging="504"/>
      </w:pPr>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82" w15:restartNumberingAfterBreak="0">
    <w:nsid w:val="192009C7"/>
    <w:multiLevelType w:val="multilevel"/>
    <w:tmpl w:val="AA3C6588"/>
    <w:styleLink w:val="WWNum146"/>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83" w15:restartNumberingAfterBreak="0">
    <w:nsid w:val="1940700E"/>
    <w:multiLevelType w:val="multilevel"/>
    <w:tmpl w:val="1FFEAC4E"/>
    <w:styleLink w:val="WWNum82a"/>
    <w:lvl w:ilvl="0">
      <w:numFmt w:val="bullet"/>
      <w:lvlText w:val="●"/>
      <w:lvlJc w:val="left"/>
      <w:pPr>
        <w:ind w:left="720" w:hanging="360"/>
      </w:pPr>
      <w:rPr>
        <w:rFonts w:ascii="Times New Roman" w:eastAsia="Noto Sans Symbols" w:hAnsi="Times New Roman" w:cs="Noto Sans Symbols"/>
        <w:b w:val="0"/>
        <w:sz w:val="20"/>
      </w:rPr>
    </w:lvl>
    <w:lvl w:ilvl="1">
      <w:numFmt w:val="bullet"/>
      <w:lvlText w:val="o"/>
      <w:lvlJc w:val="left"/>
      <w:pPr>
        <w:ind w:left="1440" w:hanging="360"/>
      </w:pPr>
    </w:lvl>
    <w:lvl w:ilvl="2">
      <w:numFmt w:val="bullet"/>
      <w:lvlText w:val="▪"/>
      <w:lvlJc w:val="left"/>
      <w:pPr>
        <w:ind w:left="2160" w:hanging="360"/>
      </w:pPr>
      <w:rPr>
        <w:rFonts w:ascii="Times New Roman" w:eastAsia="Noto Sans Symbols" w:hAnsi="Times New Roman" w:cs="Noto Sans Symbols"/>
      </w:rPr>
    </w:lvl>
    <w:lvl w:ilvl="3">
      <w:numFmt w:val="bullet"/>
      <w:lvlText w:val="●"/>
      <w:lvlJc w:val="left"/>
      <w:pPr>
        <w:ind w:left="2880" w:hanging="360"/>
      </w:pPr>
      <w:rPr>
        <w:rFonts w:ascii="Times New Roman" w:eastAsia="Noto Sans Symbols" w:hAnsi="Times New Roman" w:cs="Noto Sans Symbols"/>
      </w:rPr>
    </w:lvl>
    <w:lvl w:ilvl="4">
      <w:numFmt w:val="bullet"/>
      <w:lvlText w:val="o"/>
      <w:lvlJc w:val="left"/>
      <w:pPr>
        <w:ind w:left="3600" w:hanging="360"/>
      </w:pPr>
    </w:lvl>
    <w:lvl w:ilvl="5">
      <w:numFmt w:val="bullet"/>
      <w:lvlText w:val="▪"/>
      <w:lvlJc w:val="left"/>
      <w:pPr>
        <w:ind w:left="4320" w:hanging="360"/>
      </w:pPr>
      <w:rPr>
        <w:rFonts w:ascii="Times New Roman" w:eastAsia="Noto Sans Symbols" w:hAnsi="Times New Roman" w:cs="Noto Sans Symbols"/>
      </w:rPr>
    </w:lvl>
    <w:lvl w:ilvl="6">
      <w:numFmt w:val="bullet"/>
      <w:lvlText w:val="●"/>
      <w:lvlJc w:val="left"/>
      <w:pPr>
        <w:ind w:left="5040" w:hanging="360"/>
      </w:pPr>
      <w:rPr>
        <w:rFonts w:ascii="Times New Roman" w:eastAsia="Noto Sans Symbols" w:hAnsi="Times New Roman" w:cs="Noto Sans Symbols"/>
      </w:rPr>
    </w:lvl>
    <w:lvl w:ilvl="7">
      <w:numFmt w:val="bullet"/>
      <w:lvlText w:val="o"/>
      <w:lvlJc w:val="left"/>
      <w:pPr>
        <w:ind w:left="5760" w:hanging="360"/>
      </w:pPr>
    </w:lvl>
    <w:lvl w:ilvl="8">
      <w:numFmt w:val="bullet"/>
      <w:lvlText w:val="▪"/>
      <w:lvlJc w:val="left"/>
      <w:pPr>
        <w:ind w:left="6480" w:hanging="360"/>
      </w:pPr>
      <w:rPr>
        <w:rFonts w:ascii="Times New Roman" w:eastAsia="Noto Sans Symbols" w:hAnsi="Times New Roman" w:cs="Noto Sans Symbols"/>
      </w:rPr>
    </w:lvl>
  </w:abstractNum>
  <w:abstractNum w:abstractNumId="84" w15:restartNumberingAfterBreak="0">
    <w:nsid w:val="19AA3321"/>
    <w:multiLevelType w:val="multilevel"/>
    <w:tmpl w:val="4EF43A8C"/>
    <w:styleLink w:val="WWNum14"/>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85" w15:restartNumberingAfterBreak="0">
    <w:nsid w:val="19C4220D"/>
    <w:multiLevelType w:val="multilevel"/>
    <w:tmpl w:val="2FD671A4"/>
    <w:styleLink w:val="Style9"/>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86" w15:restartNumberingAfterBreak="0">
    <w:nsid w:val="1A057AE3"/>
    <w:multiLevelType w:val="multilevel"/>
    <w:tmpl w:val="48BCB0B0"/>
    <w:styleLink w:val="WWNum117"/>
    <w:lvl w:ilvl="0">
      <w:start w:val="5"/>
      <w:numFmt w:val="decimal"/>
      <w:lvlText w:val="%1"/>
      <w:lvlJc w:val="left"/>
      <w:pPr>
        <w:ind w:left="1080" w:hanging="360"/>
      </w:pPr>
    </w:lvl>
    <w:lvl w:ilvl="1">
      <w:start w:val="1"/>
      <w:numFmt w:val="lowerLetter"/>
      <w:lvlText w:val="%1.%2"/>
      <w:lvlJc w:val="left"/>
      <w:pPr>
        <w:ind w:left="1800" w:hanging="360"/>
      </w:pPr>
    </w:lvl>
    <w:lvl w:ilvl="2">
      <w:start w:val="1"/>
      <w:numFmt w:val="lowerRoman"/>
      <w:lvlText w:val="%1.%2.%3"/>
      <w:lvlJc w:val="right"/>
      <w:pPr>
        <w:ind w:left="2520" w:hanging="180"/>
      </w:pPr>
    </w:lvl>
    <w:lvl w:ilvl="3">
      <w:start w:val="1"/>
      <w:numFmt w:val="decimal"/>
      <w:lvlText w:val="%1.%2.%3.%4"/>
      <w:lvlJc w:val="left"/>
      <w:pPr>
        <w:ind w:left="3240" w:hanging="360"/>
      </w:pPr>
    </w:lvl>
    <w:lvl w:ilvl="4">
      <w:start w:val="1"/>
      <w:numFmt w:val="lowerLetter"/>
      <w:lvlText w:val="%1.%2.%3.%4.%5"/>
      <w:lvlJc w:val="left"/>
      <w:pPr>
        <w:ind w:left="3960" w:hanging="360"/>
      </w:pPr>
    </w:lvl>
    <w:lvl w:ilvl="5">
      <w:start w:val="1"/>
      <w:numFmt w:val="lowerRoman"/>
      <w:lvlText w:val="%1.%2.%3.%4.%5.%6"/>
      <w:lvlJc w:val="right"/>
      <w:pPr>
        <w:ind w:left="4680" w:hanging="180"/>
      </w:pPr>
    </w:lvl>
    <w:lvl w:ilvl="6">
      <w:start w:val="1"/>
      <w:numFmt w:val="decimal"/>
      <w:lvlText w:val="%1.%2.%3.%4.%5.%6.%7"/>
      <w:lvlJc w:val="left"/>
      <w:pPr>
        <w:ind w:left="5400" w:hanging="360"/>
      </w:pPr>
    </w:lvl>
    <w:lvl w:ilvl="7">
      <w:start w:val="1"/>
      <w:numFmt w:val="lowerLetter"/>
      <w:lvlText w:val="%1.%2.%3.%4.%5.%6.%7.%8"/>
      <w:lvlJc w:val="left"/>
      <w:pPr>
        <w:ind w:left="6120" w:hanging="360"/>
      </w:pPr>
    </w:lvl>
    <w:lvl w:ilvl="8">
      <w:start w:val="1"/>
      <w:numFmt w:val="lowerRoman"/>
      <w:lvlText w:val="%1.%2.%3.%4.%5.%6.%7.%8.%9"/>
      <w:lvlJc w:val="right"/>
      <w:pPr>
        <w:ind w:left="6840" w:hanging="180"/>
      </w:pPr>
    </w:lvl>
  </w:abstractNum>
  <w:abstractNum w:abstractNumId="87" w15:restartNumberingAfterBreak="0">
    <w:nsid w:val="1A0A2A1A"/>
    <w:multiLevelType w:val="hybridMultilevel"/>
    <w:tmpl w:val="530EA4B0"/>
    <w:lvl w:ilvl="0" w:tplc="FFFFFFFF">
      <w:start w:val="1"/>
      <w:numFmt w:val="decimal"/>
      <w:lvlText w:val="%1."/>
      <w:lvlJc w:val="left"/>
      <w:pPr>
        <w:ind w:left="1571" w:hanging="360"/>
      </w:pPr>
      <w:rPr>
        <w:rFonts w:hint="default"/>
      </w:rPr>
    </w:lvl>
    <w:lvl w:ilvl="1" w:tplc="FFFFFFFF">
      <w:start w:val="1"/>
      <w:numFmt w:val="bullet"/>
      <w:lvlText w:val="o"/>
      <w:lvlJc w:val="left"/>
      <w:pPr>
        <w:ind w:left="2291" w:hanging="360"/>
      </w:pPr>
      <w:rPr>
        <w:rFonts w:ascii="Courier New" w:hAnsi="Courier New" w:cs="Courier New" w:hint="default"/>
      </w:rPr>
    </w:lvl>
    <w:lvl w:ilvl="2" w:tplc="FFFFFFFF" w:tentative="1">
      <w:start w:val="1"/>
      <w:numFmt w:val="bullet"/>
      <w:lvlText w:val=""/>
      <w:lvlJc w:val="left"/>
      <w:pPr>
        <w:ind w:left="3011" w:hanging="360"/>
      </w:pPr>
      <w:rPr>
        <w:rFonts w:ascii="Wingdings" w:hAnsi="Wingdings" w:hint="default"/>
      </w:rPr>
    </w:lvl>
    <w:lvl w:ilvl="3" w:tplc="FFFFFFFF" w:tentative="1">
      <w:start w:val="1"/>
      <w:numFmt w:val="bullet"/>
      <w:lvlText w:val=""/>
      <w:lvlJc w:val="left"/>
      <w:pPr>
        <w:ind w:left="3731" w:hanging="360"/>
      </w:pPr>
      <w:rPr>
        <w:rFonts w:ascii="Symbol" w:hAnsi="Symbol" w:hint="default"/>
      </w:rPr>
    </w:lvl>
    <w:lvl w:ilvl="4" w:tplc="FFFFFFFF" w:tentative="1">
      <w:start w:val="1"/>
      <w:numFmt w:val="bullet"/>
      <w:lvlText w:val="o"/>
      <w:lvlJc w:val="left"/>
      <w:pPr>
        <w:ind w:left="4451" w:hanging="360"/>
      </w:pPr>
      <w:rPr>
        <w:rFonts w:ascii="Courier New" w:hAnsi="Courier New" w:cs="Courier New" w:hint="default"/>
      </w:rPr>
    </w:lvl>
    <w:lvl w:ilvl="5" w:tplc="FFFFFFFF" w:tentative="1">
      <w:start w:val="1"/>
      <w:numFmt w:val="bullet"/>
      <w:lvlText w:val=""/>
      <w:lvlJc w:val="left"/>
      <w:pPr>
        <w:ind w:left="5171" w:hanging="360"/>
      </w:pPr>
      <w:rPr>
        <w:rFonts w:ascii="Wingdings" w:hAnsi="Wingdings" w:hint="default"/>
      </w:rPr>
    </w:lvl>
    <w:lvl w:ilvl="6" w:tplc="FFFFFFFF" w:tentative="1">
      <w:start w:val="1"/>
      <w:numFmt w:val="bullet"/>
      <w:lvlText w:val=""/>
      <w:lvlJc w:val="left"/>
      <w:pPr>
        <w:ind w:left="5891" w:hanging="360"/>
      </w:pPr>
      <w:rPr>
        <w:rFonts w:ascii="Symbol" w:hAnsi="Symbol" w:hint="default"/>
      </w:rPr>
    </w:lvl>
    <w:lvl w:ilvl="7" w:tplc="FFFFFFFF" w:tentative="1">
      <w:start w:val="1"/>
      <w:numFmt w:val="bullet"/>
      <w:lvlText w:val="o"/>
      <w:lvlJc w:val="left"/>
      <w:pPr>
        <w:ind w:left="6611" w:hanging="360"/>
      </w:pPr>
      <w:rPr>
        <w:rFonts w:ascii="Courier New" w:hAnsi="Courier New" w:cs="Courier New" w:hint="default"/>
      </w:rPr>
    </w:lvl>
    <w:lvl w:ilvl="8" w:tplc="FFFFFFFF" w:tentative="1">
      <w:start w:val="1"/>
      <w:numFmt w:val="bullet"/>
      <w:lvlText w:val=""/>
      <w:lvlJc w:val="left"/>
      <w:pPr>
        <w:ind w:left="7331" w:hanging="360"/>
      </w:pPr>
      <w:rPr>
        <w:rFonts w:ascii="Wingdings" w:hAnsi="Wingdings" w:hint="default"/>
      </w:rPr>
    </w:lvl>
  </w:abstractNum>
  <w:abstractNum w:abstractNumId="88" w15:restartNumberingAfterBreak="0">
    <w:nsid w:val="1A184BF4"/>
    <w:multiLevelType w:val="multilevel"/>
    <w:tmpl w:val="338CDF7E"/>
    <w:styleLink w:val="WWNum160"/>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89" w15:restartNumberingAfterBreak="0">
    <w:nsid w:val="1A851B18"/>
    <w:multiLevelType w:val="multilevel"/>
    <w:tmpl w:val="4D644552"/>
    <w:styleLink w:val="WWNum19"/>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90" w15:restartNumberingAfterBreak="0">
    <w:nsid w:val="1AAA28F3"/>
    <w:multiLevelType w:val="multilevel"/>
    <w:tmpl w:val="67384DAA"/>
    <w:styleLink w:val="WWNum38"/>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91" w15:restartNumberingAfterBreak="0">
    <w:nsid w:val="1AD1743A"/>
    <w:multiLevelType w:val="multilevel"/>
    <w:tmpl w:val="4BD23C46"/>
    <w:styleLink w:val="WWNum66"/>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92" w15:restartNumberingAfterBreak="0">
    <w:nsid w:val="1AD6481E"/>
    <w:multiLevelType w:val="multilevel"/>
    <w:tmpl w:val="D360B49E"/>
    <w:styleLink w:val="WWOutlineListStyle29"/>
    <w:lvl w:ilvl="0">
      <w:start w:val="1"/>
      <w:numFmt w:val="decimal"/>
      <w:lvlText w:val="%1"/>
      <w:lvlJc w:val="left"/>
      <w:pPr>
        <w:ind w:left="720" w:hanging="360"/>
      </w:pPr>
      <w:rPr>
        <w:rFonts w:cs="Times New Roman"/>
      </w:rPr>
    </w:lvl>
    <w:lvl w:ilvl="1">
      <w:start w:val="1"/>
      <w:numFmt w:val="decimal"/>
      <w:lvlText w:val="%1.%2"/>
      <w:lvlJc w:val="left"/>
      <w:pPr>
        <w:ind w:left="720" w:hanging="360"/>
      </w:pPr>
      <w:rPr>
        <w:rFonts w:cs="Verdana"/>
      </w:rPr>
    </w:lvl>
    <w:lvl w:ilvl="2">
      <w:start w:val="1"/>
      <w:numFmt w:val="decimal"/>
      <w:lvlText w:val="%1.%2.%3"/>
      <w:lvlJc w:val="left"/>
      <w:pPr>
        <w:ind w:left="3054" w:hanging="360"/>
      </w:pPr>
      <w:rPr>
        <w:rFonts w:cs="Times New Roman"/>
      </w:rPr>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93" w15:restartNumberingAfterBreak="0">
    <w:nsid w:val="1AEA376D"/>
    <w:multiLevelType w:val="multilevel"/>
    <w:tmpl w:val="2A22DDFE"/>
    <w:styleLink w:val="WWNum33a"/>
    <w:lvl w:ilvl="0">
      <w:start w:val="1"/>
      <w:numFmt w:val="decimal"/>
      <w:lvlText w:val="%1"/>
      <w:lvlJc w:val="left"/>
      <w:pPr>
        <w:ind w:left="720" w:hanging="360"/>
      </w:pPr>
    </w:lvl>
    <w:lvl w:ilvl="1">
      <w:start w:val="1"/>
      <w:numFmt w:val="decimal"/>
      <w:lvlText w:val="%1.%2"/>
      <w:lvlJc w:val="left"/>
      <w:pPr>
        <w:ind w:left="1080" w:hanging="360"/>
      </w:pPr>
    </w:lvl>
    <w:lvl w:ilvl="2">
      <w:start w:val="1"/>
      <w:numFmt w:val="decimal"/>
      <w:lvlText w:val="%1.%2.%3"/>
      <w:lvlJc w:val="left"/>
      <w:pPr>
        <w:ind w:left="1440" w:hanging="360"/>
      </w:pPr>
    </w:lvl>
    <w:lvl w:ilvl="3">
      <w:start w:val="1"/>
      <w:numFmt w:val="decimal"/>
      <w:lvlText w:val="%1.%2.%3.%4"/>
      <w:lvlJc w:val="left"/>
      <w:pPr>
        <w:ind w:left="1800" w:hanging="360"/>
      </w:pPr>
    </w:lvl>
    <w:lvl w:ilvl="4">
      <w:start w:val="1"/>
      <w:numFmt w:val="decimal"/>
      <w:lvlText w:val="%1.%2.%3.%4.%5"/>
      <w:lvlJc w:val="left"/>
      <w:pPr>
        <w:ind w:left="2160" w:hanging="360"/>
      </w:pPr>
    </w:lvl>
    <w:lvl w:ilvl="5">
      <w:start w:val="1"/>
      <w:numFmt w:val="decimal"/>
      <w:lvlText w:val="%1.%2.%3.%4.%5.%6"/>
      <w:lvlJc w:val="left"/>
      <w:pPr>
        <w:ind w:left="2520" w:hanging="360"/>
      </w:pPr>
    </w:lvl>
    <w:lvl w:ilvl="6">
      <w:start w:val="1"/>
      <w:numFmt w:val="decimal"/>
      <w:lvlText w:val="%1.%2.%3.%4.%5.%6.%7"/>
      <w:lvlJc w:val="left"/>
      <w:pPr>
        <w:ind w:left="2880" w:hanging="360"/>
      </w:pPr>
    </w:lvl>
    <w:lvl w:ilvl="7">
      <w:start w:val="1"/>
      <w:numFmt w:val="decimal"/>
      <w:lvlText w:val="%1.%2.%3.%4.%5.%6.%7.%8"/>
      <w:lvlJc w:val="left"/>
      <w:pPr>
        <w:ind w:left="3240" w:hanging="360"/>
      </w:pPr>
    </w:lvl>
    <w:lvl w:ilvl="8">
      <w:start w:val="1"/>
      <w:numFmt w:val="decimal"/>
      <w:lvlText w:val="%1.%2.%3.%4.%5.%6.%7.%8.%9"/>
      <w:lvlJc w:val="left"/>
      <w:pPr>
        <w:ind w:left="3600" w:hanging="360"/>
      </w:pPr>
    </w:lvl>
  </w:abstractNum>
  <w:abstractNum w:abstractNumId="94" w15:restartNumberingAfterBreak="0">
    <w:nsid w:val="1AF150F9"/>
    <w:multiLevelType w:val="multilevel"/>
    <w:tmpl w:val="46CA0F2C"/>
    <w:styleLink w:val="WWNum171"/>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95" w15:restartNumberingAfterBreak="0">
    <w:nsid w:val="1B01285B"/>
    <w:multiLevelType w:val="multilevel"/>
    <w:tmpl w:val="DBA4C7FA"/>
    <w:styleLink w:val="WWNum148"/>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96" w15:restartNumberingAfterBreak="0">
    <w:nsid w:val="1B136BBA"/>
    <w:multiLevelType w:val="multilevel"/>
    <w:tmpl w:val="201E6638"/>
    <w:styleLink w:val="WWNum9a"/>
    <w:lvl w:ilvl="0">
      <w:start w:val="1"/>
      <w:numFmt w:val="decimal"/>
      <w:lvlText w:val="%1"/>
      <w:lvlJc w:val="left"/>
      <w:pPr>
        <w:ind w:left="720" w:hanging="360"/>
      </w:pPr>
    </w:lvl>
    <w:lvl w:ilvl="1">
      <w:start w:val="1"/>
      <w:numFmt w:val="decimal"/>
      <w:lvlText w:val="%1.%2"/>
      <w:lvlJc w:val="left"/>
      <w:pPr>
        <w:ind w:left="1080" w:hanging="360"/>
      </w:pPr>
    </w:lvl>
    <w:lvl w:ilvl="2">
      <w:start w:val="1"/>
      <w:numFmt w:val="decimal"/>
      <w:lvlText w:val="%1.%2.%3"/>
      <w:lvlJc w:val="left"/>
      <w:pPr>
        <w:ind w:left="1440" w:hanging="360"/>
      </w:pPr>
    </w:lvl>
    <w:lvl w:ilvl="3">
      <w:start w:val="1"/>
      <w:numFmt w:val="decimal"/>
      <w:lvlText w:val="%1.%2.%3.%4"/>
      <w:lvlJc w:val="left"/>
      <w:pPr>
        <w:ind w:left="1800" w:hanging="360"/>
      </w:pPr>
    </w:lvl>
    <w:lvl w:ilvl="4">
      <w:start w:val="1"/>
      <w:numFmt w:val="decimal"/>
      <w:lvlText w:val="%1.%2.%3.%4.%5"/>
      <w:lvlJc w:val="left"/>
      <w:pPr>
        <w:ind w:left="2160" w:hanging="360"/>
      </w:pPr>
    </w:lvl>
    <w:lvl w:ilvl="5">
      <w:start w:val="1"/>
      <w:numFmt w:val="decimal"/>
      <w:lvlText w:val="%1.%2.%3.%4.%5.%6"/>
      <w:lvlJc w:val="left"/>
      <w:pPr>
        <w:ind w:left="2520" w:hanging="360"/>
      </w:pPr>
    </w:lvl>
    <w:lvl w:ilvl="6">
      <w:start w:val="1"/>
      <w:numFmt w:val="decimal"/>
      <w:lvlText w:val="%1.%2.%3.%4.%5.%6.%7"/>
      <w:lvlJc w:val="left"/>
      <w:pPr>
        <w:ind w:left="2880" w:hanging="360"/>
      </w:pPr>
    </w:lvl>
    <w:lvl w:ilvl="7">
      <w:start w:val="1"/>
      <w:numFmt w:val="decimal"/>
      <w:lvlText w:val="%1.%2.%3.%4.%5.%6.%7.%8"/>
      <w:lvlJc w:val="left"/>
      <w:pPr>
        <w:ind w:left="3240" w:hanging="360"/>
      </w:pPr>
    </w:lvl>
    <w:lvl w:ilvl="8">
      <w:start w:val="1"/>
      <w:numFmt w:val="decimal"/>
      <w:lvlText w:val="%1.%2.%3.%4.%5.%6.%7.%8.%9"/>
      <w:lvlJc w:val="left"/>
      <w:pPr>
        <w:ind w:left="3600" w:hanging="360"/>
      </w:pPr>
    </w:lvl>
  </w:abstractNum>
  <w:abstractNum w:abstractNumId="97" w15:restartNumberingAfterBreak="0">
    <w:nsid w:val="1B996DB0"/>
    <w:multiLevelType w:val="multilevel"/>
    <w:tmpl w:val="942005D0"/>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98" w15:restartNumberingAfterBreak="0">
    <w:nsid w:val="1B9D7B3B"/>
    <w:multiLevelType w:val="multilevel"/>
    <w:tmpl w:val="CDA4BC26"/>
    <w:styleLink w:val="WWNum95"/>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99" w15:restartNumberingAfterBreak="0">
    <w:nsid w:val="1BB0585E"/>
    <w:multiLevelType w:val="multilevel"/>
    <w:tmpl w:val="A5E61912"/>
    <w:styleLink w:val="WWNum129"/>
    <w:lvl w:ilvl="0">
      <w:start w:val="1"/>
      <w:numFmt w:val="lowerLetter"/>
      <w:lvlText w:val="%1"/>
      <w:lvlJc w:val="left"/>
      <w:pPr>
        <w:ind w:left="1080" w:hanging="720"/>
      </w:pPr>
    </w:lvl>
    <w:lvl w:ilvl="1">
      <w:start w:val="1"/>
      <w:numFmt w:val="lowerLetter"/>
      <w:lvlText w:val="%1.%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100" w15:restartNumberingAfterBreak="0">
    <w:nsid w:val="1BD9161C"/>
    <w:multiLevelType w:val="multilevel"/>
    <w:tmpl w:val="EB64E844"/>
    <w:styleLink w:val="WWNum96"/>
    <w:lvl w:ilvl="0">
      <w:start w:val="1"/>
      <w:numFmt w:val="upperLetter"/>
      <w:lvlText w:val="%1"/>
      <w:lvlJc w:val="left"/>
      <w:pPr>
        <w:ind w:left="720" w:hanging="360"/>
      </w:pPr>
      <w:rPr>
        <w:color w:val="86BC25"/>
      </w:rPr>
    </w:lvl>
    <w:lvl w:ilvl="1">
      <w:start w:val="1"/>
      <w:numFmt w:val="lowerLetter"/>
      <w:lvlText w:val="%1.%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101" w15:restartNumberingAfterBreak="0">
    <w:nsid w:val="1C774B0D"/>
    <w:multiLevelType w:val="multilevel"/>
    <w:tmpl w:val="CBD07820"/>
    <w:styleLink w:val="WWOutlineListStyle4"/>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02" w15:restartNumberingAfterBreak="0">
    <w:nsid w:val="1CA77B23"/>
    <w:multiLevelType w:val="multilevel"/>
    <w:tmpl w:val="67F2468C"/>
    <w:styleLink w:val="WWNum135"/>
    <w:lvl w:ilvl="0">
      <w:start w:val="1"/>
      <w:numFmt w:val="lowerLetter"/>
      <w:lvlText w:val="%1"/>
      <w:lvlJc w:val="left"/>
      <w:pPr>
        <w:ind w:left="360" w:hanging="360"/>
      </w:pPr>
      <w:rPr>
        <w:b w:val="0"/>
        <w:bCs w:val="0"/>
        <w:sz w:val="18"/>
        <w:szCs w:val="18"/>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3" w15:restartNumberingAfterBreak="0">
    <w:nsid w:val="1D102E97"/>
    <w:multiLevelType w:val="multilevel"/>
    <w:tmpl w:val="32647C0C"/>
    <w:styleLink w:val="WWNum72"/>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04" w15:restartNumberingAfterBreak="0">
    <w:nsid w:val="1DC960F0"/>
    <w:multiLevelType w:val="multilevel"/>
    <w:tmpl w:val="28F4741E"/>
    <w:styleLink w:val="WWNum51"/>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05" w15:restartNumberingAfterBreak="0">
    <w:nsid w:val="1E090982"/>
    <w:multiLevelType w:val="multilevel"/>
    <w:tmpl w:val="D5023C62"/>
    <w:styleLink w:val="WWOutlineListStyle2"/>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06" w15:restartNumberingAfterBreak="0">
    <w:nsid w:val="20021EFE"/>
    <w:multiLevelType w:val="multilevel"/>
    <w:tmpl w:val="4E5CA540"/>
    <w:styleLink w:val="WWNum37a"/>
    <w:lvl w:ilvl="0">
      <w:start w:val="1"/>
      <w:numFmt w:val="decimal"/>
      <w:lvlText w:val="%1"/>
      <w:lvlJc w:val="left"/>
      <w:pPr>
        <w:ind w:left="720" w:hanging="360"/>
      </w:pPr>
    </w:lvl>
    <w:lvl w:ilvl="1">
      <w:start w:val="1"/>
      <w:numFmt w:val="decimal"/>
      <w:lvlText w:val="%1.%2"/>
      <w:lvlJc w:val="left"/>
      <w:pPr>
        <w:ind w:left="1080" w:hanging="360"/>
      </w:pPr>
    </w:lvl>
    <w:lvl w:ilvl="2">
      <w:start w:val="1"/>
      <w:numFmt w:val="decimal"/>
      <w:lvlText w:val="%1.%2.%3"/>
      <w:lvlJc w:val="left"/>
      <w:pPr>
        <w:ind w:left="1440" w:hanging="360"/>
      </w:pPr>
    </w:lvl>
    <w:lvl w:ilvl="3">
      <w:start w:val="1"/>
      <w:numFmt w:val="decimal"/>
      <w:lvlText w:val="%1.%2.%3.%4"/>
      <w:lvlJc w:val="left"/>
      <w:pPr>
        <w:ind w:left="1800" w:hanging="360"/>
      </w:pPr>
    </w:lvl>
    <w:lvl w:ilvl="4">
      <w:start w:val="1"/>
      <w:numFmt w:val="decimal"/>
      <w:lvlText w:val="%1.%2.%3.%4.%5"/>
      <w:lvlJc w:val="left"/>
      <w:pPr>
        <w:ind w:left="2160" w:hanging="360"/>
      </w:pPr>
    </w:lvl>
    <w:lvl w:ilvl="5">
      <w:start w:val="1"/>
      <w:numFmt w:val="decimal"/>
      <w:lvlText w:val="%1.%2.%3.%4.%5.%6"/>
      <w:lvlJc w:val="left"/>
      <w:pPr>
        <w:ind w:left="2520" w:hanging="360"/>
      </w:pPr>
    </w:lvl>
    <w:lvl w:ilvl="6">
      <w:start w:val="1"/>
      <w:numFmt w:val="decimal"/>
      <w:lvlText w:val="%1.%2.%3.%4.%5.%6.%7"/>
      <w:lvlJc w:val="left"/>
      <w:pPr>
        <w:ind w:left="2880" w:hanging="360"/>
      </w:pPr>
    </w:lvl>
    <w:lvl w:ilvl="7">
      <w:start w:val="1"/>
      <w:numFmt w:val="decimal"/>
      <w:lvlText w:val="%1.%2.%3.%4.%5.%6.%7.%8"/>
      <w:lvlJc w:val="left"/>
      <w:pPr>
        <w:ind w:left="3240" w:hanging="360"/>
      </w:pPr>
    </w:lvl>
    <w:lvl w:ilvl="8">
      <w:start w:val="1"/>
      <w:numFmt w:val="decimal"/>
      <w:lvlText w:val="%1.%2.%3.%4.%5.%6.%7.%8.%9"/>
      <w:lvlJc w:val="left"/>
      <w:pPr>
        <w:ind w:left="3600" w:hanging="360"/>
      </w:pPr>
    </w:lvl>
  </w:abstractNum>
  <w:abstractNum w:abstractNumId="107" w15:restartNumberingAfterBreak="0">
    <w:nsid w:val="207850FD"/>
    <w:multiLevelType w:val="multilevel"/>
    <w:tmpl w:val="5B6E0EAC"/>
    <w:styleLink w:val="WWOutlineListStyle18"/>
    <w:lvl w:ilvl="0">
      <w:start w:val="1"/>
      <w:numFmt w:val="decimal"/>
      <w:lvlText w:val="%1."/>
      <w:lvlJc w:val="left"/>
      <w:pPr>
        <w:ind w:left="720" w:hanging="360"/>
      </w:pPr>
    </w:lvl>
    <w:lvl w:ilvl="1">
      <w:start w:val="1"/>
      <w:numFmt w:val="decimal"/>
      <w:lvlText w:val="%2."/>
      <w:lvlJc w:val="left"/>
      <w:pPr>
        <w:ind w:left="720" w:hanging="360"/>
      </w:pPr>
      <w:rPr>
        <w:rFonts w:ascii="Verdana" w:hAnsi="Verdana" w:cs="Verdana"/>
        <w:b/>
        <w:i w:val="0"/>
        <w:sz w:val="24"/>
      </w:rPr>
    </w:lvl>
    <w:lvl w:ilvl="2">
      <w:start w:val="1"/>
      <w:numFmt w:val="decimal"/>
      <w:lvlText w:val="%3"/>
      <w:lvlJc w:val="left"/>
      <w:pPr>
        <w:ind w:left="786" w:hanging="360"/>
      </w:pPr>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108" w15:restartNumberingAfterBreak="0">
    <w:nsid w:val="20C719F3"/>
    <w:multiLevelType w:val="multilevel"/>
    <w:tmpl w:val="57CED8FE"/>
    <w:styleLink w:val="WWNum8aa"/>
    <w:lvl w:ilvl="0">
      <w:start w:val="1"/>
      <w:numFmt w:val="decimal"/>
      <w:lvlText w:val="%1"/>
      <w:lvlJc w:val="left"/>
      <w:pPr>
        <w:ind w:left="720" w:hanging="360"/>
      </w:pPr>
    </w:lvl>
    <w:lvl w:ilvl="1">
      <w:start w:val="1"/>
      <w:numFmt w:val="decimal"/>
      <w:lvlText w:val="%1.%2"/>
      <w:lvlJc w:val="left"/>
      <w:pPr>
        <w:ind w:left="1080" w:hanging="360"/>
      </w:pPr>
    </w:lvl>
    <w:lvl w:ilvl="2">
      <w:start w:val="1"/>
      <w:numFmt w:val="decimal"/>
      <w:lvlText w:val="%1.%2.%3"/>
      <w:lvlJc w:val="left"/>
      <w:pPr>
        <w:ind w:left="1440" w:hanging="360"/>
      </w:pPr>
    </w:lvl>
    <w:lvl w:ilvl="3">
      <w:start w:val="1"/>
      <w:numFmt w:val="decimal"/>
      <w:lvlText w:val="%1.%2.%3.%4"/>
      <w:lvlJc w:val="left"/>
      <w:pPr>
        <w:ind w:left="1800" w:hanging="360"/>
      </w:pPr>
    </w:lvl>
    <w:lvl w:ilvl="4">
      <w:start w:val="1"/>
      <w:numFmt w:val="decimal"/>
      <w:lvlText w:val="%1.%2.%3.%4.%5"/>
      <w:lvlJc w:val="left"/>
      <w:pPr>
        <w:ind w:left="2160" w:hanging="360"/>
      </w:pPr>
    </w:lvl>
    <w:lvl w:ilvl="5">
      <w:start w:val="1"/>
      <w:numFmt w:val="decimal"/>
      <w:lvlText w:val="%1.%2.%3.%4.%5.%6"/>
      <w:lvlJc w:val="left"/>
      <w:pPr>
        <w:ind w:left="2520" w:hanging="360"/>
      </w:pPr>
    </w:lvl>
    <w:lvl w:ilvl="6">
      <w:start w:val="1"/>
      <w:numFmt w:val="decimal"/>
      <w:lvlText w:val="%1.%2.%3.%4.%5.%6.%7"/>
      <w:lvlJc w:val="left"/>
      <w:pPr>
        <w:ind w:left="2880" w:hanging="360"/>
      </w:pPr>
    </w:lvl>
    <w:lvl w:ilvl="7">
      <w:start w:val="1"/>
      <w:numFmt w:val="decimal"/>
      <w:lvlText w:val="%1.%2.%3.%4.%5.%6.%7.%8"/>
      <w:lvlJc w:val="left"/>
      <w:pPr>
        <w:ind w:left="3240" w:hanging="360"/>
      </w:pPr>
    </w:lvl>
    <w:lvl w:ilvl="8">
      <w:start w:val="1"/>
      <w:numFmt w:val="decimal"/>
      <w:lvlText w:val="%1.%2.%3.%4.%5.%6.%7.%8.%9"/>
      <w:lvlJc w:val="left"/>
      <w:pPr>
        <w:ind w:left="3600" w:hanging="360"/>
      </w:pPr>
    </w:lvl>
  </w:abstractNum>
  <w:abstractNum w:abstractNumId="109" w15:restartNumberingAfterBreak="0">
    <w:nsid w:val="20F3506A"/>
    <w:multiLevelType w:val="multilevel"/>
    <w:tmpl w:val="89E82098"/>
    <w:styleLink w:val="WWOutlineListStyle45"/>
    <w:lvl w:ilvl="0">
      <w:start w:val="1"/>
      <w:numFmt w:val="decimal"/>
      <w:lvlText w:val="%1"/>
      <w:lvlJc w:val="left"/>
      <w:pPr>
        <w:ind w:left="720" w:hanging="360"/>
      </w:pPr>
      <w:rPr>
        <w:rFonts w:cs="Times New Roman"/>
      </w:rPr>
    </w:lvl>
    <w:lvl w:ilvl="1">
      <w:start w:val="1"/>
      <w:numFmt w:val="decimal"/>
      <w:lvlText w:val="%1.%2"/>
      <w:lvlJc w:val="left"/>
      <w:pPr>
        <w:ind w:left="720" w:hanging="360"/>
      </w:pPr>
      <w:rPr>
        <w:rFonts w:cs="Verdana"/>
      </w:rPr>
    </w:lvl>
    <w:lvl w:ilvl="2">
      <w:start w:val="1"/>
      <w:numFmt w:val="decimal"/>
      <w:lvlText w:val="%1.%2.%3"/>
      <w:lvlJc w:val="left"/>
      <w:pPr>
        <w:ind w:left="3054" w:hanging="360"/>
      </w:pPr>
      <w:rPr>
        <w:rFonts w:cs="Times New Roman"/>
      </w:rPr>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110" w15:restartNumberingAfterBreak="0">
    <w:nsid w:val="210F00DA"/>
    <w:multiLevelType w:val="multilevel"/>
    <w:tmpl w:val="BEA410C2"/>
    <w:styleLink w:val="WWNum159"/>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111" w15:restartNumberingAfterBreak="0">
    <w:nsid w:val="21B85354"/>
    <w:multiLevelType w:val="multilevel"/>
    <w:tmpl w:val="298E7F8E"/>
    <w:styleLink w:val="WWNum55"/>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12" w15:restartNumberingAfterBreak="0">
    <w:nsid w:val="2230553D"/>
    <w:multiLevelType w:val="multilevel"/>
    <w:tmpl w:val="792299C4"/>
    <w:styleLink w:val="WWNum162"/>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13" w15:restartNumberingAfterBreak="0">
    <w:nsid w:val="22584422"/>
    <w:multiLevelType w:val="multilevel"/>
    <w:tmpl w:val="1146EF18"/>
    <w:styleLink w:val="WWOutlineListStyle47"/>
    <w:lvl w:ilvl="0">
      <w:start w:val="1"/>
      <w:numFmt w:val="decimal"/>
      <w:lvlText w:val="%1"/>
      <w:lvlJc w:val="left"/>
      <w:pPr>
        <w:ind w:left="720" w:hanging="360"/>
      </w:pPr>
      <w:rPr>
        <w:rFonts w:cs="Times New Roman"/>
      </w:rPr>
    </w:lvl>
    <w:lvl w:ilvl="1">
      <w:start w:val="1"/>
      <w:numFmt w:val="decimal"/>
      <w:lvlText w:val="%1.%2"/>
      <w:lvlJc w:val="left"/>
      <w:pPr>
        <w:ind w:left="720" w:hanging="360"/>
      </w:pPr>
      <w:rPr>
        <w:rFonts w:cs="Verdana"/>
      </w:rPr>
    </w:lvl>
    <w:lvl w:ilvl="2">
      <w:start w:val="1"/>
      <w:numFmt w:val="decimal"/>
      <w:lvlText w:val="%1.%2.%3"/>
      <w:lvlJc w:val="left"/>
      <w:pPr>
        <w:ind w:left="3054" w:hanging="360"/>
      </w:pPr>
      <w:rPr>
        <w:rFonts w:cs="Times New Roman"/>
      </w:rPr>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114" w15:restartNumberingAfterBreak="0">
    <w:nsid w:val="227C1EF0"/>
    <w:multiLevelType w:val="multilevel"/>
    <w:tmpl w:val="22187A42"/>
    <w:styleLink w:val="WWNum133"/>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15" w15:restartNumberingAfterBreak="0">
    <w:nsid w:val="22C232DB"/>
    <w:multiLevelType w:val="multilevel"/>
    <w:tmpl w:val="53CE929A"/>
    <w:styleLink w:val="WWNum185"/>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16" w15:restartNumberingAfterBreak="0">
    <w:nsid w:val="230A62F8"/>
    <w:multiLevelType w:val="hybridMultilevel"/>
    <w:tmpl w:val="FF40D006"/>
    <w:lvl w:ilvl="0" w:tplc="0809000F">
      <w:start w:val="1"/>
      <w:numFmt w:val="decimal"/>
      <w:lvlText w:val="%1."/>
      <w:lvlJc w:val="left"/>
      <w:pPr>
        <w:ind w:left="1571" w:hanging="360"/>
      </w:pPr>
      <w:rPr>
        <w:rFonts w:hint="default"/>
      </w:rPr>
    </w:lvl>
    <w:lvl w:ilvl="1" w:tplc="FFFFFFFF">
      <w:start w:val="1"/>
      <w:numFmt w:val="bullet"/>
      <w:lvlText w:val="o"/>
      <w:lvlJc w:val="left"/>
      <w:pPr>
        <w:ind w:left="2291" w:hanging="360"/>
      </w:pPr>
      <w:rPr>
        <w:rFonts w:ascii="Courier New" w:hAnsi="Courier New" w:cs="Courier New" w:hint="default"/>
      </w:rPr>
    </w:lvl>
    <w:lvl w:ilvl="2" w:tplc="FFFFFFFF" w:tentative="1">
      <w:start w:val="1"/>
      <w:numFmt w:val="bullet"/>
      <w:lvlText w:val=""/>
      <w:lvlJc w:val="left"/>
      <w:pPr>
        <w:ind w:left="3011" w:hanging="360"/>
      </w:pPr>
      <w:rPr>
        <w:rFonts w:ascii="Wingdings" w:hAnsi="Wingdings" w:hint="default"/>
      </w:rPr>
    </w:lvl>
    <w:lvl w:ilvl="3" w:tplc="FFFFFFFF" w:tentative="1">
      <w:start w:val="1"/>
      <w:numFmt w:val="bullet"/>
      <w:lvlText w:val=""/>
      <w:lvlJc w:val="left"/>
      <w:pPr>
        <w:ind w:left="3731" w:hanging="360"/>
      </w:pPr>
      <w:rPr>
        <w:rFonts w:ascii="Symbol" w:hAnsi="Symbol" w:hint="default"/>
      </w:rPr>
    </w:lvl>
    <w:lvl w:ilvl="4" w:tplc="FFFFFFFF" w:tentative="1">
      <w:start w:val="1"/>
      <w:numFmt w:val="bullet"/>
      <w:lvlText w:val="o"/>
      <w:lvlJc w:val="left"/>
      <w:pPr>
        <w:ind w:left="4451" w:hanging="360"/>
      </w:pPr>
      <w:rPr>
        <w:rFonts w:ascii="Courier New" w:hAnsi="Courier New" w:cs="Courier New" w:hint="default"/>
      </w:rPr>
    </w:lvl>
    <w:lvl w:ilvl="5" w:tplc="FFFFFFFF" w:tentative="1">
      <w:start w:val="1"/>
      <w:numFmt w:val="bullet"/>
      <w:lvlText w:val=""/>
      <w:lvlJc w:val="left"/>
      <w:pPr>
        <w:ind w:left="5171" w:hanging="360"/>
      </w:pPr>
      <w:rPr>
        <w:rFonts w:ascii="Wingdings" w:hAnsi="Wingdings" w:hint="default"/>
      </w:rPr>
    </w:lvl>
    <w:lvl w:ilvl="6" w:tplc="FFFFFFFF" w:tentative="1">
      <w:start w:val="1"/>
      <w:numFmt w:val="bullet"/>
      <w:lvlText w:val=""/>
      <w:lvlJc w:val="left"/>
      <w:pPr>
        <w:ind w:left="5891" w:hanging="360"/>
      </w:pPr>
      <w:rPr>
        <w:rFonts w:ascii="Symbol" w:hAnsi="Symbol" w:hint="default"/>
      </w:rPr>
    </w:lvl>
    <w:lvl w:ilvl="7" w:tplc="FFFFFFFF" w:tentative="1">
      <w:start w:val="1"/>
      <w:numFmt w:val="bullet"/>
      <w:lvlText w:val="o"/>
      <w:lvlJc w:val="left"/>
      <w:pPr>
        <w:ind w:left="6611" w:hanging="360"/>
      </w:pPr>
      <w:rPr>
        <w:rFonts w:ascii="Courier New" w:hAnsi="Courier New" w:cs="Courier New" w:hint="default"/>
      </w:rPr>
    </w:lvl>
    <w:lvl w:ilvl="8" w:tplc="FFFFFFFF" w:tentative="1">
      <w:start w:val="1"/>
      <w:numFmt w:val="bullet"/>
      <w:lvlText w:val=""/>
      <w:lvlJc w:val="left"/>
      <w:pPr>
        <w:ind w:left="7331" w:hanging="360"/>
      </w:pPr>
      <w:rPr>
        <w:rFonts w:ascii="Wingdings" w:hAnsi="Wingdings" w:hint="default"/>
      </w:rPr>
    </w:lvl>
  </w:abstractNum>
  <w:abstractNum w:abstractNumId="117" w15:restartNumberingAfterBreak="0">
    <w:nsid w:val="232C063F"/>
    <w:multiLevelType w:val="multilevel"/>
    <w:tmpl w:val="975E94A8"/>
    <w:styleLink w:val="WWNum85a"/>
    <w:lvl w:ilvl="0">
      <w:numFmt w:val="bullet"/>
      <w:lvlText w:val="●"/>
      <w:lvlJc w:val="left"/>
      <w:pPr>
        <w:ind w:left="720" w:hanging="360"/>
      </w:pPr>
      <w:rPr>
        <w:rFonts w:ascii="Times New Roman" w:eastAsia="Noto Sans Symbols" w:hAnsi="Times New Roman" w:cs="Noto Sans Symbols"/>
        <w:b w:val="0"/>
        <w:sz w:val="22"/>
      </w:rPr>
    </w:lvl>
    <w:lvl w:ilvl="1">
      <w:numFmt w:val="bullet"/>
      <w:lvlText w:val="o"/>
      <w:lvlJc w:val="left"/>
      <w:pPr>
        <w:ind w:left="1440" w:hanging="360"/>
      </w:pPr>
    </w:lvl>
    <w:lvl w:ilvl="2">
      <w:numFmt w:val="bullet"/>
      <w:lvlText w:val="▪"/>
      <w:lvlJc w:val="left"/>
      <w:pPr>
        <w:ind w:left="2160" w:hanging="360"/>
      </w:pPr>
      <w:rPr>
        <w:rFonts w:ascii="Times New Roman" w:eastAsia="Noto Sans Symbols" w:hAnsi="Times New Roman" w:cs="Noto Sans Symbols"/>
      </w:rPr>
    </w:lvl>
    <w:lvl w:ilvl="3">
      <w:numFmt w:val="bullet"/>
      <w:lvlText w:val="●"/>
      <w:lvlJc w:val="left"/>
      <w:pPr>
        <w:ind w:left="2880" w:hanging="360"/>
      </w:pPr>
      <w:rPr>
        <w:rFonts w:ascii="Times New Roman" w:eastAsia="Noto Sans Symbols" w:hAnsi="Times New Roman" w:cs="Noto Sans Symbols"/>
      </w:rPr>
    </w:lvl>
    <w:lvl w:ilvl="4">
      <w:numFmt w:val="bullet"/>
      <w:lvlText w:val="o"/>
      <w:lvlJc w:val="left"/>
      <w:pPr>
        <w:ind w:left="3600" w:hanging="360"/>
      </w:pPr>
    </w:lvl>
    <w:lvl w:ilvl="5">
      <w:numFmt w:val="bullet"/>
      <w:lvlText w:val="▪"/>
      <w:lvlJc w:val="left"/>
      <w:pPr>
        <w:ind w:left="4320" w:hanging="360"/>
      </w:pPr>
      <w:rPr>
        <w:rFonts w:ascii="Times New Roman" w:eastAsia="Noto Sans Symbols" w:hAnsi="Times New Roman" w:cs="Noto Sans Symbols"/>
      </w:rPr>
    </w:lvl>
    <w:lvl w:ilvl="6">
      <w:numFmt w:val="bullet"/>
      <w:lvlText w:val="●"/>
      <w:lvlJc w:val="left"/>
      <w:pPr>
        <w:ind w:left="5040" w:hanging="360"/>
      </w:pPr>
      <w:rPr>
        <w:rFonts w:ascii="Times New Roman" w:eastAsia="Noto Sans Symbols" w:hAnsi="Times New Roman" w:cs="Noto Sans Symbols"/>
      </w:rPr>
    </w:lvl>
    <w:lvl w:ilvl="7">
      <w:numFmt w:val="bullet"/>
      <w:lvlText w:val="o"/>
      <w:lvlJc w:val="left"/>
      <w:pPr>
        <w:ind w:left="5760" w:hanging="360"/>
      </w:pPr>
    </w:lvl>
    <w:lvl w:ilvl="8">
      <w:numFmt w:val="bullet"/>
      <w:lvlText w:val="▪"/>
      <w:lvlJc w:val="left"/>
      <w:pPr>
        <w:ind w:left="6480" w:hanging="360"/>
      </w:pPr>
      <w:rPr>
        <w:rFonts w:ascii="Times New Roman" w:eastAsia="Noto Sans Symbols" w:hAnsi="Times New Roman" w:cs="Noto Sans Symbols"/>
      </w:rPr>
    </w:lvl>
  </w:abstractNum>
  <w:abstractNum w:abstractNumId="118" w15:restartNumberingAfterBreak="0">
    <w:nsid w:val="2334468B"/>
    <w:multiLevelType w:val="multilevel"/>
    <w:tmpl w:val="2B549AA2"/>
    <w:styleLink w:val="WWOutlineListStyle11"/>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19" w15:restartNumberingAfterBreak="0">
    <w:nsid w:val="2336053E"/>
    <w:multiLevelType w:val="multilevel"/>
    <w:tmpl w:val="A78C288A"/>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120" w15:restartNumberingAfterBreak="0">
    <w:nsid w:val="235D6D84"/>
    <w:multiLevelType w:val="multilevel"/>
    <w:tmpl w:val="602CD96C"/>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121" w15:restartNumberingAfterBreak="0">
    <w:nsid w:val="235E01D9"/>
    <w:multiLevelType w:val="multilevel"/>
    <w:tmpl w:val="364C83BA"/>
    <w:styleLink w:val="WWOutlineListStyle16"/>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22" w15:restartNumberingAfterBreak="0">
    <w:nsid w:val="23761528"/>
    <w:multiLevelType w:val="hybridMultilevel"/>
    <w:tmpl w:val="9EA4767C"/>
    <w:lvl w:ilvl="0" w:tplc="0809000F">
      <w:start w:val="1"/>
      <w:numFmt w:val="decimal"/>
      <w:lvlText w:val="%1."/>
      <w:lvlJc w:val="left"/>
      <w:pPr>
        <w:ind w:left="1571" w:hanging="360"/>
      </w:pPr>
      <w:rPr>
        <w:rFonts w:hint="default"/>
      </w:rPr>
    </w:lvl>
    <w:lvl w:ilvl="1" w:tplc="FFFFFFFF">
      <w:start w:val="1"/>
      <w:numFmt w:val="bullet"/>
      <w:lvlText w:val="o"/>
      <w:lvlJc w:val="left"/>
      <w:pPr>
        <w:ind w:left="2291" w:hanging="360"/>
      </w:pPr>
      <w:rPr>
        <w:rFonts w:ascii="Courier New" w:hAnsi="Courier New" w:cs="Courier New" w:hint="default"/>
      </w:rPr>
    </w:lvl>
    <w:lvl w:ilvl="2" w:tplc="FFFFFFFF" w:tentative="1">
      <w:start w:val="1"/>
      <w:numFmt w:val="bullet"/>
      <w:lvlText w:val=""/>
      <w:lvlJc w:val="left"/>
      <w:pPr>
        <w:ind w:left="3011" w:hanging="360"/>
      </w:pPr>
      <w:rPr>
        <w:rFonts w:ascii="Wingdings" w:hAnsi="Wingdings" w:hint="default"/>
      </w:rPr>
    </w:lvl>
    <w:lvl w:ilvl="3" w:tplc="FFFFFFFF" w:tentative="1">
      <w:start w:val="1"/>
      <w:numFmt w:val="bullet"/>
      <w:lvlText w:val=""/>
      <w:lvlJc w:val="left"/>
      <w:pPr>
        <w:ind w:left="3731" w:hanging="360"/>
      </w:pPr>
      <w:rPr>
        <w:rFonts w:ascii="Symbol" w:hAnsi="Symbol" w:hint="default"/>
      </w:rPr>
    </w:lvl>
    <w:lvl w:ilvl="4" w:tplc="FFFFFFFF" w:tentative="1">
      <w:start w:val="1"/>
      <w:numFmt w:val="bullet"/>
      <w:lvlText w:val="o"/>
      <w:lvlJc w:val="left"/>
      <w:pPr>
        <w:ind w:left="4451" w:hanging="360"/>
      </w:pPr>
      <w:rPr>
        <w:rFonts w:ascii="Courier New" w:hAnsi="Courier New" w:cs="Courier New" w:hint="default"/>
      </w:rPr>
    </w:lvl>
    <w:lvl w:ilvl="5" w:tplc="FFFFFFFF" w:tentative="1">
      <w:start w:val="1"/>
      <w:numFmt w:val="bullet"/>
      <w:lvlText w:val=""/>
      <w:lvlJc w:val="left"/>
      <w:pPr>
        <w:ind w:left="5171" w:hanging="360"/>
      </w:pPr>
      <w:rPr>
        <w:rFonts w:ascii="Wingdings" w:hAnsi="Wingdings" w:hint="default"/>
      </w:rPr>
    </w:lvl>
    <w:lvl w:ilvl="6" w:tplc="FFFFFFFF" w:tentative="1">
      <w:start w:val="1"/>
      <w:numFmt w:val="bullet"/>
      <w:lvlText w:val=""/>
      <w:lvlJc w:val="left"/>
      <w:pPr>
        <w:ind w:left="5891" w:hanging="360"/>
      </w:pPr>
      <w:rPr>
        <w:rFonts w:ascii="Symbol" w:hAnsi="Symbol" w:hint="default"/>
      </w:rPr>
    </w:lvl>
    <w:lvl w:ilvl="7" w:tplc="FFFFFFFF" w:tentative="1">
      <w:start w:val="1"/>
      <w:numFmt w:val="bullet"/>
      <w:lvlText w:val="o"/>
      <w:lvlJc w:val="left"/>
      <w:pPr>
        <w:ind w:left="6611" w:hanging="360"/>
      </w:pPr>
      <w:rPr>
        <w:rFonts w:ascii="Courier New" w:hAnsi="Courier New" w:cs="Courier New" w:hint="default"/>
      </w:rPr>
    </w:lvl>
    <w:lvl w:ilvl="8" w:tplc="FFFFFFFF" w:tentative="1">
      <w:start w:val="1"/>
      <w:numFmt w:val="bullet"/>
      <w:lvlText w:val=""/>
      <w:lvlJc w:val="left"/>
      <w:pPr>
        <w:ind w:left="7331" w:hanging="360"/>
      </w:pPr>
      <w:rPr>
        <w:rFonts w:ascii="Wingdings" w:hAnsi="Wingdings" w:hint="default"/>
      </w:rPr>
    </w:lvl>
  </w:abstractNum>
  <w:abstractNum w:abstractNumId="123" w15:restartNumberingAfterBreak="0">
    <w:nsid w:val="243677B3"/>
    <w:multiLevelType w:val="multilevel"/>
    <w:tmpl w:val="A7666D70"/>
    <w:styleLink w:val="WWOutlineListStyle52"/>
    <w:lvl w:ilvl="0">
      <w:start w:val="1"/>
      <w:numFmt w:val="decimal"/>
      <w:lvlText w:val="%1"/>
      <w:lvlJc w:val="left"/>
      <w:pPr>
        <w:ind w:left="720" w:hanging="360"/>
      </w:pPr>
      <w:rPr>
        <w:rFonts w:cs="Times New Roman"/>
      </w:rPr>
    </w:lvl>
    <w:lvl w:ilvl="1">
      <w:start w:val="1"/>
      <w:numFmt w:val="decimal"/>
      <w:lvlText w:val="%1.%2"/>
      <w:lvlJc w:val="left"/>
      <w:pPr>
        <w:ind w:left="720" w:hanging="360"/>
      </w:pPr>
      <w:rPr>
        <w:rFonts w:cs="Verdana"/>
      </w:rPr>
    </w:lvl>
    <w:lvl w:ilvl="2">
      <w:start w:val="1"/>
      <w:numFmt w:val="decimal"/>
      <w:lvlText w:val="%1.%2.%3"/>
      <w:lvlJc w:val="left"/>
      <w:pPr>
        <w:ind w:left="3054" w:hanging="360"/>
      </w:pPr>
      <w:rPr>
        <w:rFonts w:cs="Times New Roman"/>
      </w:rPr>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124" w15:restartNumberingAfterBreak="0">
    <w:nsid w:val="24993BE6"/>
    <w:multiLevelType w:val="multilevel"/>
    <w:tmpl w:val="6554CD54"/>
    <w:styleLink w:val="WWNum2a"/>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25" w15:restartNumberingAfterBreak="0">
    <w:nsid w:val="24CE25ED"/>
    <w:multiLevelType w:val="multilevel"/>
    <w:tmpl w:val="3E467600"/>
    <w:styleLink w:val="WWNum176"/>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26" w15:restartNumberingAfterBreak="0">
    <w:nsid w:val="24F92829"/>
    <w:multiLevelType w:val="multilevel"/>
    <w:tmpl w:val="BB10E79C"/>
    <w:styleLink w:val="WWNum55a"/>
    <w:lvl w:ilvl="0">
      <w:start w:val="1"/>
      <w:numFmt w:val="decimal"/>
      <w:lvlText w:val="%1"/>
      <w:lvlJc w:val="left"/>
      <w:pPr>
        <w:ind w:left="720" w:hanging="360"/>
      </w:pPr>
    </w:lvl>
    <w:lvl w:ilvl="1">
      <w:start w:val="1"/>
      <w:numFmt w:val="decimal"/>
      <w:lvlText w:val="%1.%2"/>
      <w:lvlJc w:val="left"/>
      <w:pPr>
        <w:ind w:left="1080" w:hanging="360"/>
      </w:pPr>
    </w:lvl>
    <w:lvl w:ilvl="2">
      <w:start w:val="1"/>
      <w:numFmt w:val="decimal"/>
      <w:lvlText w:val="%1.%2.%3"/>
      <w:lvlJc w:val="left"/>
      <w:pPr>
        <w:ind w:left="1440" w:hanging="360"/>
      </w:pPr>
    </w:lvl>
    <w:lvl w:ilvl="3">
      <w:start w:val="1"/>
      <w:numFmt w:val="decimal"/>
      <w:lvlText w:val="%1.%2.%3.%4"/>
      <w:lvlJc w:val="left"/>
      <w:pPr>
        <w:ind w:left="1800" w:hanging="360"/>
      </w:pPr>
    </w:lvl>
    <w:lvl w:ilvl="4">
      <w:start w:val="1"/>
      <w:numFmt w:val="decimal"/>
      <w:lvlText w:val="%1.%2.%3.%4.%5"/>
      <w:lvlJc w:val="left"/>
      <w:pPr>
        <w:ind w:left="2160" w:hanging="360"/>
      </w:pPr>
    </w:lvl>
    <w:lvl w:ilvl="5">
      <w:start w:val="1"/>
      <w:numFmt w:val="decimal"/>
      <w:lvlText w:val="%1.%2.%3.%4.%5.%6"/>
      <w:lvlJc w:val="left"/>
      <w:pPr>
        <w:ind w:left="2520" w:hanging="360"/>
      </w:pPr>
    </w:lvl>
    <w:lvl w:ilvl="6">
      <w:start w:val="1"/>
      <w:numFmt w:val="decimal"/>
      <w:lvlText w:val="%1.%2.%3.%4.%5.%6.%7"/>
      <w:lvlJc w:val="left"/>
      <w:pPr>
        <w:ind w:left="2880" w:hanging="360"/>
      </w:pPr>
    </w:lvl>
    <w:lvl w:ilvl="7">
      <w:start w:val="1"/>
      <w:numFmt w:val="decimal"/>
      <w:lvlText w:val="%1.%2.%3.%4.%5.%6.%7.%8"/>
      <w:lvlJc w:val="left"/>
      <w:pPr>
        <w:ind w:left="3240" w:hanging="360"/>
      </w:pPr>
    </w:lvl>
    <w:lvl w:ilvl="8">
      <w:start w:val="1"/>
      <w:numFmt w:val="decimal"/>
      <w:lvlText w:val="%1.%2.%3.%4.%5.%6.%7.%8.%9"/>
      <w:lvlJc w:val="left"/>
      <w:pPr>
        <w:ind w:left="3600" w:hanging="360"/>
      </w:pPr>
    </w:lvl>
  </w:abstractNum>
  <w:abstractNum w:abstractNumId="127" w15:restartNumberingAfterBreak="0">
    <w:nsid w:val="25A97A85"/>
    <w:multiLevelType w:val="hybridMultilevel"/>
    <w:tmpl w:val="37FC214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8" w15:restartNumberingAfterBreak="0">
    <w:nsid w:val="265E10FE"/>
    <w:multiLevelType w:val="multilevel"/>
    <w:tmpl w:val="256C11F0"/>
    <w:styleLink w:val="WWNum9"/>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29" w15:restartNumberingAfterBreak="0">
    <w:nsid w:val="26F9569B"/>
    <w:multiLevelType w:val="multilevel"/>
    <w:tmpl w:val="A350E682"/>
    <w:styleLink w:val="WWNum89a"/>
    <w:lvl w:ilvl="0">
      <w:numFmt w:val="bullet"/>
      <w:lvlText w:val="●"/>
      <w:lvlJc w:val="left"/>
      <w:pPr>
        <w:ind w:left="720" w:hanging="360"/>
      </w:pPr>
      <w:rPr>
        <w:rFonts w:ascii="Times New Roman" w:eastAsia="Noto Sans Symbols" w:hAnsi="Times New Roman" w:cs="Noto Sans Symbols"/>
        <w:sz w:val="22"/>
        <w:u w:val="none"/>
      </w:rPr>
    </w:lvl>
    <w:lvl w:ilvl="1">
      <w:numFmt w:val="bullet"/>
      <w:lvlText w:val="o"/>
      <w:lvlJc w:val="left"/>
      <w:pPr>
        <w:ind w:left="1440" w:hanging="360"/>
      </w:pPr>
      <w:rPr>
        <w:rFonts w:ascii="Courier New" w:hAnsi="Courier New" w:cs="Courier New"/>
        <w:sz w:val="22"/>
        <w:u w:val="none"/>
      </w:rPr>
    </w:lvl>
    <w:lvl w:ilvl="2">
      <w:numFmt w:val="bullet"/>
      <w:lvlText w:val="■"/>
      <w:lvlJc w:val="left"/>
      <w:pPr>
        <w:ind w:left="2160" w:hanging="360"/>
      </w:pPr>
      <w:rPr>
        <w:rFonts w:ascii="Times New Roman" w:eastAsia="Noto Sans Symbols" w:hAnsi="Times New Roman" w:cs="Noto Sans Symbols"/>
        <w:u w:val="none"/>
      </w:rPr>
    </w:lvl>
    <w:lvl w:ilvl="3">
      <w:numFmt w:val="bullet"/>
      <w:lvlText w:val="●"/>
      <w:lvlJc w:val="left"/>
      <w:pPr>
        <w:ind w:left="2880" w:hanging="360"/>
      </w:pPr>
      <w:rPr>
        <w:rFonts w:ascii="Times New Roman" w:eastAsia="Noto Sans Symbols" w:hAnsi="Times New Roman" w:cs="Noto Sans Symbols"/>
        <w:u w:val="none"/>
      </w:rPr>
    </w:lvl>
    <w:lvl w:ilvl="4">
      <w:start w:val="1"/>
      <w:numFmt w:val="none"/>
      <w:lvlText w:val="%5"/>
      <w:lvlJc w:val="left"/>
      <w:pPr>
        <w:ind w:left="3600" w:hanging="360"/>
      </w:pPr>
      <w:rPr>
        <w:rFonts w:eastAsia="Noto Sans Symbols" w:cs="Noto Sans Symbols"/>
        <w:u w:val="none"/>
      </w:rPr>
    </w:lvl>
    <w:lvl w:ilvl="5">
      <w:numFmt w:val="bullet"/>
      <w:lvlText w:val="■"/>
      <w:lvlJc w:val="left"/>
      <w:pPr>
        <w:ind w:left="4320" w:hanging="360"/>
      </w:pPr>
      <w:rPr>
        <w:rFonts w:ascii="Times New Roman" w:eastAsia="Noto Sans Symbols" w:hAnsi="Times New Roman" w:cs="Noto Sans Symbols"/>
        <w:u w:val="none"/>
      </w:rPr>
    </w:lvl>
    <w:lvl w:ilvl="6">
      <w:numFmt w:val="bullet"/>
      <w:lvlText w:val="●"/>
      <w:lvlJc w:val="left"/>
      <w:pPr>
        <w:ind w:left="5040" w:hanging="360"/>
      </w:pPr>
      <w:rPr>
        <w:rFonts w:ascii="Times New Roman" w:eastAsia="Noto Sans Symbols" w:hAnsi="Times New Roman" w:cs="Noto Sans Symbols"/>
        <w:u w:val="none"/>
      </w:rPr>
    </w:lvl>
    <w:lvl w:ilvl="7">
      <w:start w:val="1"/>
      <w:numFmt w:val="none"/>
      <w:lvlText w:val="%8"/>
      <w:lvlJc w:val="left"/>
      <w:pPr>
        <w:ind w:left="5760" w:hanging="360"/>
      </w:pPr>
      <w:rPr>
        <w:rFonts w:eastAsia="Noto Sans Symbols" w:cs="Noto Sans Symbols"/>
        <w:u w:val="none"/>
      </w:rPr>
    </w:lvl>
    <w:lvl w:ilvl="8">
      <w:numFmt w:val="bullet"/>
      <w:lvlText w:val="■"/>
      <w:lvlJc w:val="left"/>
      <w:pPr>
        <w:ind w:left="6480" w:hanging="360"/>
      </w:pPr>
      <w:rPr>
        <w:rFonts w:ascii="Times New Roman" w:eastAsia="Noto Sans Symbols" w:hAnsi="Times New Roman" w:cs="Noto Sans Symbols"/>
        <w:u w:val="none"/>
      </w:rPr>
    </w:lvl>
  </w:abstractNum>
  <w:abstractNum w:abstractNumId="130" w15:restartNumberingAfterBreak="0">
    <w:nsid w:val="277E549B"/>
    <w:multiLevelType w:val="multilevel"/>
    <w:tmpl w:val="F14EC1A6"/>
    <w:styleLink w:val="WWNum195"/>
    <w:lvl w:ilvl="0">
      <w:numFmt w:val="bullet"/>
      <w:lvlText w:val=""/>
      <w:lvlJc w:val="left"/>
      <w:pPr>
        <w:ind w:left="786" w:hanging="360"/>
      </w:pPr>
      <w:rPr>
        <w:rFonts w:ascii="Symbol" w:hAnsi="Symbol"/>
      </w:rPr>
    </w:lvl>
    <w:lvl w:ilvl="1">
      <w:start w:val="1"/>
      <w:numFmt w:val="decimal"/>
      <w:lvlText w:val="%1.%2"/>
      <w:lvlJc w:val="left"/>
      <w:pPr>
        <w:ind w:left="7520" w:hanging="432"/>
      </w:pPr>
    </w:lvl>
    <w:lvl w:ilvl="2">
      <w:start w:val="1"/>
      <w:numFmt w:val="decimal"/>
      <w:lvlText w:val="%1.%2.%3"/>
      <w:lvlJc w:val="left"/>
      <w:pPr>
        <w:ind w:left="1224" w:hanging="504"/>
      </w:pPr>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131" w15:restartNumberingAfterBreak="0">
    <w:nsid w:val="28131370"/>
    <w:multiLevelType w:val="multilevel"/>
    <w:tmpl w:val="D12ADE74"/>
    <w:styleLink w:val="WWOutlineListStyle43"/>
    <w:lvl w:ilvl="0">
      <w:start w:val="1"/>
      <w:numFmt w:val="decimal"/>
      <w:lvlText w:val="%1"/>
      <w:lvlJc w:val="left"/>
      <w:pPr>
        <w:ind w:left="720" w:hanging="360"/>
      </w:pPr>
      <w:rPr>
        <w:rFonts w:cs="Times New Roman"/>
      </w:rPr>
    </w:lvl>
    <w:lvl w:ilvl="1">
      <w:start w:val="1"/>
      <w:numFmt w:val="decimal"/>
      <w:lvlText w:val="%1.%2"/>
      <w:lvlJc w:val="left"/>
      <w:pPr>
        <w:ind w:left="720" w:hanging="360"/>
      </w:pPr>
      <w:rPr>
        <w:rFonts w:cs="Verdana"/>
      </w:rPr>
    </w:lvl>
    <w:lvl w:ilvl="2">
      <w:start w:val="1"/>
      <w:numFmt w:val="decimal"/>
      <w:lvlText w:val="%1.%2.%3"/>
      <w:lvlJc w:val="left"/>
      <w:pPr>
        <w:ind w:left="3054" w:hanging="360"/>
      </w:pPr>
      <w:rPr>
        <w:rFonts w:cs="Times New Roman"/>
      </w:rPr>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132" w15:restartNumberingAfterBreak="0">
    <w:nsid w:val="285E648E"/>
    <w:multiLevelType w:val="multilevel"/>
    <w:tmpl w:val="D69E0E84"/>
    <w:styleLink w:val="WWNum95a"/>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rPr>
        <w:b/>
        <w:bCs w:val="0"/>
        <w:i w:val="0"/>
        <w:iCs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3" w15:restartNumberingAfterBreak="0">
    <w:nsid w:val="28A44C4F"/>
    <w:multiLevelType w:val="multilevel"/>
    <w:tmpl w:val="5734C206"/>
    <w:styleLink w:val="WWNum164"/>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34" w15:restartNumberingAfterBreak="0">
    <w:nsid w:val="29740EEB"/>
    <w:multiLevelType w:val="multilevel"/>
    <w:tmpl w:val="07107360"/>
    <w:styleLink w:val="WWOutlineListStyle40"/>
    <w:lvl w:ilvl="0">
      <w:start w:val="1"/>
      <w:numFmt w:val="decimal"/>
      <w:lvlText w:val="%1"/>
      <w:lvlJc w:val="left"/>
      <w:pPr>
        <w:ind w:left="720" w:hanging="360"/>
      </w:pPr>
      <w:rPr>
        <w:rFonts w:cs="Times New Roman"/>
      </w:rPr>
    </w:lvl>
    <w:lvl w:ilvl="1">
      <w:start w:val="1"/>
      <w:numFmt w:val="decimal"/>
      <w:lvlText w:val="%1.%2"/>
      <w:lvlJc w:val="left"/>
      <w:pPr>
        <w:ind w:left="720" w:hanging="360"/>
      </w:pPr>
      <w:rPr>
        <w:rFonts w:cs="Verdana"/>
      </w:rPr>
    </w:lvl>
    <w:lvl w:ilvl="2">
      <w:start w:val="1"/>
      <w:numFmt w:val="decimal"/>
      <w:lvlText w:val="%1.%2.%3"/>
      <w:lvlJc w:val="left"/>
      <w:pPr>
        <w:ind w:left="3054" w:hanging="360"/>
      </w:pPr>
      <w:rPr>
        <w:rFonts w:cs="Times New Roman"/>
      </w:rPr>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135" w15:restartNumberingAfterBreak="0">
    <w:nsid w:val="2A2177E3"/>
    <w:multiLevelType w:val="multilevel"/>
    <w:tmpl w:val="1EAA9FB8"/>
    <w:styleLink w:val="WWNum150"/>
    <w:lvl w:ilvl="0">
      <w:start w:val="1"/>
      <w:numFmt w:val="decimal"/>
      <w:lvlText w:val="%1"/>
      <w:lvlJc w:val="left"/>
      <w:pPr>
        <w:ind w:left="360" w:hanging="360"/>
      </w:pPr>
      <w:rPr>
        <w:sz w:val="18"/>
        <w:szCs w:val="18"/>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6" w15:restartNumberingAfterBreak="0">
    <w:nsid w:val="2BAE74AC"/>
    <w:multiLevelType w:val="multilevel"/>
    <w:tmpl w:val="9C04D492"/>
    <w:styleLink w:val="LFO3"/>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37" w15:restartNumberingAfterBreak="0">
    <w:nsid w:val="2C3409BB"/>
    <w:multiLevelType w:val="multilevel"/>
    <w:tmpl w:val="DA243158"/>
    <w:styleLink w:val="WWNum78a"/>
    <w:lvl w:ilvl="0">
      <w:start w:val="4"/>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8" w15:restartNumberingAfterBreak="0">
    <w:nsid w:val="2C474CDB"/>
    <w:multiLevelType w:val="multilevel"/>
    <w:tmpl w:val="528C5750"/>
    <w:styleLink w:val="WWNum200"/>
    <w:lvl w:ilvl="0">
      <w:numFmt w:val="bullet"/>
      <w:lvlText w:val="o"/>
      <w:lvlJc w:val="left"/>
      <w:pPr>
        <w:ind w:left="1080" w:hanging="360"/>
      </w:pPr>
      <w:rPr>
        <w:rFonts w:ascii="Courier New" w:hAnsi="Courier New" w:cs="Courier New"/>
      </w:rPr>
    </w:lvl>
    <w:lvl w:ilvl="1">
      <w:start w:val="1"/>
      <w:numFmt w:val="decimal"/>
      <w:lvlText w:val="%1.%2"/>
      <w:lvlJc w:val="left"/>
      <w:pPr>
        <w:ind w:left="7814" w:hanging="432"/>
      </w:pPr>
    </w:lvl>
    <w:lvl w:ilvl="2">
      <w:start w:val="1"/>
      <w:numFmt w:val="decimal"/>
      <w:lvlText w:val="%1.%2.%3"/>
      <w:lvlJc w:val="left"/>
      <w:pPr>
        <w:ind w:left="1518" w:hanging="504"/>
      </w:pPr>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139" w15:restartNumberingAfterBreak="0">
    <w:nsid w:val="2CA03731"/>
    <w:multiLevelType w:val="multilevel"/>
    <w:tmpl w:val="33A48A14"/>
    <w:styleLink w:val="WWNum13a"/>
    <w:lvl w:ilvl="0">
      <w:start w:val="1"/>
      <w:numFmt w:val="decimal"/>
      <w:lvlText w:val="%1"/>
      <w:lvlJc w:val="left"/>
      <w:pPr>
        <w:ind w:left="720" w:hanging="360"/>
      </w:pPr>
    </w:lvl>
    <w:lvl w:ilvl="1">
      <w:start w:val="1"/>
      <w:numFmt w:val="decimal"/>
      <w:lvlText w:val="%1.%2"/>
      <w:lvlJc w:val="left"/>
      <w:pPr>
        <w:ind w:left="1080" w:hanging="360"/>
      </w:pPr>
    </w:lvl>
    <w:lvl w:ilvl="2">
      <w:start w:val="1"/>
      <w:numFmt w:val="decimal"/>
      <w:lvlText w:val="%1.%2.%3"/>
      <w:lvlJc w:val="left"/>
      <w:pPr>
        <w:ind w:left="1440" w:hanging="360"/>
      </w:pPr>
    </w:lvl>
    <w:lvl w:ilvl="3">
      <w:start w:val="1"/>
      <w:numFmt w:val="decimal"/>
      <w:lvlText w:val="%1.%2.%3.%4"/>
      <w:lvlJc w:val="left"/>
      <w:pPr>
        <w:ind w:left="1800" w:hanging="360"/>
      </w:pPr>
    </w:lvl>
    <w:lvl w:ilvl="4">
      <w:start w:val="1"/>
      <w:numFmt w:val="decimal"/>
      <w:lvlText w:val="%1.%2.%3.%4.%5"/>
      <w:lvlJc w:val="left"/>
      <w:pPr>
        <w:ind w:left="2160" w:hanging="360"/>
      </w:pPr>
    </w:lvl>
    <w:lvl w:ilvl="5">
      <w:start w:val="1"/>
      <w:numFmt w:val="decimal"/>
      <w:lvlText w:val="%1.%2.%3.%4.%5.%6"/>
      <w:lvlJc w:val="left"/>
      <w:pPr>
        <w:ind w:left="2520" w:hanging="360"/>
      </w:pPr>
    </w:lvl>
    <w:lvl w:ilvl="6">
      <w:start w:val="1"/>
      <w:numFmt w:val="decimal"/>
      <w:lvlText w:val="%1.%2.%3.%4.%5.%6.%7"/>
      <w:lvlJc w:val="left"/>
      <w:pPr>
        <w:ind w:left="2880" w:hanging="360"/>
      </w:pPr>
    </w:lvl>
    <w:lvl w:ilvl="7">
      <w:start w:val="1"/>
      <w:numFmt w:val="decimal"/>
      <w:lvlText w:val="%1.%2.%3.%4.%5.%6.%7.%8"/>
      <w:lvlJc w:val="left"/>
      <w:pPr>
        <w:ind w:left="3240" w:hanging="360"/>
      </w:pPr>
    </w:lvl>
    <w:lvl w:ilvl="8">
      <w:start w:val="1"/>
      <w:numFmt w:val="decimal"/>
      <w:lvlText w:val="%1.%2.%3.%4.%5.%6.%7.%8.%9"/>
      <w:lvlJc w:val="left"/>
      <w:pPr>
        <w:ind w:left="3600" w:hanging="360"/>
      </w:pPr>
    </w:lvl>
  </w:abstractNum>
  <w:abstractNum w:abstractNumId="140" w15:restartNumberingAfterBreak="0">
    <w:nsid w:val="2CFB664A"/>
    <w:multiLevelType w:val="multilevel"/>
    <w:tmpl w:val="CA5EFD7C"/>
    <w:styleLink w:val="WWNum33"/>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41" w15:restartNumberingAfterBreak="0">
    <w:nsid w:val="2D9563FB"/>
    <w:multiLevelType w:val="multilevel"/>
    <w:tmpl w:val="C538A976"/>
    <w:styleLink w:val="WWNum16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42" w15:restartNumberingAfterBreak="0">
    <w:nsid w:val="2DC46F85"/>
    <w:multiLevelType w:val="multilevel"/>
    <w:tmpl w:val="414E9F52"/>
    <w:styleLink w:val="WWNum42a"/>
    <w:lvl w:ilvl="0">
      <w:start w:val="1"/>
      <w:numFmt w:val="decimal"/>
      <w:lvlText w:val="%1"/>
      <w:lvlJc w:val="left"/>
      <w:pPr>
        <w:ind w:left="720" w:hanging="360"/>
      </w:pPr>
    </w:lvl>
    <w:lvl w:ilvl="1">
      <w:start w:val="1"/>
      <w:numFmt w:val="decimal"/>
      <w:lvlText w:val="%1.%2"/>
      <w:lvlJc w:val="left"/>
      <w:pPr>
        <w:ind w:left="1080" w:hanging="360"/>
      </w:pPr>
    </w:lvl>
    <w:lvl w:ilvl="2">
      <w:start w:val="1"/>
      <w:numFmt w:val="decimal"/>
      <w:lvlText w:val="%1.%2.%3"/>
      <w:lvlJc w:val="left"/>
      <w:pPr>
        <w:ind w:left="1440" w:hanging="360"/>
      </w:pPr>
    </w:lvl>
    <w:lvl w:ilvl="3">
      <w:start w:val="1"/>
      <w:numFmt w:val="decimal"/>
      <w:lvlText w:val="%1.%2.%3.%4"/>
      <w:lvlJc w:val="left"/>
      <w:pPr>
        <w:ind w:left="1800" w:hanging="360"/>
      </w:pPr>
    </w:lvl>
    <w:lvl w:ilvl="4">
      <w:start w:val="1"/>
      <w:numFmt w:val="decimal"/>
      <w:lvlText w:val="%1.%2.%3.%4.%5"/>
      <w:lvlJc w:val="left"/>
      <w:pPr>
        <w:ind w:left="2160" w:hanging="360"/>
      </w:pPr>
    </w:lvl>
    <w:lvl w:ilvl="5">
      <w:start w:val="1"/>
      <w:numFmt w:val="decimal"/>
      <w:lvlText w:val="%1.%2.%3.%4.%5.%6"/>
      <w:lvlJc w:val="left"/>
      <w:pPr>
        <w:ind w:left="2520" w:hanging="360"/>
      </w:pPr>
    </w:lvl>
    <w:lvl w:ilvl="6">
      <w:start w:val="1"/>
      <w:numFmt w:val="decimal"/>
      <w:lvlText w:val="%1.%2.%3.%4.%5.%6.%7"/>
      <w:lvlJc w:val="left"/>
      <w:pPr>
        <w:ind w:left="2880" w:hanging="360"/>
      </w:pPr>
    </w:lvl>
    <w:lvl w:ilvl="7">
      <w:start w:val="1"/>
      <w:numFmt w:val="decimal"/>
      <w:lvlText w:val="%1.%2.%3.%4.%5.%6.%7.%8"/>
      <w:lvlJc w:val="left"/>
      <w:pPr>
        <w:ind w:left="3240" w:hanging="360"/>
      </w:pPr>
    </w:lvl>
    <w:lvl w:ilvl="8">
      <w:start w:val="1"/>
      <w:numFmt w:val="decimal"/>
      <w:lvlText w:val="%1.%2.%3.%4.%5.%6.%7.%8.%9"/>
      <w:lvlJc w:val="left"/>
      <w:pPr>
        <w:ind w:left="3600" w:hanging="360"/>
      </w:pPr>
    </w:lvl>
  </w:abstractNum>
  <w:abstractNum w:abstractNumId="143" w15:restartNumberingAfterBreak="0">
    <w:nsid w:val="2F0F1D7E"/>
    <w:multiLevelType w:val="multilevel"/>
    <w:tmpl w:val="5ABC3192"/>
    <w:styleLink w:val="NoList1"/>
    <w:lvl w:ilvl="0">
      <w:start w:val="1"/>
      <w:numFmt w:val="none"/>
      <w:lvlText w:val="%1."/>
      <w:lvlJc w:val="left"/>
      <w:pPr>
        <w:ind w:left="720" w:hanging="360"/>
      </w:pPr>
    </w:lvl>
    <w:lvl w:ilvl="1">
      <w:start w:val="1"/>
      <w:numFmt w:val="none"/>
      <w:lvlText w:val="%2."/>
      <w:lvlJc w:val="left"/>
      <w:pPr>
        <w:ind w:left="1080" w:hanging="360"/>
      </w:pPr>
    </w:lvl>
    <w:lvl w:ilvl="2">
      <w:start w:val="1"/>
      <w:numFmt w:val="none"/>
      <w:lvlText w:val="%3."/>
      <w:lvlJc w:val="left"/>
      <w:pPr>
        <w:ind w:left="1440" w:hanging="360"/>
      </w:pPr>
    </w:lvl>
    <w:lvl w:ilvl="3">
      <w:start w:val="1"/>
      <w:numFmt w:val="none"/>
      <w:lvlText w:val="%4."/>
      <w:lvlJc w:val="left"/>
      <w:pPr>
        <w:ind w:left="1800" w:hanging="360"/>
      </w:pPr>
    </w:lvl>
    <w:lvl w:ilvl="4">
      <w:start w:val="1"/>
      <w:numFmt w:val="none"/>
      <w:lvlText w:val="%5."/>
      <w:lvlJc w:val="left"/>
      <w:pPr>
        <w:ind w:left="2160" w:hanging="360"/>
      </w:pPr>
    </w:lvl>
    <w:lvl w:ilvl="5">
      <w:start w:val="1"/>
      <w:numFmt w:val="none"/>
      <w:lvlText w:val="%6."/>
      <w:lvlJc w:val="left"/>
      <w:pPr>
        <w:ind w:left="2520" w:hanging="360"/>
      </w:pPr>
    </w:lvl>
    <w:lvl w:ilvl="6">
      <w:start w:val="1"/>
      <w:numFmt w:val="none"/>
      <w:lvlText w:val="%7."/>
      <w:lvlJc w:val="left"/>
      <w:pPr>
        <w:ind w:left="2880" w:hanging="360"/>
      </w:pPr>
    </w:lvl>
    <w:lvl w:ilvl="7">
      <w:start w:val="1"/>
      <w:numFmt w:val="none"/>
      <w:lvlText w:val="%8."/>
      <w:lvlJc w:val="left"/>
      <w:pPr>
        <w:ind w:left="3240" w:hanging="360"/>
      </w:pPr>
    </w:lvl>
    <w:lvl w:ilvl="8">
      <w:start w:val="1"/>
      <w:numFmt w:val="none"/>
      <w:lvlText w:val="%9."/>
      <w:lvlJc w:val="left"/>
      <w:pPr>
        <w:ind w:left="3600" w:hanging="360"/>
      </w:pPr>
    </w:lvl>
  </w:abstractNum>
  <w:abstractNum w:abstractNumId="144" w15:restartNumberingAfterBreak="0">
    <w:nsid w:val="2F1B4C95"/>
    <w:multiLevelType w:val="multilevel"/>
    <w:tmpl w:val="88583F76"/>
    <w:styleLink w:val="WWNum45"/>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45" w15:restartNumberingAfterBreak="0">
    <w:nsid w:val="2F7566C0"/>
    <w:multiLevelType w:val="multilevel"/>
    <w:tmpl w:val="37A4EB94"/>
    <w:styleLink w:val="WWNum94"/>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46" w15:restartNumberingAfterBreak="0">
    <w:nsid w:val="2F841AA0"/>
    <w:multiLevelType w:val="multilevel"/>
    <w:tmpl w:val="3EFA5484"/>
    <w:styleLink w:val="WWNum81"/>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47" w15:restartNumberingAfterBreak="0">
    <w:nsid w:val="306D02EA"/>
    <w:multiLevelType w:val="multilevel"/>
    <w:tmpl w:val="D8A00A14"/>
    <w:styleLink w:val="WWOutlineListStyle13"/>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48" w15:restartNumberingAfterBreak="0">
    <w:nsid w:val="306D05A3"/>
    <w:multiLevelType w:val="multilevel"/>
    <w:tmpl w:val="F30A634E"/>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149" w15:restartNumberingAfterBreak="0">
    <w:nsid w:val="30DF1544"/>
    <w:multiLevelType w:val="multilevel"/>
    <w:tmpl w:val="F9361148"/>
    <w:styleLink w:val="WWOutlineListStyle19"/>
    <w:lvl w:ilvl="0">
      <w:start w:val="1"/>
      <w:numFmt w:val="decimal"/>
      <w:lvlText w:val="%1"/>
      <w:lvlJc w:val="left"/>
      <w:pPr>
        <w:ind w:left="720" w:hanging="360"/>
      </w:pPr>
      <w:rPr>
        <w:rFonts w:cs="Times New Roman"/>
      </w:rPr>
    </w:lvl>
    <w:lvl w:ilvl="1">
      <w:start w:val="1"/>
      <w:numFmt w:val="decimal"/>
      <w:lvlText w:val="%1.%2"/>
      <w:lvlJc w:val="left"/>
      <w:pPr>
        <w:ind w:left="720" w:hanging="360"/>
      </w:pPr>
      <w:rPr>
        <w:rFonts w:cs="Verdana"/>
      </w:rPr>
    </w:lvl>
    <w:lvl w:ilvl="2">
      <w:start w:val="1"/>
      <w:numFmt w:val="decimal"/>
      <w:lvlText w:val="%1.%2.%3"/>
      <w:lvlJc w:val="left"/>
      <w:pPr>
        <w:ind w:left="786" w:hanging="360"/>
      </w:pPr>
      <w:rPr>
        <w:rFonts w:cs="Times New Roman"/>
      </w:rPr>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150" w15:restartNumberingAfterBreak="0">
    <w:nsid w:val="3185759A"/>
    <w:multiLevelType w:val="multilevel"/>
    <w:tmpl w:val="DCFC44F8"/>
    <w:styleLink w:val="WWNum81a"/>
    <w:lvl w:ilvl="0">
      <w:numFmt w:val="bullet"/>
      <w:lvlText w:val="●"/>
      <w:lvlJc w:val="left"/>
      <w:pPr>
        <w:ind w:left="720" w:hanging="360"/>
      </w:pPr>
      <w:rPr>
        <w:rFonts w:ascii="Times New Roman" w:eastAsia="Noto Sans Symbols" w:hAnsi="Times New Roman" w:cs="Noto Sans Symbols"/>
        <w:sz w:val="22"/>
      </w:rPr>
    </w:lvl>
    <w:lvl w:ilvl="1">
      <w:numFmt w:val="bullet"/>
      <w:lvlText w:val="o"/>
      <w:lvlJc w:val="left"/>
      <w:pPr>
        <w:ind w:left="1440" w:hanging="360"/>
      </w:pPr>
    </w:lvl>
    <w:lvl w:ilvl="2">
      <w:numFmt w:val="bullet"/>
      <w:lvlText w:val="▪"/>
      <w:lvlJc w:val="left"/>
      <w:pPr>
        <w:ind w:left="2160" w:hanging="360"/>
      </w:pPr>
      <w:rPr>
        <w:rFonts w:ascii="Times New Roman" w:eastAsia="Noto Sans Symbols" w:hAnsi="Times New Roman" w:cs="Noto Sans Symbols"/>
      </w:rPr>
    </w:lvl>
    <w:lvl w:ilvl="3">
      <w:numFmt w:val="bullet"/>
      <w:lvlText w:val="●"/>
      <w:lvlJc w:val="left"/>
      <w:pPr>
        <w:ind w:left="2880" w:hanging="360"/>
      </w:pPr>
      <w:rPr>
        <w:rFonts w:ascii="Times New Roman" w:eastAsia="Noto Sans Symbols" w:hAnsi="Times New Roman" w:cs="Noto Sans Symbols"/>
      </w:rPr>
    </w:lvl>
    <w:lvl w:ilvl="4">
      <w:numFmt w:val="bullet"/>
      <w:lvlText w:val="o"/>
      <w:lvlJc w:val="left"/>
      <w:pPr>
        <w:ind w:left="3600" w:hanging="360"/>
      </w:pPr>
    </w:lvl>
    <w:lvl w:ilvl="5">
      <w:numFmt w:val="bullet"/>
      <w:lvlText w:val="▪"/>
      <w:lvlJc w:val="left"/>
      <w:pPr>
        <w:ind w:left="4320" w:hanging="360"/>
      </w:pPr>
      <w:rPr>
        <w:rFonts w:ascii="Times New Roman" w:eastAsia="Noto Sans Symbols" w:hAnsi="Times New Roman" w:cs="Noto Sans Symbols"/>
      </w:rPr>
    </w:lvl>
    <w:lvl w:ilvl="6">
      <w:numFmt w:val="bullet"/>
      <w:lvlText w:val="●"/>
      <w:lvlJc w:val="left"/>
      <w:pPr>
        <w:ind w:left="5040" w:hanging="360"/>
      </w:pPr>
      <w:rPr>
        <w:rFonts w:ascii="Times New Roman" w:eastAsia="Noto Sans Symbols" w:hAnsi="Times New Roman" w:cs="Noto Sans Symbols"/>
      </w:rPr>
    </w:lvl>
    <w:lvl w:ilvl="7">
      <w:numFmt w:val="bullet"/>
      <w:lvlText w:val="o"/>
      <w:lvlJc w:val="left"/>
      <w:pPr>
        <w:ind w:left="5760" w:hanging="360"/>
      </w:pPr>
    </w:lvl>
    <w:lvl w:ilvl="8">
      <w:numFmt w:val="bullet"/>
      <w:lvlText w:val="▪"/>
      <w:lvlJc w:val="left"/>
      <w:pPr>
        <w:ind w:left="6480" w:hanging="360"/>
      </w:pPr>
      <w:rPr>
        <w:rFonts w:ascii="Times New Roman" w:eastAsia="Noto Sans Symbols" w:hAnsi="Times New Roman" w:cs="Noto Sans Symbols"/>
      </w:rPr>
    </w:lvl>
  </w:abstractNum>
  <w:abstractNum w:abstractNumId="151" w15:restartNumberingAfterBreak="0">
    <w:nsid w:val="31A00292"/>
    <w:multiLevelType w:val="multilevel"/>
    <w:tmpl w:val="7B7227CC"/>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152" w15:restartNumberingAfterBreak="0">
    <w:nsid w:val="31E30E61"/>
    <w:multiLevelType w:val="multilevel"/>
    <w:tmpl w:val="9C1429EE"/>
    <w:styleLink w:val="WWNum69"/>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53" w15:restartNumberingAfterBreak="0">
    <w:nsid w:val="31FD765F"/>
    <w:multiLevelType w:val="multilevel"/>
    <w:tmpl w:val="F63CDD2A"/>
    <w:styleLink w:val="WWOutlineListStyle36"/>
    <w:lvl w:ilvl="0">
      <w:start w:val="1"/>
      <w:numFmt w:val="decimal"/>
      <w:lvlText w:val="%1"/>
      <w:lvlJc w:val="left"/>
      <w:pPr>
        <w:ind w:left="720" w:hanging="360"/>
      </w:pPr>
      <w:rPr>
        <w:rFonts w:cs="Times New Roman"/>
      </w:rPr>
    </w:lvl>
    <w:lvl w:ilvl="1">
      <w:start w:val="1"/>
      <w:numFmt w:val="decimal"/>
      <w:lvlText w:val="%1.%2"/>
      <w:lvlJc w:val="left"/>
      <w:pPr>
        <w:ind w:left="720" w:hanging="360"/>
      </w:pPr>
      <w:rPr>
        <w:rFonts w:cs="Verdana"/>
      </w:rPr>
    </w:lvl>
    <w:lvl w:ilvl="2">
      <w:start w:val="1"/>
      <w:numFmt w:val="decimal"/>
      <w:lvlText w:val="%1.%2.%3"/>
      <w:lvlJc w:val="left"/>
      <w:pPr>
        <w:ind w:left="3054" w:hanging="360"/>
      </w:pPr>
      <w:rPr>
        <w:rFonts w:cs="Times New Roman"/>
      </w:rPr>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154" w15:restartNumberingAfterBreak="0">
    <w:nsid w:val="32DD114C"/>
    <w:multiLevelType w:val="multilevel"/>
    <w:tmpl w:val="79729972"/>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155" w15:restartNumberingAfterBreak="0">
    <w:nsid w:val="33697BB3"/>
    <w:multiLevelType w:val="multilevel"/>
    <w:tmpl w:val="B6F8D388"/>
    <w:styleLink w:val="WWNum120"/>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56" w15:restartNumberingAfterBreak="0">
    <w:nsid w:val="339D3CD8"/>
    <w:multiLevelType w:val="multilevel"/>
    <w:tmpl w:val="CF6AA12C"/>
    <w:styleLink w:val="WWNum7a"/>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57" w15:restartNumberingAfterBreak="0">
    <w:nsid w:val="33B142EA"/>
    <w:multiLevelType w:val="multilevel"/>
    <w:tmpl w:val="BC384BEE"/>
    <w:styleLink w:val="WWNum163"/>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58" w15:restartNumberingAfterBreak="0">
    <w:nsid w:val="341E2D54"/>
    <w:multiLevelType w:val="multilevel"/>
    <w:tmpl w:val="69E63AE4"/>
    <w:styleLink w:val="WWNum60"/>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59" w15:restartNumberingAfterBreak="0">
    <w:nsid w:val="34556A29"/>
    <w:multiLevelType w:val="multilevel"/>
    <w:tmpl w:val="98D235E6"/>
    <w:styleLink w:val="WWOutlineListStyle53"/>
    <w:lvl w:ilvl="0">
      <w:start w:val="1"/>
      <w:numFmt w:val="decimal"/>
      <w:pStyle w:val="Heading1"/>
      <w:lvlText w:val="%1"/>
      <w:lvlJc w:val="left"/>
      <w:pPr>
        <w:ind w:left="720" w:hanging="360"/>
      </w:pPr>
      <w:rPr>
        <w:rFonts w:cs="Times New Roman"/>
      </w:rPr>
    </w:lvl>
    <w:lvl w:ilvl="1">
      <w:start w:val="1"/>
      <w:numFmt w:val="decimal"/>
      <w:pStyle w:val="Heading2"/>
      <w:lvlText w:val="%1.%2"/>
      <w:lvlJc w:val="left"/>
      <w:pPr>
        <w:ind w:left="720" w:hanging="360"/>
      </w:pPr>
      <w:rPr>
        <w:rFonts w:cs="Verdana"/>
      </w:rPr>
    </w:lvl>
    <w:lvl w:ilvl="2">
      <w:start w:val="1"/>
      <w:numFmt w:val="decimal"/>
      <w:pStyle w:val="Heading3"/>
      <w:lvlText w:val="%1.%2.%3"/>
      <w:lvlJc w:val="left"/>
      <w:pPr>
        <w:ind w:left="3054" w:hanging="360"/>
      </w:pPr>
      <w:rPr>
        <w:rFonts w:cs="Times New Roman"/>
      </w:rPr>
    </w:lvl>
    <w:lvl w:ilvl="3">
      <w:start w:val="1"/>
      <w:numFmt w:val="none"/>
      <w:lvlText w:val="%4"/>
      <w:lvlJc w:val="left"/>
    </w:lvl>
    <w:lvl w:ilvl="4">
      <w:start w:val="1"/>
      <w:numFmt w:val="none"/>
      <w:lvlText w:val="%5"/>
      <w:lvlJc w:val="left"/>
    </w:lvl>
    <w:lvl w:ilvl="5">
      <w:start w:val="1"/>
      <w:numFmt w:val="none"/>
      <w:lvlText w:val=""/>
      <w:lvlJc w:val="left"/>
    </w:lvl>
    <w:lvl w:ilvl="6">
      <w:start w:val="1"/>
      <w:numFmt w:val="none"/>
      <w:lvlText w:val=""/>
      <w:lvlJc w:val="left"/>
    </w:lvl>
    <w:lvl w:ilvl="7">
      <w:start w:val="1"/>
      <w:numFmt w:val="none"/>
      <w:lvlText w:val=""/>
      <w:lvlJc w:val="left"/>
    </w:lvl>
    <w:lvl w:ilvl="8">
      <w:start w:val="1"/>
      <w:numFmt w:val="none"/>
      <w:lvlText w:val=""/>
      <w:lvlJc w:val="left"/>
    </w:lvl>
  </w:abstractNum>
  <w:abstractNum w:abstractNumId="160" w15:restartNumberingAfterBreak="0">
    <w:nsid w:val="3555322F"/>
    <w:multiLevelType w:val="multilevel"/>
    <w:tmpl w:val="D8C6BC58"/>
    <w:styleLink w:val="WWNum67a"/>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161" w15:restartNumberingAfterBreak="0">
    <w:nsid w:val="355C37AF"/>
    <w:multiLevelType w:val="multilevel"/>
    <w:tmpl w:val="D9821342"/>
    <w:styleLink w:val="WWNum175"/>
    <w:lvl w:ilvl="0">
      <w:numFmt w:val="bullet"/>
      <w:lvlText w:val=""/>
      <w:lvlJc w:val="left"/>
      <w:pPr>
        <w:ind w:left="786" w:hanging="360"/>
      </w:pPr>
      <w:rPr>
        <w:rFonts w:ascii="Symbol" w:hAnsi="Symbol"/>
      </w:rPr>
    </w:lvl>
    <w:lvl w:ilvl="1">
      <w:start w:val="1"/>
      <w:numFmt w:val="decimal"/>
      <w:lvlText w:val="%1.%2"/>
      <w:lvlJc w:val="left"/>
      <w:pPr>
        <w:ind w:left="7520" w:hanging="432"/>
      </w:pPr>
    </w:lvl>
    <w:lvl w:ilvl="2">
      <w:start w:val="1"/>
      <w:numFmt w:val="decimal"/>
      <w:lvlText w:val="%1.%2.%3"/>
      <w:lvlJc w:val="left"/>
      <w:pPr>
        <w:ind w:left="1224" w:hanging="504"/>
      </w:pPr>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162" w15:restartNumberingAfterBreak="0">
    <w:nsid w:val="35665A05"/>
    <w:multiLevelType w:val="multilevel"/>
    <w:tmpl w:val="7B88B624"/>
    <w:styleLink w:val="Style15"/>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63" w15:restartNumberingAfterBreak="0">
    <w:nsid w:val="35C32F27"/>
    <w:multiLevelType w:val="multilevel"/>
    <w:tmpl w:val="7186859A"/>
    <w:styleLink w:val="WWOutlineListStyle24"/>
    <w:lvl w:ilvl="0">
      <w:start w:val="1"/>
      <w:numFmt w:val="decimal"/>
      <w:lvlText w:val="%1"/>
      <w:lvlJc w:val="left"/>
      <w:pPr>
        <w:ind w:left="720" w:hanging="360"/>
      </w:pPr>
      <w:rPr>
        <w:rFonts w:cs="Times New Roman"/>
      </w:rPr>
    </w:lvl>
    <w:lvl w:ilvl="1">
      <w:start w:val="1"/>
      <w:numFmt w:val="decimal"/>
      <w:lvlText w:val="%1.%2"/>
      <w:lvlJc w:val="left"/>
      <w:pPr>
        <w:ind w:left="720" w:hanging="360"/>
      </w:pPr>
      <w:rPr>
        <w:rFonts w:cs="Verdana"/>
      </w:rPr>
    </w:lvl>
    <w:lvl w:ilvl="2">
      <w:start w:val="1"/>
      <w:numFmt w:val="decimal"/>
      <w:lvlText w:val="%1.%2.%3"/>
      <w:lvlJc w:val="left"/>
      <w:pPr>
        <w:ind w:left="786" w:hanging="360"/>
      </w:pPr>
      <w:rPr>
        <w:rFonts w:cs="Times New Roman"/>
      </w:rPr>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164" w15:restartNumberingAfterBreak="0">
    <w:nsid w:val="35CA39D5"/>
    <w:multiLevelType w:val="multilevel"/>
    <w:tmpl w:val="9BF80C1E"/>
    <w:styleLink w:val="WWNum161"/>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65" w15:restartNumberingAfterBreak="0">
    <w:nsid w:val="361A3073"/>
    <w:multiLevelType w:val="multilevel"/>
    <w:tmpl w:val="BAFA8F00"/>
    <w:styleLink w:val="WWNum149"/>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166" w15:restartNumberingAfterBreak="0">
    <w:nsid w:val="368845AF"/>
    <w:multiLevelType w:val="multilevel"/>
    <w:tmpl w:val="2DD6D328"/>
    <w:styleLink w:val="WWOutlineListStyle17"/>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67" w15:restartNumberingAfterBreak="0">
    <w:nsid w:val="36924EC4"/>
    <w:multiLevelType w:val="multilevel"/>
    <w:tmpl w:val="F4B0A726"/>
    <w:styleLink w:val="WWNum111"/>
    <w:lvl w:ilvl="0">
      <w:numFmt w:val="bullet"/>
      <w:lvlText w:val="●"/>
      <w:lvlJc w:val="left"/>
      <w:pPr>
        <w:ind w:left="720" w:hanging="360"/>
      </w:pPr>
      <w:rPr>
        <w:rFonts w:ascii="Times New Roman" w:eastAsia="Noto Sans Symbols" w:hAnsi="Times New Roman" w:cs="Noto Sans Symbols"/>
        <w:sz w:val="22"/>
      </w:rPr>
    </w:lvl>
    <w:lvl w:ilvl="1">
      <w:numFmt w:val="bullet"/>
      <w:lvlText w:val=""/>
      <w:lvlJc w:val="left"/>
      <w:pPr>
        <w:ind w:left="1440" w:hanging="360"/>
      </w:pPr>
      <w:rPr>
        <w:rFonts w:ascii="Symbol" w:hAnsi="Symbol"/>
      </w:rPr>
    </w:lvl>
    <w:lvl w:ilvl="2">
      <w:numFmt w:val="bullet"/>
      <w:lvlText w:val="▪"/>
      <w:lvlJc w:val="left"/>
      <w:pPr>
        <w:ind w:left="2160" w:hanging="360"/>
      </w:pPr>
      <w:rPr>
        <w:rFonts w:ascii="Times New Roman" w:eastAsia="Noto Sans Symbols" w:hAnsi="Times New Roman" w:cs="Noto Sans Symbols"/>
      </w:rPr>
    </w:lvl>
    <w:lvl w:ilvl="3">
      <w:numFmt w:val="bullet"/>
      <w:lvlText w:val="●"/>
      <w:lvlJc w:val="left"/>
      <w:pPr>
        <w:ind w:left="2880" w:hanging="360"/>
      </w:pPr>
      <w:rPr>
        <w:rFonts w:ascii="Times New Roman" w:eastAsia="Noto Sans Symbols" w:hAnsi="Times New Roman" w:cs="Noto Sans Symbols"/>
      </w:rPr>
    </w:lvl>
    <w:lvl w:ilvl="4">
      <w:numFmt w:val="bullet"/>
      <w:lvlText w:val="o"/>
      <w:lvlJc w:val="left"/>
      <w:pPr>
        <w:ind w:left="3600" w:hanging="360"/>
      </w:pPr>
    </w:lvl>
    <w:lvl w:ilvl="5">
      <w:numFmt w:val="bullet"/>
      <w:lvlText w:val="▪"/>
      <w:lvlJc w:val="left"/>
      <w:pPr>
        <w:ind w:left="4320" w:hanging="360"/>
      </w:pPr>
      <w:rPr>
        <w:rFonts w:ascii="Times New Roman" w:eastAsia="Noto Sans Symbols" w:hAnsi="Times New Roman" w:cs="Noto Sans Symbols"/>
      </w:rPr>
    </w:lvl>
    <w:lvl w:ilvl="6">
      <w:numFmt w:val="bullet"/>
      <w:lvlText w:val="●"/>
      <w:lvlJc w:val="left"/>
      <w:pPr>
        <w:ind w:left="5040" w:hanging="360"/>
      </w:pPr>
      <w:rPr>
        <w:rFonts w:ascii="Times New Roman" w:eastAsia="Noto Sans Symbols" w:hAnsi="Times New Roman" w:cs="Noto Sans Symbols"/>
      </w:rPr>
    </w:lvl>
    <w:lvl w:ilvl="7">
      <w:numFmt w:val="bullet"/>
      <w:lvlText w:val="o"/>
      <w:lvlJc w:val="left"/>
      <w:pPr>
        <w:ind w:left="5760" w:hanging="360"/>
      </w:pPr>
    </w:lvl>
    <w:lvl w:ilvl="8">
      <w:numFmt w:val="bullet"/>
      <w:lvlText w:val="▪"/>
      <w:lvlJc w:val="left"/>
      <w:pPr>
        <w:ind w:left="6480" w:hanging="360"/>
      </w:pPr>
      <w:rPr>
        <w:rFonts w:ascii="Times New Roman" w:eastAsia="Noto Sans Symbols" w:hAnsi="Times New Roman" w:cs="Noto Sans Symbols"/>
      </w:rPr>
    </w:lvl>
  </w:abstractNum>
  <w:abstractNum w:abstractNumId="168" w15:restartNumberingAfterBreak="0">
    <w:nsid w:val="36A05564"/>
    <w:multiLevelType w:val="multilevel"/>
    <w:tmpl w:val="3D16F9F0"/>
    <w:styleLink w:val="WWNum5a"/>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69" w15:restartNumberingAfterBreak="0">
    <w:nsid w:val="372F420F"/>
    <w:multiLevelType w:val="multilevel"/>
    <w:tmpl w:val="F7D0AA74"/>
    <w:styleLink w:val="WWNum182"/>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70" w15:restartNumberingAfterBreak="0">
    <w:nsid w:val="378E7906"/>
    <w:multiLevelType w:val="multilevel"/>
    <w:tmpl w:val="3ACC2F8A"/>
    <w:styleLink w:val="WWNum132"/>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71" w15:restartNumberingAfterBreak="0">
    <w:nsid w:val="37D22E6C"/>
    <w:multiLevelType w:val="multilevel"/>
    <w:tmpl w:val="1F94DBDA"/>
    <w:styleLink w:val="WWNum24"/>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72" w15:restartNumberingAfterBreak="0">
    <w:nsid w:val="382B0381"/>
    <w:multiLevelType w:val="multilevel"/>
    <w:tmpl w:val="45D094FC"/>
    <w:styleLink w:val="WWNum27a"/>
    <w:lvl w:ilvl="0">
      <w:start w:val="1"/>
      <w:numFmt w:val="decimal"/>
      <w:lvlText w:val="%1"/>
      <w:lvlJc w:val="left"/>
      <w:pPr>
        <w:ind w:left="720" w:hanging="360"/>
      </w:pPr>
    </w:lvl>
    <w:lvl w:ilvl="1">
      <w:start w:val="1"/>
      <w:numFmt w:val="decimal"/>
      <w:lvlText w:val="%1.%2"/>
      <w:lvlJc w:val="left"/>
      <w:pPr>
        <w:ind w:left="1080" w:hanging="360"/>
      </w:pPr>
    </w:lvl>
    <w:lvl w:ilvl="2">
      <w:start w:val="1"/>
      <w:numFmt w:val="decimal"/>
      <w:lvlText w:val="%1.%2.%3"/>
      <w:lvlJc w:val="left"/>
      <w:pPr>
        <w:ind w:left="1440" w:hanging="360"/>
      </w:pPr>
    </w:lvl>
    <w:lvl w:ilvl="3">
      <w:start w:val="1"/>
      <w:numFmt w:val="decimal"/>
      <w:lvlText w:val="%1.%2.%3.%4"/>
      <w:lvlJc w:val="left"/>
      <w:pPr>
        <w:ind w:left="1800" w:hanging="360"/>
      </w:pPr>
    </w:lvl>
    <w:lvl w:ilvl="4">
      <w:start w:val="1"/>
      <w:numFmt w:val="decimal"/>
      <w:lvlText w:val="%1.%2.%3.%4.%5"/>
      <w:lvlJc w:val="left"/>
      <w:pPr>
        <w:ind w:left="2160" w:hanging="360"/>
      </w:pPr>
    </w:lvl>
    <w:lvl w:ilvl="5">
      <w:start w:val="1"/>
      <w:numFmt w:val="decimal"/>
      <w:lvlText w:val="%1.%2.%3.%4.%5.%6"/>
      <w:lvlJc w:val="left"/>
      <w:pPr>
        <w:ind w:left="2520" w:hanging="360"/>
      </w:pPr>
    </w:lvl>
    <w:lvl w:ilvl="6">
      <w:start w:val="1"/>
      <w:numFmt w:val="decimal"/>
      <w:lvlText w:val="%1.%2.%3.%4.%5.%6.%7"/>
      <w:lvlJc w:val="left"/>
      <w:pPr>
        <w:ind w:left="2880" w:hanging="360"/>
      </w:pPr>
    </w:lvl>
    <w:lvl w:ilvl="7">
      <w:start w:val="1"/>
      <w:numFmt w:val="decimal"/>
      <w:lvlText w:val="%1.%2.%3.%4.%5.%6.%7.%8"/>
      <w:lvlJc w:val="left"/>
      <w:pPr>
        <w:ind w:left="3240" w:hanging="360"/>
      </w:pPr>
    </w:lvl>
    <w:lvl w:ilvl="8">
      <w:start w:val="1"/>
      <w:numFmt w:val="decimal"/>
      <w:lvlText w:val="%1.%2.%3.%4.%5.%6.%7.%8.%9"/>
      <w:lvlJc w:val="left"/>
      <w:pPr>
        <w:ind w:left="3600" w:hanging="360"/>
      </w:pPr>
    </w:lvl>
  </w:abstractNum>
  <w:abstractNum w:abstractNumId="173" w15:restartNumberingAfterBreak="0">
    <w:nsid w:val="38CF2CBB"/>
    <w:multiLevelType w:val="multilevel"/>
    <w:tmpl w:val="5BC2AC64"/>
    <w:styleLink w:val="WWNum142"/>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174" w15:restartNumberingAfterBreak="0">
    <w:nsid w:val="394F44FC"/>
    <w:multiLevelType w:val="multilevel"/>
    <w:tmpl w:val="7B04DCCA"/>
    <w:styleLink w:val="WWNum63"/>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75" w15:restartNumberingAfterBreak="0">
    <w:nsid w:val="399A0DC9"/>
    <w:multiLevelType w:val="multilevel"/>
    <w:tmpl w:val="05445B74"/>
    <w:styleLink w:val="WWNum105"/>
    <w:lvl w:ilvl="0">
      <w:start w:val="4"/>
      <w:numFmt w:val="lowerLetter"/>
      <w:lvlText w:val="%1"/>
      <w:lvlJc w:val="left"/>
      <w:pPr>
        <w:ind w:left="360" w:hanging="360"/>
      </w:pPr>
    </w:lvl>
    <w:lvl w:ilvl="1">
      <w:start w:val="1"/>
      <w:numFmt w:val="lowerLetter"/>
      <w:lvlText w:val="%1.%2"/>
      <w:lvlJc w:val="left"/>
      <w:pPr>
        <w:ind w:left="720" w:hanging="360"/>
      </w:pPr>
    </w:lvl>
    <w:lvl w:ilvl="2">
      <w:start w:val="1"/>
      <w:numFmt w:val="lowerRoman"/>
      <w:lvlText w:val="%1.%2.%3"/>
      <w:lvlJc w:val="left"/>
      <w:pPr>
        <w:ind w:left="1080" w:hanging="360"/>
      </w:pPr>
    </w:lvl>
    <w:lvl w:ilvl="3">
      <w:start w:val="1"/>
      <w:numFmt w:val="decimal"/>
      <w:lvlText w:val="%1.%2.%3.%4"/>
      <w:lvlJc w:val="left"/>
      <w:pPr>
        <w:ind w:left="1440" w:hanging="360"/>
      </w:pPr>
    </w:lvl>
    <w:lvl w:ilvl="4">
      <w:start w:val="1"/>
      <w:numFmt w:val="lowerLetter"/>
      <w:lvlText w:val="%1.%2.%3.%4.%5"/>
      <w:lvlJc w:val="left"/>
      <w:pPr>
        <w:ind w:left="1800" w:hanging="360"/>
      </w:pPr>
    </w:lvl>
    <w:lvl w:ilvl="5">
      <w:start w:val="1"/>
      <w:numFmt w:val="lowerRoman"/>
      <w:lvlText w:val="%1.%2.%3.%4.%5.%6"/>
      <w:lvlJc w:val="left"/>
      <w:pPr>
        <w:ind w:left="2160" w:hanging="360"/>
      </w:pPr>
    </w:lvl>
    <w:lvl w:ilvl="6">
      <w:start w:val="1"/>
      <w:numFmt w:val="decimal"/>
      <w:lvlText w:val="%1.%2.%3.%4.%5.%6.%7"/>
      <w:lvlJc w:val="left"/>
      <w:pPr>
        <w:ind w:left="2520" w:hanging="360"/>
      </w:pPr>
    </w:lvl>
    <w:lvl w:ilvl="7">
      <w:start w:val="1"/>
      <w:numFmt w:val="lowerLetter"/>
      <w:lvlText w:val="%1.%2.%3.%4.%5.%6.%7.%8"/>
      <w:lvlJc w:val="left"/>
      <w:pPr>
        <w:ind w:left="2880" w:hanging="360"/>
      </w:pPr>
    </w:lvl>
    <w:lvl w:ilvl="8">
      <w:start w:val="1"/>
      <w:numFmt w:val="lowerRoman"/>
      <w:lvlText w:val="%1.%2.%3.%4.%5.%6.%7.%8.%9"/>
      <w:lvlJc w:val="left"/>
      <w:pPr>
        <w:ind w:left="3240" w:hanging="360"/>
      </w:pPr>
    </w:lvl>
  </w:abstractNum>
  <w:abstractNum w:abstractNumId="176" w15:restartNumberingAfterBreak="0">
    <w:nsid w:val="3A022EBC"/>
    <w:multiLevelType w:val="multilevel"/>
    <w:tmpl w:val="4FC6CEFA"/>
    <w:styleLink w:val="WWNum144"/>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177" w15:restartNumberingAfterBreak="0">
    <w:nsid w:val="3A2E2914"/>
    <w:multiLevelType w:val="multilevel"/>
    <w:tmpl w:val="1C58B6C4"/>
    <w:styleLink w:val="WWNum76a"/>
    <w:lvl w:ilvl="0">
      <w:start w:val="3"/>
      <w:numFmt w:val="decimal"/>
      <w:lvlText w:val="%1"/>
      <w:lvlJc w:val="left"/>
      <w:pPr>
        <w:ind w:left="360" w:hanging="360"/>
      </w:pPr>
    </w:lvl>
    <w:lvl w:ilvl="1">
      <w:start w:val="1"/>
      <w:numFmt w:val="lowerLetter"/>
      <w:lvlText w:val="%1.%2"/>
      <w:lvlJc w:val="left"/>
      <w:pPr>
        <w:ind w:left="720" w:hanging="360"/>
      </w:pPr>
    </w:lvl>
    <w:lvl w:ilvl="2">
      <w:start w:val="1"/>
      <w:numFmt w:val="lowerRoman"/>
      <w:lvlText w:val="%1.%2.%3"/>
      <w:lvlJc w:val="left"/>
      <w:pPr>
        <w:ind w:left="1080" w:hanging="360"/>
      </w:pPr>
    </w:lvl>
    <w:lvl w:ilvl="3">
      <w:start w:val="1"/>
      <w:numFmt w:val="decimal"/>
      <w:lvlText w:val="%1.%2.%3.%4"/>
      <w:lvlJc w:val="left"/>
      <w:pPr>
        <w:ind w:left="1440" w:hanging="360"/>
      </w:pPr>
    </w:lvl>
    <w:lvl w:ilvl="4">
      <w:start w:val="1"/>
      <w:numFmt w:val="lowerLetter"/>
      <w:lvlText w:val="%1.%2.%3.%4.%5"/>
      <w:lvlJc w:val="left"/>
      <w:pPr>
        <w:ind w:left="1800" w:hanging="360"/>
      </w:pPr>
    </w:lvl>
    <w:lvl w:ilvl="5">
      <w:start w:val="1"/>
      <w:numFmt w:val="lowerRoman"/>
      <w:lvlText w:val="%1.%2.%3.%4.%5.%6"/>
      <w:lvlJc w:val="left"/>
      <w:pPr>
        <w:ind w:left="2160" w:hanging="360"/>
      </w:pPr>
    </w:lvl>
    <w:lvl w:ilvl="6">
      <w:start w:val="1"/>
      <w:numFmt w:val="decimal"/>
      <w:lvlText w:val="%1.%2.%3.%4.%5.%6.%7"/>
      <w:lvlJc w:val="left"/>
      <w:pPr>
        <w:ind w:left="2520" w:hanging="360"/>
      </w:pPr>
    </w:lvl>
    <w:lvl w:ilvl="7">
      <w:start w:val="1"/>
      <w:numFmt w:val="lowerLetter"/>
      <w:lvlText w:val="%1.%2.%3.%4.%5.%6.%7.%8"/>
      <w:lvlJc w:val="left"/>
      <w:pPr>
        <w:ind w:left="2880" w:hanging="360"/>
      </w:pPr>
    </w:lvl>
    <w:lvl w:ilvl="8">
      <w:start w:val="1"/>
      <w:numFmt w:val="lowerRoman"/>
      <w:lvlText w:val="%1.%2.%3.%4.%5.%6.%7.%8.%9"/>
      <w:lvlJc w:val="left"/>
      <w:pPr>
        <w:ind w:left="3240" w:hanging="360"/>
      </w:pPr>
    </w:lvl>
  </w:abstractNum>
  <w:abstractNum w:abstractNumId="178" w15:restartNumberingAfterBreak="0">
    <w:nsid w:val="3AA76665"/>
    <w:multiLevelType w:val="multilevel"/>
    <w:tmpl w:val="10BC52DA"/>
    <w:styleLink w:val="WWNum73"/>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79" w15:restartNumberingAfterBreak="0">
    <w:nsid w:val="3AD703FB"/>
    <w:multiLevelType w:val="multilevel"/>
    <w:tmpl w:val="AE8CB748"/>
    <w:styleLink w:val="WWNum107"/>
    <w:lvl w:ilvl="0">
      <w:start w:val="9"/>
      <w:numFmt w:val="lowerLetter"/>
      <w:lvlText w:val="%1"/>
      <w:lvlJc w:val="left"/>
      <w:pPr>
        <w:ind w:left="360" w:hanging="360"/>
      </w:pPr>
      <w:rPr>
        <w:b w:val="0"/>
        <w:bCs w:val="0"/>
        <w:sz w:val="18"/>
        <w:szCs w:val="18"/>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0" w15:restartNumberingAfterBreak="0">
    <w:nsid w:val="3B2E23A9"/>
    <w:multiLevelType w:val="multilevel"/>
    <w:tmpl w:val="7E423C06"/>
    <w:styleLink w:val="WWNum187"/>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81" w15:restartNumberingAfterBreak="0">
    <w:nsid w:val="3B5E394D"/>
    <w:multiLevelType w:val="multilevel"/>
    <w:tmpl w:val="1BCA6166"/>
    <w:styleLink w:val="WWNum70a"/>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182" w15:restartNumberingAfterBreak="0">
    <w:nsid w:val="3B7417AE"/>
    <w:multiLevelType w:val="multilevel"/>
    <w:tmpl w:val="5E0444DC"/>
    <w:styleLink w:val="WWNum189"/>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83" w15:restartNumberingAfterBreak="0">
    <w:nsid w:val="3BA8580E"/>
    <w:multiLevelType w:val="multilevel"/>
    <w:tmpl w:val="D2D01D30"/>
    <w:styleLink w:val="WWNum197"/>
    <w:lvl w:ilvl="0">
      <w:numFmt w:val="bullet"/>
      <w:lvlText w:val=""/>
      <w:lvlJc w:val="left"/>
      <w:pPr>
        <w:ind w:left="786" w:hanging="360"/>
      </w:pPr>
      <w:rPr>
        <w:rFonts w:ascii="Symbol" w:hAnsi="Symbol"/>
      </w:rPr>
    </w:lvl>
    <w:lvl w:ilvl="1">
      <w:start w:val="1"/>
      <w:numFmt w:val="decimal"/>
      <w:lvlText w:val="%1.%2"/>
      <w:lvlJc w:val="left"/>
      <w:pPr>
        <w:ind w:left="7520" w:hanging="432"/>
      </w:pPr>
    </w:lvl>
    <w:lvl w:ilvl="2">
      <w:start w:val="1"/>
      <w:numFmt w:val="decimal"/>
      <w:lvlText w:val="%1.%2.%3"/>
      <w:lvlJc w:val="left"/>
      <w:pPr>
        <w:ind w:left="1224" w:hanging="504"/>
      </w:pPr>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184" w15:restartNumberingAfterBreak="0">
    <w:nsid w:val="3BAE4798"/>
    <w:multiLevelType w:val="multilevel"/>
    <w:tmpl w:val="AE28A3D4"/>
    <w:styleLink w:val="WWOutlineListStyle25"/>
    <w:lvl w:ilvl="0">
      <w:start w:val="1"/>
      <w:numFmt w:val="decimal"/>
      <w:lvlText w:val="%1"/>
      <w:lvlJc w:val="left"/>
      <w:pPr>
        <w:ind w:left="720" w:hanging="360"/>
      </w:pPr>
      <w:rPr>
        <w:rFonts w:cs="Times New Roman"/>
      </w:rPr>
    </w:lvl>
    <w:lvl w:ilvl="1">
      <w:start w:val="1"/>
      <w:numFmt w:val="decimal"/>
      <w:lvlText w:val="%1.%2"/>
      <w:lvlJc w:val="left"/>
      <w:pPr>
        <w:ind w:left="720" w:hanging="360"/>
      </w:pPr>
      <w:rPr>
        <w:rFonts w:cs="Verdana"/>
      </w:rPr>
    </w:lvl>
    <w:lvl w:ilvl="2">
      <w:start w:val="1"/>
      <w:numFmt w:val="decimal"/>
      <w:lvlText w:val="%1.%2.%3"/>
      <w:lvlJc w:val="left"/>
      <w:pPr>
        <w:ind w:left="3054" w:hanging="360"/>
      </w:pPr>
      <w:rPr>
        <w:rFonts w:cs="Times New Roman"/>
      </w:rPr>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185" w15:restartNumberingAfterBreak="0">
    <w:nsid w:val="3BFF5E98"/>
    <w:multiLevelType w:val="multilevel"/>
    <w:tmpl w:val="6066A012"/>
    <w:styleLink w:val="WWNum88a"/>
    <w:lvl w:ilvl="0">
      <w:numFmt w:val="bullet"/>
      <w:lvlText w:val="●"/>
      <w:lvlJc w:val="left"/>
      <w:pPr>
        <w:ind w:left="720" w:hanging="360"/>
      </w:pPr>
      <w:rPr>
        <w:rFonts w:ascii="Times New Roman" w:eastAsia="Noto Sans Symbols" w:hAnsi="Times New Roman" w:cs="Noto Sans Symbols"/>
        <w:sz w:val="22"/>
      </w:rPr>
    </w:lvl>
    <w:lvl w:ilvl="1">
      <w:numFmt w:val="bullet"/>
      <w:lvlText w:val="o"/>
      <w:lvlJc w:val="left"/>
      <w:pPr>
        <w:ind w:left="1440" w:hanging="360"/>
      </w:pPr>
    </w:lvl>
    <w:lvl w:ilvl="2">
      <w:numFmt w:val="bullet"/>
      <w:lvlText w:val="▪"/>
      <w:lvlJc w:val="left"/>
      <w:pPr>
        <w:ind w:left="2160" w:hanging="360"/>
      </w:pPr>
      <w:rPr>
        <w:rFonts w:ascii="Times New Roman" w:eastAsia="Noto Sans Symbols" w:hAnsi="Times New Roman" w:cs="Noto Sans Symbols"/>
      </w:rPr>
    </w:lvl>
    <w:lvl w:ilvl="3">
      <w:numFmt w:val="bullet"/>
      <w:lvlText w:val="●"/>
      <w:lvlJc w:val="left"/>
      <w:pPr>
        <w:ind w:left="2880" w:hanging="360"/>
      </w:pPr>
      <w:rPr>
        <w:rFonts w:ascii="Times New Roman" w:eastAsia="Noto Sans Symbols" w:hAnsi="Times New Roman" w:cs="Noto Sans Symbols"/>
      </w:rPr>
    </w:lvl>
    <w:lvl w:ilvl="4">
      <w:numFmt w:val="bullet"/>
      <w:lvlText w:val="o"/>
      <w:lvlJc w:val="left"/>
      <w:pPr>
        <w:ind w:left="3600" w:hanging="360"/>
      </w:pPr>
    </w:lvl>
    <w:lvl w:ilvl="5">
      <w:numFmt w:val="bullet"/>
      <w:lvlText w:val="▪"/>
      <w:lvlJc w:val="left"/>
      <w:pPr>
        <w:ind w:left="4320" w:hanging="360"/>
      </w:pPr>
      <w:rPr>
        <w:rFonts w:ascii="Times New Roman" w:eastAsia="Noto Sans Symbols" w:hAnsi="Times New Roman" w:cs="Noto Sans Symbols"/>
      </w:rPr>
    </w:lvl>
    <w:lvl w:ilvl="6">
      <w:numFmt w:val="bullet"/>
      <w:lvlText w:val="●"/>
      <w:lvlJc w:val="left"/>
      <w:pPr>
        <w:ind w:left="5040" w:hanging="360"/>
      </w:pPr>
      <w:rPr>
        <w:rFonts w:ascii="Times New Roman" w:eastAsia="Noto Sans Symbols" w:hAnsi="Times New Roman" w:cs="Noto Sans Symbols"/>
      </w:rPr>
    </w:lvl>
    <w:lvl w:ilvl="7">
      <w:numFmt w:val="bullet"/>
      <w:lvlText w:val="o"/>
      <w:lvlJc w:val="left"/>
      <w:pPr>
        <w:ind w:left="5760" w:hanging="360"/>
      </w:pPr>
    </w:lvl>
    <w:lvl w:ilvl="8">
      <w:numFmt w:val="bullet"/>
      <w:lvlText w:val="▪"/>
      <w:lvlJc w:val="left"/>
      <w:pPr>
        <w:ind w:left="6480" w:hanging="360"/>
      </w:pPr>
      <w:rPr>
        <w:rFonts w:ascii="Times New Roman" w:eastAsia="Noto Sans Symbols" w:hAnsi="Times New Roman" w:cs="Noto Sans Symbols"/>
      </w:rPr>
    </w:lvl>
  </w:abstractNum>
  <w:abstractNum w:abstractNumId="186" w15:restartNumberingAfterBreak="0">
    <w:nsid w:val="3C0F4E0A"/>
    <w:multiLevelType w:val="multilevel"/>
    <w:tmpl w:val="1A385DB6"/>
    <w:styleLink w:val="WWNum62"/>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87" w15:restartNumberingAfterBreak="0">
    <w:nsid w:val="3DF2377F"/>
    <w:multiLevelType w:val="multilevel"/>
    <w:tmpl w:val="86109A04"/>
    <w:styleLink w:val="WWNum76"/>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88" w15:restartNumberingAfterBreak="0">
    <w:nsid w:val="3E2856CE"/>
    <w:multiLevelType w:val="multilevel"/>
    <w:tmpl w:val="E8BADA08"/>
    <w:styleLink w:val="WWNum177"/>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89" w15:restartNumberingAfterBreak="0">
    <w:nsid w:val="3EBF7260"/>
    <w:multiLevelType w:val="multilevel"/>
    <w:tmpl w:val="19982BA0"/>
    <w:styleLink w:val="WWOutlineListStyle22"/>
    <w:lvl w:ilvl="0">
      <w:start w:val="1"/>
      <w:numFmt w:val="decimal"/>
      <w:lvlText w:val="%1"/>
      <w:lvlJc w:val="left"/>
      <w:pPr>
        <w:ind w:left="720" w:hanging="360"/>
      </w:pPr>
      <w:rPr>
        <w:rFonts w:cs="Times New Roman"/>
      </w:rPr>
    </w:lvl>
    <w:lvl w:ilvl="1">
      <w:start w:val="1"/>
      <w:numFmt w:val="decimal"/>
      <w:lvlText w:val="%1.%2"/>
      <w:lvlJc w:val="left"/>
      <w:pPr>
        <w:ind w:left="720" w:hanging="360"/>
      </w:pPr>
      <w:rPr>
        <w:rFonts w:cs="Verdana"/>
      </w:rPr>
    </w:lvl>
    <w:lvl w:ilvl="2">
      <w:start w:val="1"/>
      <w:numFmt w:val="decimal"/>
      <w:lvlText w:val="%1.%2.%3"/>
      <w:lvlJc w:val="left"/>
      <w:pPr>
        <w:ind w:left="786" w:hanging="360"/>
      </w:pPr>
      <w:rPr>
        <w:rFonts w:cs="Times New Roman"/>
      </w:rPr>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190" w15:restartNumberingAfterBreak="0">
    <w:nsid w:val="3EEE752D"/>
    <w:multiLevelType w:val="multilevel"/>
    <w:tmpl w:val="149ABD58"/>
    <w:styleLink w:val="WWNum75"/>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91" w15:restartNumberingAfterBreak="0">
    <w:nsid w:val="3F8D57C0"/>
    <w:multiLevelType w:val="multilevel"/>
    <w:tmpl w:val="39642626"/>
    <w:styleLink w:val="Style6"/>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92" w15:restartNumberingAfterBreak="0">
    <w:nsid w:val="3FA84048"/>
    <w:multiLevelType w:val="multilevel"/>
    <w:tmpl w:val="B85E7D74"/>
    <w:styleLink w:val="WWOutlineListStyle32"/>
    <w:lvl w:ilvl="0">
      <w:start w:val="1"/>
      <w:numFmt w:val="decimal"/>
      <w:lvlText w:val="%1"/>
      <w:lvlJc w:val="left"/>
      <w:pPr>
        <w:ind w:left="720" w:hanging="360"/>
      </w:pPr>
      <w:rPr>
        <w:rFonts w:cs="Times New Roman"/>
      </w:rPr>
    </w:lvl>
    <w:lvl w:ilvl="1">
      <w:start w:val="1"/>
      <w:numFmt w:val="decimal"/>
      <w:lvlText w:val="%1.%2"/>
      <w:lvlJc w:val="left"/>
      <w:pPr>
        <w:ind w:left="720" w:hanging="360"/>
      </w:pPr>
      <w:rPr>
        <w:rFonts w:cs="Verdana"/>
      </w:rPr>
    </w:lvl>
    <w:lvl w:ilvl="2">
      <w:start w:val="1"/>
      <w:numFmt w:val="decimal"/>
      <w:lvlText w:val="%1.%2.%3"/>
      <w:lvlJc w:val="left"/>
      <w:pPr>
        <w:ind w:left="3054" w:hanging="360"/>
      </w:pPr>
      <w:rPr>
        <w:rFonts w:cs="Times New Roman"/>
      </w:rPr>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193" w15:restartNumberingAfterBreak="0">
    <w:nsid w:val="402E718E"/>
    <w:multiLevelType w:val="multilevel"/>
    <w:tmpl w:val="538CB6B0"/>
    <w:styleLink w:val="WWNum29a"/>
    <w:lvl w:ilvl="0">
      <w:start w:val="1"/>
      <w:numFmt w:val="decimal"/>
      <w:lvlText w:val="%1"/>
      <w:lvlJc w:val="left"/>
      <w:pPr>
        <w:ind w:left="720" w:hanging="360"/>
      </w:pPr>
    </w:lvl>
    <w:lvl w:ilvl="1">
      <w:start w:val="1"/>
      <w:numFmt w:val="decimal"/>
      <w:lvlText w:val="%1.%2"/>
      <w:lvlJc w:val="left"/>
      <w:pPr>
        <w:ind w:left="1080" w:hanging="360"/>
      </w:pPr>
    </w:lvl>
    <w:lvl w:ilvl="2">
      <w:start w:val="1"/>
      <w:numFmt w:val="decimal"/>
      <w:lvlText w:val="%1.%2.%3"/>
      <w:lvlJc w:val="left"/>
      <w:pPr>
        <w:ind w:left="1440" w:hanging="360"/>
      </w:pPr>
    </w:lvl>
    <w:lvl w:ilvl="3">
      <w:start w:val="1"/>
      <w:numFmt w:val="decimal"/>
      <w:lvlText w:val="%1.%2.%3.%4"/>
      <w:lvlJc w:val="left"/>
      <w:pPr>
        <w:ind w:left="1800" w:hanging="360"/>
      </w:pPr>
    </w:lvl>
    <w:lvl w:ilvl="4">
      <w:start w:val="1"/>
      <w:numFmt w:val="decimal"/>
      <w:lvlText w:val="%1.%2.%3.%4.%5"/>
      <w:lvlJc w:val="left"/>
      <w:pPr>
        <w:ind w:left="2160" w:hanging="360"/>
      </w:pPr>
    </w:lvl>
    <w:lvl w:ilvl="5">
      <w:start w:val="1"/>
      <w:numFmt w:val="decimal"/>
      <w:lvlText w:val="%1.%2.%3.%4.%5.%6"/>
      <w:lvlJc w:val="left"/>
      <w:pPr>
        <w:ind w:left="2520" w:hanging="360"/>
      </w:pPr>
    </w:lvl>
    <w:lvl w:ilvl="6">
      <w:start w:val="1"/>
      <w:numFmt w:val="decimal"/>
      <w:lvlText w:val="%1.%2.%3.%4.%5.%6.%7"/>
      <w:lvlJc w:val="left"/>
      <w:pPr>
        <w:ind w:left="2880" w:hanging="360"/>
      </w:pPr>
    </w:lvl>
    <w:lvl w:ilvl="7">
      <w:start w:val="1"/>
      <w:numFmt w:val="decimal"/>
      <w:lvlText w:val="%1.%2.%3.%4.%5.%6.%7.%8"/>
      <w:lvlJc w:val="left"/>
      <w:pPr>
        <w:ind w:left="3240" w:hanging="360"/>
      </w:pPr>
    </w:lvl>
    <w:lvl w:ilvl="8">
      <w:start w:val="1"/>
      <w:numFmt w:val="decimal"/>
      <w:lvlText w:val="%1.%2.%3.%4.%5.%6.%7.%8.%9"/>
      <w:lvlJc w:val="left"/>
      <w:pPr>
        <w:ind w:left="3600" w:hanging="360"/>
      </w:pPr>
    </w:lvl>
  </w:abstractNum>
  <w:abstractNum w:abstractNumId="194" w15:restartNumberingAfterBreak="0">
    <w:nsid w:val="402F0F80"/>
    <w:multiLevelType w:val="hybridMultilevel"/>
    <w:tmpl w:val="9B6C255E"/>
    <w:lvl w:ilvl="0" w:tplc="08090001">
      <w:start w:val="1"/>
      <w:numFmt w:val="bullet"/>
      <w:lvlText w:val=""/>
      <w:lvlJc w:val="left"/>
      <w:pPr>
        <w:ind w:left="1571" w:hanging="360"/>
      </w:pPr>
      <w:rPr>
        <w:rFonts w:ascii="Symbol" w:hAnsi="Symbol" w:hint="default"/>
      </w:rPr>
    </w:lvl>
    <w:lvl w:ilvl="1" w:tplc="08090003" w:tentative="1">
      <w:start w:val="1"/>
      <w:numFmt w:val="bullet"/>
      <w:lvlText w:val="o"/>
      <w:lvlJc w:val="left"/>
      <w:pPr>
        <w:ind w:left="2291" w:hanging="360"/>
      </w:pPr>
      <w:rPr>
        <w:rFonts w:ascii="Courier New" w:hAnsi="Courier New" w:cs="Courier New" w:hint="default"/>
      </w:rPr>
    </w:lvl>
    <w:lvl w:ilvl="2" w:tplc="08090005" w:tentative="1">
      <w:start w:val="1"/>
      <w:numFmt w:val="bullet"/>
      <w:lvlText w:val=""/>
      <w:lvlJc w:val="left"/>
      <w:pPr>
        <w:ind w:left="3011" w:hanging="360"/>
      </w:pPr>
      <w:rPr>
        <w:rFonts w:ascii="Wingdings" w:hAnsi="Wingdings" w:hint="default"/>
      </w:rPr>
    </w:lvl>
    <w:lvl w:ilvl="3" w:tplc="08090001" w:tentative="1">
      <w:start w:val="1"/>
      <w:numFmt w:val="bullet"/>
      <w:lvlText w:val=""/>
      <w:lvlJc w:val="left"/>
      <w:pPr>
        <w:ind w:left="3731" w:hanging="360"/>
      </w:pPr>
      <w:rPr>
        <w:rFonts w:ascii="Symbol" w:hAnsi="Symbol" w:hint="default"/>
      </w:rPr>
    </w:lvl>
    <w:lvl w:ilvl="4" w:tplc="08090003" w:tentative="1">
      <w:start w:val="1"/>
      <w:numFmt w:val="bullet"/>
      <w:lvlText w:val="o"/>
      <w:lvlJc w:val="left"/>
      <w:pPr>
        <w:ind w:left="4451" w:hanging="360"/>
      </w:pPr>
      <w:rPr>
        <w:rFonts w:ascii="Courier New" w:hAnsi="Courier New" w:cs="Courier New" w:hint="default"/>
      </w:rPr>
    </w:lvl>
    <w:lvl w:ilvl="5" w:tplc="08090005" w:tentative="1">
      <w:start w:val="1"/>
      <w:numFmt w:val="bullet"/>
      <w:lvlText w:val=""/>
      <w:lvlJc w:val="left"/>
      <w:pPr>
        <w:ind w:left="5171" w:hanging="360"/>
      </w:pPr>
      <w:rPr>
        <w:rFonts w:ascii="Wingdings" w:hAnsi="Wingdings" w:hint="default"/>
      </w:rPr>
    </w:lvl>
    <w:lvl w:ilvl="6" w:tplc="08090001" w:tentative="1">
      <w:start w:val="1"/>
      <w:numFmt w:val="bullet"/>
      <w:lvlText w:val=""/>
      <w:lvlJc w:val="left"/>
      <w:pPr>
        <w:ind w:left="5891" w:hanging="360"/>
      </w:pPr>
      <w:rPr>
        <w:rFonts w:ascii="Symbol" w:hAnsi="Symbol" w:hint="default"/>
      </w:rPr>
    </w:lvl>
    <w:lvl w:ilvl="7" w:tplc="08090003" w:tentative="1">
      <w:start w:val="1"/>
      <w:numFmt w:val="bullet"/>
      <w:lvlText w:val="o"/>
      <w:lvlJc w:val="left"/>
      <w:pPr>
        <w:ind w:left="6611" w:hanging="360"/>
      </w:pPr>
      <w:rPr>
        <w:rFonts w:ascii="Courier New" w:hAnsi="Courier New" w:cs="Courier New" w:hint="default"/>
      </w:rPr>
    </w:lvl>
    <w:lvl w:ilvl="8" w:tplc="08090005" w:tentative="1">
      <w:start w:val="1"/>
      <w:numFmt w:val="bullet"/>
      <w:lvlText w:val=""/>
      <w:lvlJc w:val="left"/>
      <w:pPr>
        <w:ind w:left="7331" w:hanging="360"/>
      </w:pPr>
      <w:rPr>
        <w:rFonts w:ascii="Wingdings" w:hAnsi="Wingdings" w:hint="default"/>
      </w:rPr>
    </w:lvl>
  </w:abstractNum>
  <w:abstractNum w:abstractNumId="195" w15:restartNumberingAfterBreak="0">
    <w:nsid w:val="41021BD7"/>
    <w:multiLevelType w:val="multilevel"/>
    <w:tmpl w:val="759A1FA4"/>
    <w:styleLink w:val="WWNum79a"/>
    <w:lvl w:ilvl="0">
      <w:start w:val="5"/>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6" w15:restartNumberingAfterBreak="0">
    <w:nsid w:val="411B58DC"/>
    <w:multiLevelType w:val="multilevel"/>
    <w:tmpl w:val="91641396"/>
    <w:styleLink w:val="WWNum140"/>
    <w:lvl w:ilvl="0">
      <w:numFmt w:val="bullet"/>
      <w:lvlText w:val="•"/>
      <w:lvlJc w:val="left"/>
      <w:pPr>
        <w:ind w:left="720" w:hanging="720"/>
      </w:pPr>
      <w:rPr>
        <w:rFonts w:ascii="Times New Roman" w:eastAsia="Arial" w:hAnsi="Times New Roman" w:cs="Aria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197" w15:restartNumberingAfterBreak="0">
    <w:nsid w:val="41A475E2"/>
    <w:multiLevelType w:val="multilevel"/>
    <w:tmpl w:val="3F6EF19C"/>
    <w:styleLink w:val="WWNum4"/>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98" w15:restartNumberingAfterBreak="0">
    <w:nsid w:val="41B446D9"/>
    <w:multiLevelType w:val="multilevel"/>
    <w:tmpl w:val="78A27094"/>
    <w:styleLink w:val="WWNum199"/>
    <w:lvl w:ilvl="0">
      <w:numFmt w:val="bullet"/>
      <w:lvlText w:val=""/>
      <w:lvlJc w:val="left"/>
      <w:pPr>
        <w:ind w:left="786" w:hanging="360"/>
      </w:pPr>
      <w:rPr>
        <w:rFonts w:ascii="Symbol" w:hAnsi="Symbol"/>
      </w:rPr>
    </w:lvl>
    <w:lvl w:ilvl="1">
      <w:start w:val="1"/>
      <w:numFmt w:val="decimal"/>
      <w:lvlText w:val="%1.%2"/>
      <w:lvlJc w:val="left"/>
      <w:pPr>
        <w:ind w:left="7520" w:hanging="432"/>
      </w:pPr>
    </w:lvl>
    <w:lvl w:ilvl="2">
      <w:start w:val="1"/>
      <w:numFmt w:val="decimal"/>
      <w:lvlText w:val="%1.%2.%3"/>
      <w:lvlJc w:val="left"/>
      <w:pPr>
        <w:ind w:left="1224" w:hanging="504"/>
      </w:pPr>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199" w15:restartNumberingAfterBreak="0">
    <w:nsid w:val="41D55A58"/>
    <w:multiLevelType w:val="multilevel"/>
    <w:tmpl w:val="72E63C3E"/>
    <w:styleLink w:val="WWNum174"/>
    <w:lvl w:ilvl="0">
      <w:numFmt w:val="bullet"/>
      <w:lvlText w:val=""/>
      <w:lvlJc w:val="left"/>
      <w:pPr>
        <w:ind w:left="786" w:hanging="360"/>
      </w:pPr>
      <w:rPr>
        <w:rFonts w:ascii="Symbol" w:hAnsi="Symbol"/>
      </w:rPr>
    </w:lvl>
    <w:lvl w:ilvl="1">
      <w:start w:val="1"/>
      <w:numFmt w:val="decimal"/>
      <w:lvlText w:val="%1.%2"/>
      <w:lvlJc w:val="left"/>
      <w:pPr>
        <w:ind w:left="7520" w:hanging="432"/>
      </w:pPr>
    </w:lvl>
    <w:lvl w:ilvl="2">
      <w:start w:val="1"/>
      <w:numFmt w:val="decimal"/>
      <w:lvlText w:val="%1.%2.%3"/>
      <w:lvlJc w:val="left"/>
      <w:pPr>
        <w:ind w:left="1224" w:hanging="504"/>
      </w:pPr>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00" w15:restartNumberingAfterBreak="0">
    <w:nsid w:val="41EE0C55"/>
    <w:multiLevelType w:val="multilevel"/>
    <w:tmpl w:val="8CCC1948"/>
    <w:styleLink w:val="LFO5"/>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201" w15:restartNumberingAfterBreak="0">
    <w:nsid w:val="420750D2"/>
    <w:multiLevelType w:val="multilevel"/>
    <w:tmpl w:val="8F448F3E"/>
    <w:styleLink w:val="WWNum57"/>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202" w15:restartNumberingAfterBreak="0">
    <w:nsid w:val="421C62BC"/>
    <w:multiLevelType w:val="multilevel"/>
    <w:tmpl w:val="0FE8A262"/>
    <w:styleLink w:val="WWNum21a"/>
    <w:lvl w:ilvl="0">
      <w:start w:val="1"/>
      <w:numFmt w:val="decimal"/>
      <w:lvlText w:val="%1"/>
      <w:lvlJc w:val="left"/>
      <w:pPr>
        <w:ind w:left="720" w:hanging="360"/>
      </w:pPr>
    </w:lvl>
    <w:lvl w:ilvl="1">
      <w:start w:val="1"/>
      <w:numFmt w:val="decimal"/>
      <w:lvlText w:val="%1.%2"/>
      <w:lvlJc w:val="left"/>
      <w:pPr>
        <w:ind w:left="1080" w:hanging="360"/>
      </w:pPr>
    </w:lvl>
    <w:lvl w:ilvl="2">
      <w:start w:val="1"/>
      <w:numFmt w:val="decimal"/>
      <w:lvlText w:val="%1.%2.%3"/>
      <w:lvlJc w:val="left"/>
      <w:pPr>
        <w:ind w:left="1440" w:hanging="360"/>
      </w:pPr>
    </w:lvl>
    <w:lvl w:ilvl="3">
      <w:start w:val="1"/>
      <w:numFmt w:val="decimal"/>
      <w:lvlText w:val="%1.%2.%3.%4"/>
      <w:lvlJc w:val="left"/>
      <w:pPr>
        <w:ind w:left="1800" w:hanging="360"/>
      </w:pPr>
    </w:lvl>
    <w:lvl w:ilvl="4">
      <w:start w:val="1"/>
      <w:numFmt w:val="decimal"/>
      <w:lvlText w:val="%1.%2.%3.%4.%5"/>
      <w:lvlJc w:val="left"/>
      <w:pPr>
        <w:ind w:left="2160" w:hanging="360"/>
      </w:pPr>
    </w:lvl>
    <w:lvl w:ilvl="5">
      <w:start w:val="1"/>
      <w:numFmt w:val="decimal"/>
      <w:lvlText w:val="%1.%2.%3.%4.%5.%6"/>
      <w:lvlJc w:val="left"/>
      <w:pPr>
        <w:ind w:left="2520" w:hanging="360"/>
      </w:pPr>
    </w:lvl>
    <w:lvl w:ilvl="6">
      <w:start w:val="1"/>
      <w:numFmt w:val="decimal"/>
      <w:lvlText w:val="%1.%2.%3.%4.%5.%6.%7"/>
      <w:lvlJc w:val="left"/>
      <w:pPr>
        <w:ind w:left="2880" w:hanging="360"/>
      </w:pPr>
    </w:lvl>
    <w:lvl w:ilvl="7">
      <w:start w:val="1"/>
      <w:numFmt w:val="decimal"/>
      <w:lvlText w:val="%1.%2.%3.%4.%5.%6.%7.%8"/>
      <w:lvlJc w:val="left"/>
      <w:pPr>
        <w:ind w:left="3240" w:hanging="360"/>
      </w:pPr>
    </w:lvl>
    <w:lvl w:ilvl="8">
      <w:start w:val="1"/>
      <w:numFmt w:val="decimal"/>
      <w:lvlText w:val="%1.%2.%3.%4.%5.%6.%7.%8.%9"/>
      <w:lvlJc w:val="left"/>
      <w:pPr>
        <w:ind w:left="3600" w:hanging="360"/>
      </w:pPr>
    </w:lvl>
  </w:abstractNum>
  <w:abstractNum w:abstractNumId="203" w15:restartNumberingAfterBreak="0">
    <w:nsid w:val="422D710E"/>
    <w:multiLevelType w:val="multilevel"/>
    <w:tmpl w:val="F2309B7A"/>
    <w:styleLink w:val="WWNum172"/>
    <w:lvl w:ilvl="0">
      <w:numFmt w:val="bullet"/>
      <w:lvlText w:val=""/>
      <w:lvlJc w:val="left"/>
      <w:pPr>
        <w:ind w:left="786" w:hanging="360"/>
      </w:pPr>
      <w:rPr>
        <w:rFonts w:ascii="Symbol" w:hAnsi="Symbol"/>
      </w:rPr>
    </w:lvl>
    <w:lvl w:ilvl="1">
      <w:start w:val="1"/>
      <w:numFmt w:val="decimal"/>
      <w:lvlText w:val="%1.%2"/>
      <w:lvlJc w:val="left"/>
      <w:pPr>
        <w:ind w:left="7520" w:hanging="432"/>
      </w:pPr>
    </w:lvl>
    <w:lvl w:ilvl="2">
      <w:start w:val="1"/>
      <w:numFmt w:val="decimal"/>
      <w:lvlText w:val="%1.%2.%3"/>
      <w:lvlJc w:val="left"/>
      <w:pPr>
        <w:ind w:left="1224" w:hanging="504"/>
      </w:pPr>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04" w15:restartNumberingAfterBreak="0">
    <w:nsid w:val="437B774F"/>
    <w:multiLevelType w:val="multilevel"/>
    <w:tmpl w:val="DC8ECA8E"/>
    <w:styleLink w:val="WWNum18"/>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205" w15:restartNumberingAfterBreak="0">
    <w:nsid w:val="43BE18FF"/>
    <w:multiLevelType w:val="multilevel"/>
    <w:tmpl w:val="37A4D78E"/>
    <w:styleLink w:val="WWNum62a"/>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06" w15:restartNumberingAfterBreak="0">
    <w:nsid w:val="442D279F"/>
    <w:multiLevelType w:val="multilevel"/>
    <w:tmpl w:val="5D3E9220"/>
    <w:styleLink w:val="WWNum71"/>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207" w15:restartNumberingAfterBreak="0">
    <w:nsid w:val="445C39A7"/>
    <w:multiLevelType w:val="multilevel"/>
    <w:tmpl w:val="F1249A24"/>
    <w:styleLink w:val="WWNum14aa"/>
    <w:lvl w:ilvl="0">
      <w:start w:val="1"/>
      <w:numFmt w:val="decimal"/>
      <w:lvlText w:val="%1"/>
      <w:lvlJc w:val="left"/>
      <w:pPr>
        <w:ind w:left="720" w:hanging="360"/>
      </w:pPr>
    </w:lvl>
    <w:lvl w:ilvl="1">
      <w:start w:val="1"/>
      <w:numFmt w:val="decimal"/>
      <w:lvlText w:val="%1.%2"/>
      <w:lvlJc w:val="left"/>
      <w:pPr>
        <w:ind w:left="1080" w:hanging="360"/>
      </w:pPr>
    </w:lvl>
    <w:lvl w:ilvl="2">
      <w:start w:val="1"/>
      <w:numFmt w:val="decimal"/>
      <w:lvlText w:val="%1.%2.%3"/>
      <w:lvlJc w:val="left"/>
      <w:pPr>
        <w:ind w:left="1440" w:hanging="360"/>
      </w:pPr>
    </w:lvl>
    <w:lvl w:ilvl="3">
      <w:start w:val="1"/>
      <w:numFmt w:val="decimal"/>
      <w:lvlText w:val="%1.%2.%3.%4"/>
      <w:lvlJc w:val="left"/>
      <w:pPr>
        <w:ind w:left="1800" w:hanging="360"/>
      </w:pPr>
    </w:lvl>
    <w:lvl w:ilvl="4">
      <w:start w:val="1"/>
      <w:numFmt w:val="decimal"/>
      <w:lvlText w:val="%1.%2.%3.%4.%5"/>
      <w:lvlJc w:val="left"/>
      <w:pPr>
        <w:ind w:left="2160" w:hanging="360"/>
      </w:pPr>
    </w:lvl>
    <w:lvl w:ilvl="5">
      <w:start w:val="1"/>
      <w:numFmt w:val="decimal"/>
      <w:lvlText w:val="%1.%2.%3.%4.%5.%6"/>
      <w:lvlJc w:val="left"/>
      <w:pPr>
        <w:ind w:left="2520" w:hanging="360"/>
      </w:pPr>
    </w:lvl>
    <w:lvl w:ilvl="6">
      <w:start w:val="1"/>
      <w:numFmt w:val="decimal"/>
      <w:lvlText w:val="%1.%2.%3.%4.%5.%6.%7"/>
      <w:lvlJc w:val="left"/>
      <w:pPr>
        <w:ind w:left="2880" w:hanging="360"/>
      </w:pPr>
    </w:lvl>
    <w:lvl w:ilvl="7">
      <w:start w:val="1"/>
      <w:numFmt w:val="decimal"/>
      <w:lvlText w:val="%1.%2.%3.%4.%5.%6.%7.%8"/>
      <w:lvlJc w:val="left"/>
      <w:pPr>
        <w:ind w:left="3240" w:hanging="360"/>
      </w:pPr>
    </w:lvl>
    <w:lvl w:ilvl="8">
      <w:start w:val="1"/>
      <w:numFmt w:val="decimal"/>
      <w:lvlText w:val="%1.%2.%3.%4.%5.%6.%7.%8.%9"/>
      <w:lvlJc w:val="left"/>
      <w:pPr>
        <w:ind w:left="3600" w:hanging="360"/>
      </w:pPr>
    </w:lvl>
  </w:abstractNum>
  <w:abstractNum w:abstractNumId="208" w15:restartNumberingAfterBreak="0">
    <w:nsid w:val="455D326B"/>
    <w:multiLevelType w:val="multilevel"/>
    <w:tmpl w:val="E156586C"/>
    <w:styleLink w:val="WWNum45a"/>
    <w:lvl w:ilvl="0">
      <w:start w:val="1"/>
      <w:numFmt w:val="decimal"/>
      <w:lvlText w:val="%1"/>
      <w:lvlJc w:val="left"/>
      <w:pPr>
        <w:ind w:left="720" w:hanging="360"/>
      </w:pPr>
    </w:lvl>
    <w:lvl w:ilvl="1">
      <w:start w:val="1"/>
      <w:numFmt w:val="decimal"/>
      <w:lvlText w:val="%1.%2"/>
      <w:lvlJc w:val="left"/>
      <w:pPr>
        <w:ind w:left="1080" w:hanging="360"/>
      </w:pPr>
    </w:lvl>
    <w:lvl w:ilvl="2">
      <w:start w:val="1"/>
      <w:numFmt w:val="decimal"/>
      <w:lvlText w:val="%1.%2.%3"/>
      <w:lvlJc w:val="left"/>
      <w:pPr>
        <w:ind w:left="1440" w:hanging="360"/>
      </w:pPr>
    </w:lvl>
    <w:lvl w:ilvl="3">
      <w:start w:val="1"/>
      <w:numFmt w:val="decimal"/>
      <w:lvlText w:val="%1.%2.%3.%4"/>
      <w:lvlJc w:val="left"/>
      <w:pPr>
        <w:ind w:left="1800" w:hanging="360"/>
      </w:pPr>
    </w:lvl>
    <w:lvl w:ilvl="4">
      <w:start w:val="1"/>
      <w:numFmt w:val="decimal"/>
      <w:lvlText w:val="%1.%2.%3.%4.%5"/>
      <w:lvlJc w:val="left"/>
      <w:pPr>
        <w:ind w:left="2160" w:hanging="360"/>
      </w:pPr>
    </w:lvl>
    <w:lvl w:ilvl="5">
      <w:start w:val="1"/>
      <w:numFmt w:val="decimal"/>
      <w:lvlText w:val="%1.%2.%3.%4.%5.%6"/>
      <w:lvlJc w:val="left"/>
      <w:pPr>
        <w:ind w:left="2520" w:hanging="360"/>
      </w:pPr>
    </w:lvl>
    <w:lvl w:ilvl="6">
      <w:start w:val="1"/>
      <w:numFmt w:val="decimal"/>
      <w:lvlText w:val="%1.%2.%3.%4.%5.%6.%7"/>
      <w:lvlJc w:val="left"/>
      <w:pPr>
        <w:ind w:left="2880" w:hanging="360"/>
      </w:pPr>
    </w:lvl>
    <w:lvl w:ilvl="7">
      <w:start w:val="1"/>
      <w:numFmt w:val="decimal"/>
      <w:lvlText w:val="%1.%2.%3.%4.%5.%6.%7.%8"/>
      <w:lvlJc w:val="left"/>
      <w:pPr>
        <w:ind w:left="3240" w:hanging="360"/>
      </w:pPr>
    </w:lvl>
    <w:lvl w:ilvl="8">
      <w:start w:val="1"/>
      <w:numFmt w:val="decimal"/>
      <w:lvlText w:val="%1.%2.%3.%4.%5.%6.%7.%8.%9"/>
      <w:lvlJc w:val="left"/>
      <w:pPr>
        <w:ind w:left="3600" w:hanging="360"/>
      </w:pPr>
    </w:lvl>
  </w:abstractNum>
  <w:abstractNum w:abstractNumId="209" w15:restartNumberingAfterBreak="0">
    <w:nsid w:val="45A63D6A"/>
    <w:multiLevelType w:val="multilevel"/>
    <w:tmpl w:val="ACD26882"/>
    <w:styleLink w:val="WWNum74a"/>
    <w:lvl w:ilvl="0">
      <w:numFmt w:val="bullet"/>
      <w:lvlText w:val=""/>
      <w:lvlJc w:val="left"/>
      <w:pPr>
        <w:ind w:left="680" w:hanging="226"/>
      </w:pPr>
      <w:rPr>
        <w:rFonts w:ascii="Symbol" w:hAnsi="Symbol"/>
        <w:sz w:val="16"/>
      </w:rPr>
    </w:lvl>
    <w:lvl w:ilvl="1">
      <w:numFmt w:val="bullet"/>
      <w:lvlText w:val=""/>
      <w:lvlJc w:val="left"/>
      <w:pPr>
        <w:ind w:left="1360" w:hanging="226"/>
      </w:pPr>
      <w:rPr>
        <w:rFonts w:ascii="Symbol" w:hAnsi="Symbol"/>
        <w:sz w:val="16"/>
      </w:rPr>
    </w:lvl>
    <w:lvl w:ilvl="2">
      <w:numFmt w:val="bullet"/>
      <w:lvlText w:val=""/>
      <w:lvlJc w:val="left"/>
      <w:pPr>
        <w:ind w:left="2040" w:hanging="226"/>
      </w:pPr>
      <w:rPr>
        <w:rFonts w:ascii="Symbol" w:hAnsi="Symbol"/>
        <w:sz w:val="16"/>
      </w:rPr>
    </w:lvl>
    <w:lvl w:ilvl="3">
      <w:numFmt w:val="bullet"/>
      <w:lvlText w:val=""/>
      <w:lvlJc w:val="left"/>
      <w:pPr>
        <w:ind w:left="2720" w:hanging="226"/>
      </w:pPr>
      <w:rPr>
        <w:rFonts w:ascii="Symbol" w:hAnsi="Symbol"/>
        <w:sz w:val="16"/>
      </w:rPr>
    </w:lvl>
    <w:lvl w:ilvl="4">
      <w:numFmt w:val="bullet"/>
      <w:lvlText w:val=""/>
      <w:lvlJc w:val="left"/>
      <w:pPr>
        <w:ind w:left="3400" w:hanging="226"/>
      </w:pPr>
      <w:rPr>
        <w:rFonts w:ascii="Symbol" w:hAnsi="Symbol"/>
        <w:sz w:val="16"/>
      </w:rPr>
    </w:lvl>
    <w:lvl w:ilvl="5">
      <w:numFmt w:val="bullet"/>
      <w:lvlText w:val=""/>
      <w:lvlJc w:val="left"/>
      <w:pPr>
        <w:ind w:left="4080" w:hanging="226"/>
      </w:pPr>
      <w:rPr>
        <w:rFonts w:ascii="Symbol" w:hAnsi="Symbol"/>
        <w:sz w:val="16"/>
      </w:rPr>
    </w:lvl>
    <w:lvl w:ilvl="6">
      <w:numFmt w:val="bullet"/>
      <w:lvlText w:val=""/>
      <w:lvlJc w:val="left"/>
      <w:pPr>
        <w:ind w:left="4760" w:hanging="226"/>
      </w:pPr>
      <w:rPr>
        <w:rFonts w:ascii="Symbol" w:hAnsi="Symbol"/>
      </w:rPr>
    </w:lvl>
    <w:lvl w:ilvl="7">
      <w:numFmt w:val="bullet"/>
      <w:lvlText w:val="o"/>
      <w:lvlJc w:val="left"/>
      <w:pPr>
        <w:ind w:left="5440" w:hanging="226"/>
      </w:pPr>
      <w:rPr>
        <w:rFonts w:ascii="Courier New" w:hAnsi="Courier New" w:cs="Courier New"/>
      </w:rPr>
    </w:lvl>
    <w:lvl w:ilvl="8">
      <w:numFmt w:val="bullet"/>
      <w:lvlText w:val=""/>
      <w:lvlJc w:val="left"/>
      <w:pPr>
        <w:ind w:left="6120" w:hanging="226"/>
      </w:pPr>
      <w:rPr>
        <w:rFonts w:ascii="Wingdings" w:hAnsi="Wingdings"/>
      </w:rPr>
    </w:lvl>
  </w:abstractNum>
  <w:abstractNum w:abstractNumId="210" w15:restartNumberingAfterBreak="0">
    <w:nsid w:val="46945C61"/>
    <w:multiLevelType w:val="multilevel"/>
    <w:tmpl w:val="82629222"/>
    <w:styleLink w:val="WWNum86a"/>
    <w:lvl w:ilvl="0">
      <w:start w:val="1"/>
      <w:numFmt w:val="decimal"/>
      <w:lvlText w:val="%1"/>
      <w:lvlJc w:val="left"/>
      <w:pPr>
        <w:ind w:left="792" w:hanging="432"/>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1" w15:restartNumberingAfterBreak="0">
    <w:nsid w:val="46AF78EE"/>
    <w:multiLevelType w:val="multilevel"/>
    <w:tmpl w:val="20E676A2"/>
    <w:styleLink w:val="WWNum90a"/>
    <w:lvl w:ilvl="0">
      <w:numFmt w:val="bullet"/>
      <w:lvlText w:val="●"/>
      <w:lvlJc w:val="left"/>
      <w:pPr>
        <w:ind w:left="720" w:hanging="360"/>
      </w:pPr>
      <w:rPr>
        <w:rFonts w:ascii="Times New Roman" w:eastAsia="Noto Sans Symbols" w:hAnsi="Times New Roman" w:cs="Noto Sans Symbols"/>
        <w:sz w:val="22"/>
        <w:u w:val="none"/>
      </w:rPr>
    </w:lvl>
    <w:lvl w:ilvl="1">
      <w:start w:val="1"/>
      <w:numFmt w:val="none"/>
      <w:lvlText w:val="%2"/>
      <w:lvlJc w:val="left"/>
      <w:pPr>
        <w:ind w:left="1440" w:hanging="360"/>
      </w:pPr>
      <w:rPr>
        <w:rFonts w:eastAsia="Noto Sans Symbols" w:cs="Noto Sans Symbols"/>
        <w:u w:val="none"/>
      </w:rPr>
    </w:lvl>
    <w:lvl w:ilvl="2">
      <w:numFmt w:val="bullet"/>
      <w:lvlText w:val="■"/>
      <w:lvlJc w:val="left"/>
      <w:pPr>
        <w:ind w:left="2160" w:hanging="360"/>
      </w:pPr>
      <w:rPr>
        <w:rFonts w:ascii="Times New Roman" w:eastAsia="Noto Sans Symbols" w:hAnsi="Times New Roman" w:cs="Noto Sans Symbols"/>
        <w:u w:val="none"/>
      </w:rPr>
    </w:lvl>
    <w:lvl w:ilvl="3">
      <w:numFmt w:val="bullet"/>
      <w:lvlText w:val="●"/>
      <w:lvlJc w:val="left"/>
      <w:pPr>
        <w:ind w:left="2880" w:hanging="360"/>
      </w:pPr>
      <w:rPr>
        <w:rFonts w:ascii="Times New Roman" w:eastAsia="Noto Sans Symbols" w:hAnsi="Times New Roman" w:cs="Noto Sans Symbols"/>
        <w:u w:val="none"/>
      </w:rPr>
    </w:lvl>
    <w:lvl w:ilvl="4">
      <w:start w:val="1"/>
      <w:numFmt w:val="none"/>
      <w:lvlText w:val="%5"/>
      <w:lvlJc w:val="left"/>
      <w:pPr>
        <w:ind w:left="3600" w:hanging="360"/>
      </w:pPr>
      <w:rPr>
        <w:rFonts w:eastAsia="Noto Sans Symbols" w:cs="Noto Sans Symbols"/>
        <w:u w:val="none"/>
      </w:rPr>
    </w:lvl>
    <w:lvl w:ilvl="5">
      <w:numFmt w:val="bullet"/>
      <w:lvlText w:val="■"/>
      <w:lvlJc w:val="left"/>
      <w:pPr>
        <w:ind w:left="4320" w:hanging="360"/>
      </w:pPr>
      <w:rPr>
        <w:rFonts w:ascii="Times New Roman" w:eastAsia="Noto Sans Symbols" w:hAnsi="Times New Roman" w:cs="Noto Sans Symbols"/>
        <w:u w:val="none"/>
      </w:rPr>
    </w:lvl>
    <w:lvl w:ilvl="6">
      <w:numFmt w:val="bullet"/>
      <w:lvlText w:val="●"/>
      <w:lvlJc w:val="left"/>
      <w:pPr>
        <w:ind w:left="5040" w:hanging="360"/>
      </w:pPr>
      <w:rPr>
        <w:rFonts w:ascii="Times New Roman" w:eastAsia="Noto Sans Symbols" w:hAnsi="Times New Roman" w:cs="Noto Sans Symbols"/>
        <w:u w:val="none"/>
      </w:rPr>
    </w:lvl>
    <w:lvl w:ilvl="7">
      <w:start w:val="1"/>
      <w:numFmt w:val="none"/>
      <w:lvlText w:val="%8"/>
      <w:lvlJc w:val="left"/>
      <w:pPr>
        <w:ind w:left="5760" w:hanging="360"/>
      </w:pPr>
      <w:rPr>
        <w:rFonts w:eastAsia="Noto Sans Symbols" w:cs="Noto Sans Symbols"/>
        <w:u w:val="none"/>
      </w:rPr>
    </w:lvl>
    <w:lvl w:ilvl="8">
      <w:numFmt w:val="bullet"/>
      <w:lvlText w:val="■"/>
      <w:lvlJc w:val="left"/>
      <w:pPr>
        <w:ind w:left="6480" w:hanging="360"/>
      </w:pPr>
      <w:rPr>
        <w:rFonts w:ascii="Times New Roman" w:eastAsia="Noto Sans Symbols" w:hAnsi="Times New Roman" w:cs="Noto Sans Symbols"/>
        <w:u w:val="none"/>
      </w:rPr>
    </w:lvl>
  </w:abstractNum>
  <w:abstractNum w:abstractNumId="212" w15:restartNumberingAfterBreak="0">
    <w:nsid w:val="46D6429E"/>
    <w:multiLevelType w:val="multilevel"/>
    <w:tmpl w:val="CBB8FAD0"/>
    <w:styleLink w:val="WWOutlineListStyle6"/>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213" w15:restartNumberingAfterBreak="0">
    <w:nsid w:val="46F902A4"/>
    <w:multiLevelType w:val="multilevel"/>
    <w:tmpl w:val="1D9C35FC"/>
    <w:styleLink w:val="WWNum166"/>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14" w15:restartNumberingAfterBreak="0">
    <w:nsid w:val="471524DA"/>
    <w:multiLevelType w:val="multilevel"/>
    <w:tmpl w:val="0E622DB6"/>
    <w:styleLink w:val="WWNum2"/>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215" w15:restartNumberingAfterBreak="0">
    <w:nsid w:val="47670DF4"/>
    <w:multiLevelType w:val="multilevel"/>
    <w:tmpl w:val="1604FD3E"/>
    <w:styleLink w:val="WWNum65a"/>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16" w15:restartNumberingAfterBreak="0">
    <w:nsid w:val="47A84921"/>
    <w:multiLevelType w:val="multilevel"/>
    <w:tmpl w:val="8A7055A4"/>
    <w:styleLink w:val="Style3"/>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217" w15:restartNumberingAfterBreak="0">
    <w:nsid w:val="47AE3441"/>
    <w:multiLevelType w:val="multilevel"/>
    <w:tmpl w:val="D25EE33C"/>
    <w:styleLink w:val="WWNum16a"/>
    <w:lvl w:ilvl="0">
      <w:start w:val="1"/>
      <w:numFmt w:val="decimal"/>
      <w:lvlText w:val="%1"/>
      <w:lvlJc w:val="left"/>
      <w:pPr>
        <w:ind w:left="720" w:hanging="360"/>
      </w:pPr>
    </w:lvl>
    <w:lvl w:ilvl="1">
      <w:start w:val="1"/>
      <w:numFmt w:val="decimal"/>
      <w:lvlText w:val="%1.%2"/>
      <w:lvlJc w:val="left"/>
      <w:pPr>
        <w:ind w:left="1080" w:hanging="360"/>
      </w:pPr>
    </w:lvl>
    <w:lvl w:ilvl="2">
      <w:start w:val="1"/>
      <w:numFmt w:val="decimal"/>
      <w:lvlText w:val="%1.%2.%3"/>
      <w:lvlJc w:val="left"/>
      <w:pPr>
        <w:ind w:left="1440" w:hanging="360"/>
      </w:pPr>
    </w:lvl>
    <w:lvl w:ilvl="3">
      <w:start w:val="1"/>
      <w:numFmt w:val="decimal"/>
      <w:lvlText w:val="%1.%2.%3.%4"/>
      <w:lvlJc w:val="left"/>
      <w:pPr>
        <w:ind w:left="1800" w:hanging="360"/>
      </w:pPr>
    </w:lvl>
    <w:lvl w:ilvl="4">
      <w:start w:val="1"/>
      <w:numFmt w:val="decimal"/>
      <w:lvlText w:val="%1.%2.%3.%4.%5"/>
      <w:lvlJc w:val="left"/>
      <w:pPr>
        <w:ind w:left="2160" w:hanging="360"/>
      </w:pPr>
    </w:lvl>
    <w:lvl w:ilvl="5">
      <w:start w:val="1"/>
      <w:numFmt w:val="decimal"/>
      <w:lvlText w:val="%1.%2.%3.%4.%5.%6"/>
      <w:lvlJc w:val="left"/>
      <w:pPr>
        <w:ind w:left="2520" w:hanging="360"/>
      </w:pPr>
    </w:lvl>
    <w:lvl w:ilvl="6">
      <w:start w:val="1"/>
      <w:numFmt w:val="decimal"/>
      <w:lvlText w:val="%1.%2.%3.%4.%5.%6.%7"/>
      <w:lvlJc w:val="left"/>
      <w:pPr>
        <w:ind w:left="2880" w:hanging="360"/>
      </w:pPr>
    </w:lvl>
    <w:lvl w:ilvl="7">
      <w:start w:val="1"/>
      <w:numFmt w:val="decimal"/>
      <w:lvlText w:val="%1.%2.%3.%4.%5.%6.%7.%8"/>
      <w:lvlJc w:val="left"/>
      <w:pPr>
        <w:ind w:left="3240" w:hanging="360"/>
      </w:pPr>
    </w:lvl>
    <w:lvl w:ilvl="8">
      <w:start w:val="1"/>
      <w:numFmt w:val="decimal"/>
      <w:lvlText w:val="%1.%2.%3.%4.%5.%6.%7.%8.%9"/>
      <w:lvlJc w:val="left"/>
      <w:pPr>
        <w:ind w:left="3600" w:hanging="360"/>
      </w:pPr>
    </w:lvl>
  </w:abstractNum>
  <w:abstractNum w:abstractNumId="218" w15:restartNumberingAfterBreak="0">
    <w:nsid w:val="47B53F0C"/>
    <w:multiLevelType w:val="hybridMultilevel"/>
    <w:tmpl w:val="4900E9C8"/>
    <w:lvl w:ilvl="0" w:tplc="0809000F">
      <w:start w:val="1"/>
      <w:numFmt w:val="decimal"/>
      <w:lvlText w:val="%1."/>
      <w:lvlJc w:val="left"/>
      <w:pPr>
        <w:ind w:left="1571" w:hanging="360"/>
      </w:pPr>
      <w:rPr>
        <w:rFonts w:hint="default"/>
      </w:rPr>
    </w:lvl>
    <w:lvl w:ilvl="1" w:tplc="0809000F">
      <w:start w:val="1"/>
      <w:numFmt w:val="decimal"/>
      <w:lvlText w:val="%2."/>
      <w:lvlJc w:val="left"/>
      <w:pPr>
        <w:ind w:left="2291" w:hanging="360"/>
      </w:pPr>
      <w:rPr>
        <w:rFonts w:hint="default"/>
      </w:rPr>
    </w:lvl>
    <w:lvl w:ilvl="2" w:tplc="FFFFFFFF" w:tentative="1">
      <w:start w:val="1"/>
      <w:numFmt w:val="bullet"/>
      <w:lvlText w:val=""/>
      <w:lvlJc w:val="left"/>
      <w:pPr>
        <w:ind w:left="3011" w:hanging="360"/>
      </w:pPr>
      <w:rPr>
        <w:rFonts w:ascii="Wingdings" w:hAnsi="Wingdings" w:hint="default"/>
      </w:rPr>
    </w:lvl>
    <w:lvl w:ilvl="3" w:tplc="FFFFFFFF" w:tentative="1">
      <w:start w:val="1"/>
      <w:numFmt w:val="bullet"/>
      <w:lvlText w:val=""/>
      <w:lvlJc w:val="left"/>
      <w:pPr>
        <w:ind w:left="3731" w:hanging="360"/>
      </w:pPr>
      <w:rPr>
        <w:rFonts w:ascii="Symbol" w:hAnsi="Symbol" w:hint="default"/>
      </w:rPr>
    </w:lvl>
    <w:lvl w:ilvl="4" w:tplc="FFFFFFFF" w:tentative="1">
      <w:start w:val="1"/>
      <w:numFmt w:val="bullet"/>
      <w:lvlText w:val="o"/>
      <w:lvlJc w:val="left"/>
      <w:pPr>
        <w:ind w:left="4451" w:hanging="360"/>
      </w:pPr>
      <w:rPr>
        <w:rFonts w:ascii="Courier New" w:hAnsi="Courier New" w:cs="Courier New" w:hint="default"/>
      </w:rPr>
    </w:lvl>
    <w:lvl w:ilvl="5" w:tplc="FFFFFFFF" w:tentative="1">
      <w:start w:val="1"/>
      <w:numFmt w:val="bullet"/>
      <w:lvlText w:val=""/>
      <w:lvlJc w:val="left"/>
      <w:pPr>
        <w:ind w:left="5171" w:hanging="360"/>
      </w:pPr>
      <w:rPr>
        <w:rFonts w:ascii="Wingdings" w:hAnsi="Wingdings" w:hint="default"/>
      </w:rPr>
    </w:lvl>
    <w:lvl w:ilvl="6" w:tplc="FFFFFFFF" w:tentative="1">
      <w:start w:val="1"/>
      <w:numFmt w:val="bullet"/>
      <w:lvlText w:val=""/>
      <w:lvlJc w:val="left"/>
      <w:pPr>
        <w:ind w:left="5891" w:hanging="360"/>
      </w:pPr>
      <w:rPr>
        <w:rFonts w:ascii="Symbol" w:hAnsi="Symbol" w:hint="default"/>
      </w:rPr>
    </w:lvl>
    <w:lvl w:ilvl="7" w:tplc="FFFFFFFF" w:tentative="1">
      <w:start w:val="1"/>
      <w:numFmt w:val="bullet"/>
      <w:lvlText w:val="o"/>
      <w:lvlJc w:val="left"/>
      <w:pPr>
        <w:ind w:left="6611" w:hanging="360"/>
      </w:pPr>
      <w:rPr>
        <w:rFonts w:ascii="Courier New" w:hAnsi="Courier New" w:cs="Courier New" w:hint="default"/>
      </w:rPr>
    </w:lvl>
    <w:lvl w:ilvl="8" w:tplc="FFFFFFFF" w:tentative="1">
      <w:start w:val="1"/>
      <w:numFmt w:val="bullet"/>
      <w:lvlText w:val=""/>
      <w:lvlJc w:val="left"/>
      <w:pPr>
        <w:ind w:left="7331" w:hanging="360"/>
      </w:pPr>
      <w:rPr>
        <w:rFonts w:ascii="Wingdings" w:hAnsi="Wingdings" w:hint="default"/>
      </w:rPr>
    </w:lvl>
  </w:abstractNum>
  <w:abstractNum w:abstractNumId="219" w15:restartNumberingAfterBreak="0">
    <w:nsid w:val="482A380F"/>
    <w:multiLevelType w:val="multilevel"/>
    <w:tmpl w:val="BD40D19C"/>
    <w:styleLink w:val="WWNum6"/>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220" w15:restartNumberingAfterBreak="0">
    <w:nsid w:val="48B05859"/>
    <w:multiLevelType w:val="multilevel"/>
    <w:tmpl w:val="225EE78A"/>
    <w:styleLink w:val="WWNum90"/>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221" w15:restartNumberingAfterBreak="0">
    <w:nsid w:val="49447BE7"/>
    <w:multiLevelType w:val="multilevel"/>
    <w:tmpl w:val="3E78FD46"/>
    <w:styleLink w:val="WWNum35a"/>
    <w:lvl w:ilvl="0">
      <w:start w:val="1"/>
      <w:numFmt w:val="decimal"/>
      <w:lvlText w:val="%1"/>
      <w:lvlJc w:val="left"/>
      <w:pPr>
        <w:ind w:left="720" w:hanging="360"/>
      </w:pPr>
    </w:lvl>
    <w:lvl w:ilvl="1">
      <w:start w:val="1"/>
      <w:numFmt w:val="decimal"/>
      <w:lvlText w:val="%1.%2"/>
      <w:lvlJc w:val="left"/>
      <w:pPr>
        <w:ind w:left="1080" w:hanging="360"/>
      </w:pPr>
    </w:lvl>
    <w:lvl w:ilvl="2">
      <w:start w:val="1"/>
      <w:numFmt w:val="decimal"/>
      <w:lvlText w:val="%1.%2.%3"/>
      <w:lvlJc w:val="left"/>
      <w:pPr>
        <w:ind w:left="1440" w:hanging="360"/>
      </w:pPr>
    </w:lvl>
    <w:lvl w:ilvl="3">
      <w:start w:val="1"/>
      <w:numFmt w:val="decimal"/>
      <w:lvlText w:val="%1.%2.%3.%4"/>
      <w:lvlJc w:val="left"/>
      <w:pPr>
        <w:ind w:left="1800" w:hanging="360"/>
      </w:pPr>
    </w:lvl>
    <w:lvl w:ilvl="4">
      <w:start w:val="1"/>
      <w:numFmt w:val="decimal"/>
      <w:lvlText w:val="%1.%2.%3.%4.%5"/>
      <w:lvlJc w:val="left"/>
      <w:pPr>
        <w:ind w:left="2160" w:hanging="360"/>
      </w:pPr>
    </w:lvl>
    <w:lvl w:ilvl="5">
      <w:start w:val="1"/>
      <w:numFmt w:val="decimal"/>
      <w:lvlText w:val="%1.%2.%3.%4.%5.%6"/>
      <w:lvlJc w:val="left"/>
      <w:pPr>
        <w:ind w:left="2520" w:hanging="360"/>
      </w:pPr>
    </w:lvl>
    <w:lvl w:ilvl="6">
      <w:start w:val="1"/>
      <w:numFmt w:val="decimal"/>
      <w:lvlText w:val="%1.%2.%3.%4.%5.%6.%7"/>
      <w:lvlJc w:val="left"/>
      <w:pPr>
        <w:ind w:left="2880" w:hanging="360"/>
      </w:pPr>
    </w:lvl>
    <w:lvl w:ilvl="7">
      <w:start w:val="1"/>
      <w:numFmt w:val="decimal"/>
      <w:lvlText w:val="%1.%2.%3.%4.%5.%6.%7.%8"/>
      <w:lvlJc w:val="left"/>
      <w:pPr>
        <w:ind w:left="3240" w:hanging="360"/>
      </w:pPr>
    </w:lvl>
    <w:lvl w:ilvl="8">
      <w:start w:val="1"/>
      <w:numFmt w:val="decimal"/>
      <w:lvlText w:val="%1.%2.%3.%4.%5.%6.%7.%8.%9"/>
      <w:lvlJc w:val="left"/>
      <w:pPr>
        <w:ind w:left="3600" w:hanging="360"/>
      </w:pPr>
    </w:lvl>
  </w:abstractNum>
  <w:abstractNum w:abstractNumId="222" w15:restartNumberingAfterBreak="0">
    <w:nsid w:val="49517AE6"/>
    <w:multiLevelType w:val="multilevel"/>
    <w:tmpl w:val="382A0EB4"/>
    <w:styleLink w:val="WWNum59"/>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223" w15:restartNumberingAfterBreak="0">
    <w:nsid w:val="49D655FB"/>
    <w:multiLevelType w:val="multilevel"/>
    <w:tmpl w:val="8D8CBBEA"/>
    <w:styleLink w:val="WWNum46a"/>
    <w:lvl w:ilvl="0">
      <w:start w:val="1"/>
      <w:numFmt w:val="decimal"/>
      <w:lvlText w:val="%1"/>
      <w:lvlJc w:val="left"/>
      <w:pPr>
        <w:ind w:left="720" w:hanging="360"/>
      </w:pPr>
    </w:lvl>
    <w:lvl w:ilvl="1">
      <w:start w:val="1"/>
      <w:numFmt w:val="decimal"/>
      <w:lvlText w:val="%1.%2"/>
      <w:lvlJc w:val="left"/>
      <w:pPr>
        <w:ind w:left="1080" w:hanging="360"/>
      </w:pPr>
    </w:lvl>
    <w:lvl w:ilvl="2">
      <w:start w:val="1"/>
      <w:numFmt w:val="decimal"/>
      <w:lvlText w:val="%1.%2.%3"/>
      <w:lvlJc w:val="left"/>
      <w:pPr>
        <w:ind w:left="1440" w:hanging="360"/>
      </w:pPr>
    </w:lvl>
    <w:lvl w:ilvl="3">
      <w:start w:val="1"/>
      <w:numFmt w:val="decimal"/>
      <w:lvlText w:val="%1.%2.%3.%4"/>
      <w:lvlJc w:val="left"/>
      <w:pPr>
        <w:ind w:left="1800" w:hanging="360"/>
      </w:pPr>
    </w:lvl>
    <w:lvl w:ilvl="4">
      <w:start w:val="1"/>
      <w:numFmt w:val="decimal"/>
      <w:lvlText w:val="%1.%2.%3.%4.%5"/>
      <w:lvlJc w:val="left"/>
      <w:pPr>
        <w:ind w:left="2160" w:hanging="360"/>
      </w:pPr>
    </w:lvl>
    <w:lvl w:ilvl="5">
      <w:start w:val="1"/>
      <w:numFmt w:val="decimal"/>
      <w:lvlText w:val="%1.%2.%3.%4.%5.%6"/>
      <w:lvlJc w:val="left"/>
      <w:pPr>
        <w:ind w:left="2520" w:hanging="360"/>
      </w:pPr>
    </w:lvl>
    <w:lvl w:ilvl="6">
      <w:start w:val="1"/>
      <w:numFmt w:val="decimal"/>
      <w:lvlText w:val="%1.%2.%3.%4.%5.%6.%7"/>
      <w:lvlJc w:val="left"/>
      <w:pPr>
        <w:ind w:left="2880" w:hanging="360"/>
      </w:pPr>
    </w:lvl>
    <w:lvl w:ilvl="7">
      <w:start w:val="1"/>
      <w:numFmt w:val="decimal"/>
      <w:lvlText w:val="%1.%2.%3.%4.%5.%6.%7.%8"/>
      <w:lvlJc w:val="left"/>
      <w:pPr>
        <w:ind w:left="3240" w:hanging="360"/>
      </w:pPr>
    </w:lvl>
    <w:lvl w:ilvl="8">
      <w:start w:val="1"/>
      <w:numFmt w:val="decimal"/>
      <w:lvlText w:val="%1.%2.%3.%4.%5.%6.%7.%8.%9"/>
      <w:lvlJc w:val="left"/>
      <w:pPr>
        <w:ind w:left="3600" w:hanging="360"/>
      </w:pPr>
    </w:lvl>
  </w:abstractNum>
  <w:abstractNum w:abstractNumId="224" w15:restartNumberingAfterBreak="0">
    <w:nsid w:val="49E642F2"/>
    <w:multiLevelType w:val="multilevel"/>
    <w:tmpl w:val="04CA08DE"/>
    <w:styleLink w:val="WWNum69a"/>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25" w15:restartNumberingAfterBreak="0">
    <w:nsid w:val="4A2F3E98"/>
    <w:multiLevelType w:val="multilevel"/>
    <w:tmpl w:val="42562862"/>
    <w:styleLink w:val="WWOutlineListStyle7"/>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226" w15:restartNumberingAfterBreak="0">
    <w:nsid w:val="4A766648"/>
    <w:multiLevelType w:val="multilevel"/>
    <w:tmpl w:val="2D7C4438"/>
    <w:styleLink w:val="WWOutlineListStyle33"/>
    <w:lvl w:ilvl="0">
      <w:start w:val="1"/>
      <w:numFmt w:val="decimal"/>
      <w:lvlText w:val="%1"/>
      <w:lvlJc w:val="left"/>
      <w:pPr>
        <w:ind w:left="720" w:hanging="360"/>
      </w:pPr>
      <w:rPr>
        <w:rFonts w:cs="Times New Roman"/>
      </w:rPr>
    </w:lvl>
    <w:lvl w:ilvl="1">
      <w:start w:val="1"/>
      <w:numFmt w:val="decimal"/>
      <w:lvlText w:val="%1.%2"/>
      <w:lvlJc w:val="left"/>
      <w:pPr>
        <w:ind w:left="720" w:hanging="360"/>
      </w:pPr>
      <w:rPr>
        <w:rFonts w:cs="Verdana"/>
      </w:rPr>
    </w:lvl>
    <w:lvl w:ilvl="2">
      <w:start w:val="1"/>
      <w:numFmt w:val="decimal"/>
      <w:lvlText w:val="%1.%2.%3"/>
      <w:lvlJc w:val="left"/>
      <w:pPr>
        <w:ind w:left="3054" w:hanging="360"/>
      </w:pPr>
      <w:rPr>
        <w:rFonts w:cs="Times New Roman"/>
      </w:rPr>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27" w15:restartNumberingAfterBreak="0">
    <w:nsid w:val="4B4A1CE1"/>
    <w:multiLevelType w:val="hybridMultilevel"/>
    <w:tmpl w:val="2EEA4DF0"/>
    <w:lvl w:ilvl="0" w:tplc="508EE518">
      <w:start w:val="1"/>
      <w:numFmt w:val="bullet"/>
      <w:pStyle w:val="BulletPoint2"/>
      <w:lvlText w:val=""/>
      <w:lvlJc w:val="left"/>
      <w:pPr>
        <w:ind w:left="1080" w:hanging="360"/>
      </w:pPr>
      <w:rPr>
        <w:rFonts w:ascii="Symbol" w:hAnsi="Symbol" w:hint="default"/>
        <w:color w:val="7F7F7F"/>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28" w15:restartNumberingAfterBreak="0">
    <w:nsid w:val="4B4C5F03"/>
    <w:multiLevelType w:val="multilevel"/>
    <w:tmpl w:val="78AA8AB8"/>
    <w:styleLink w:val="WWNum54"/>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229" w15:restartNumberingAfterBreak="0">
    <w:nsid w:val="4B776679"/>
    <w:multiLevelType w:val="multilevel"/>
    <w:tmpl w:val="0D780E34"/>
    <w:styleLink w:val="WWOutlineListStyle48"/>
    <w:lvl w:ilvl="0">
      <w:start w:val="1"/>
      <w:numFmt w:val="decimal"/>
      <w:lvlText w:val="%1"/>
      <w:lvlJc w:val="left"/>
      <w:pPr>
        <w:ind w:left="720" w:hanging="360"/>
      </w:pPr>
      <w:rPr>
        <w:rFonts w:cs="Times New Roman"/>
      </w:rPr>
    </w:lvl>
    <w:lvl w:ilvl="1">
      <w:start w:val="1"/>
      <w:numFmt w:val="decimal"/>
      <w:lvlText w:val="%1.%2"/>
      <w:lvlJc w:val="left"/>
      <w:pPr>
        <w:ind w:left="720" w:hanging="360"/>
      </w:pPr>
      <w:rPr>
        <w:rFonts w:cs="Verdana"/>
      </w:rPr>
    </w:lvl>
    <w:lvl w:ilvl="2">
      <w:start w:val="1"/>
      <w:numFmt w:val="decimal"/>
      <w:lvlText w:val="%1.%2.%3"/>
      <w:lvlJc w:val="left"/>
      <w:pPr>
        <w:ind w:left="3054" w:hanging="360"/>
      </w:pPr>
      <w:rPr>
        <w:rFonts w:cs="Times New Roman"/>
      </w:rPr>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30" w15:restartNumberingAfterBreak="0">
    <w:nsid w:val="4BBE7122"/>
    <w:multiLevelType w:val="multilevel"/>
    <w:tmpl w:val="0AF4A9A6"/>
    <w:styleLink w:val="WWNum1aaa"/>
    <w:lvl w:ilvl="0">
      <w:start w:val="1"/>
      <w:numFmt w:val="decimal"/>
      <w:lvlText w:val="%1"/>
      <w:lvlJc w:val="left"/>
      <w:pPr>
        <w:ind w:left="720" w:hanging="360"/>
      </w:pPr>
      <w:rPr>
        <w:rFonts w:cs="Times New Roman"/>
      </w:rPr>
    </w:lvl>
    <w:lvl w:ilvl="1">
      <w:start w:val="1"/>
      <w:numFmt w:val="decimal"/>
      <w:lvlText w:val="%1.%2"/>
      <w:lvlJc w:val="left"/>
      <w:pPr>
        <w:ind w:left="720" w:hanging="360"/>
      </w:pPr>
      <w:rPr>
        <w:rFonts w:cs="Verdana"/>
      </w:rPr>
    </w:lvl>
    <w:lvl w:ilvl="2">
      <w:start w:val="1"/>
      <w:numFmt w:val="decimal"/>
      <w:lvlText w:val="%1.%2.%3"/>
      <w:lvlJc w:val="left"/>
      <w:pPr>
        <w:ind w:left="786" w:hanging="360"/>
      </w:pPr>
      <w:rPr>
        <w:rFonts w:cs="Times New Roman"/>
      </w:rPr>
    </w:lvl>
    <w:lvl w:ilvl="3">
      <w:start w:val="1"/>
      <w:numFmt w:val="none"/>
      <w:lvlText w:val="%4"/>
      <w:lvlJc w:val="left"/>
      <w:rPr>
        <w:rFonts w:cs="Times New Roman"/>
      </w:rPr>
    </w:lvl>
    <w:lvl w:ilvl="4">
      <w:start w:val="1"/>
      <w:numFmt w:val="none"/>
      <w:lvlText w:val="%5"/>
      <w:lvlJc w:val="left"/>
      <w:rPr>
        <w:rFonts w:cs="Times New Roman"/>
      </w:rPr>
    </w:lvl>
    <w:lvl w:ilvl="5">
      <w:start w:val="1"/>
      <w:numFmt w:val="none"/>
      <w:lvlText w:val="%6"/>
      <w:lvlJc w:val="left"/>
      <w:rPr>
        <w:rFonts w:cs="Times New Roman"/>
      </w:rPr>
    </w:lvl>
    <w:lvl w:ilvl="6">
      <w:start w:val="1"/>
      <w:numFmt w:val="none"/>
      <w:lvlText w:val="%7"/>
      <w:lvlJc w:val="left"/>
      <w:rPr>
        <w:rFonts w:cs="Times New Roman"/>
      </w:rPr>
    </w:lvl>
    <w:lvl w:ilvl="7">
      <w:start w:val="1"/>
      <w:numFmt w:val="none"/>
      <w:lvlText w:val="%8"/>
      <w:lvlJc w:val="left"/>
      <w:rPr>
        <w:rFonts w:cs="Times New Roman"/>
      </w:rPr>
    </w:lvl>
    <w:lvl w:ilvl="8">
      <w:start w:val="1"/>
      <w:numFmt w:val="none"/>
      <w:lvlText w:val="%9"/>
      <w:lvlJc w:val="left"/>
      <w:rPr>
        <w:rFonts w:cs="Times New Roman"/>
      </w:rPr>
    </w:lvl>
  </w:abstractNum>
  <w:abstractNum w:abstractNumId="231" w15:restartNumberingAfterBreak="0">
    <w:nsid w:val="4BBF2344"/>
    <w:multiLevelType w:val="multilevel"/>
    <w:tmpl w:val="414EDE52"/>
    <w:styleLink w:val="WWNum59a"/>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32" w15:restartNumberingAfterBreak="0">
    <w:nsid w:val="4BC51884"/>
    <w:multiLevelType w:val="multilevel"/>
    <w:tmpl w:val="638C4D9A"/>
    <w:styleLink w:val="WWNum167"/>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33" w15:restartNumberingAfterBreak="0">
    <w:nsid w:val="4C16377B"/>
    <w:multiLevelType w:val="multilevel"/>
    <w:tmpl w:val="3C620E40"/>
    <w:styleLink w:val="WWNum43a"/>
    <w:lvl w:ilvl="0">
      <w:start w:val="1"/>
      <w:numFmt w:val="decimal"/>
      <w:lvlText w:val="%1"/>
      <w:lvlJc w:val="left"/>
      <w:pPr>
        <w:ind w:left="720" w:hanging="360"/>
      </w:pPr>
    </w:lvl>
    <w:lvl w:ilvl="1">
      <w:start w:val="1"/>
      <w:numFmt w:val="decimal"/>
      <w:lvlText w:val="%1.%2"/>
      <w:lvlJc w:val="left"/>
      <w:pPr>
        <w:ind w:left="1080" w:hanging="360"/>
      </w:pPr>
    </w:lvl>
    <w:lvl w:ilvl="2">
      <w:start w:val="1"/>
      <w:numFmt w:val="decimal"/>
      <w:lvlText w:val="%1.%2.%3"/>
      <w:lvlJc w:val="left"/>
      <w:pPr>
        <w:ind w:left="1440" w:hanging="360"/>
      </w:pPr>
    </w:lvl>
    <w:lvl w:ilvl="3">
      <w:start w:val="1"/>
      <w:numFmt w:val="decimal"/>
      <w:lvlText w:val="%1.%2.%3.%4"/>
      <w:lvlJc w:val="left"/>
      <w:pPr>
        <w:ind w:left="1800" w:hanging="360"/>
      </w:pPr>
    </w:lvl>
    <w:lvl w:ilvl="4">
      <w:start w:val="1"/>
      <w:numFmt w:val="decimal"/>
      <w:lvlText w:val="%1.%2.%3.%4.%5"/>
      <w:lvlJc w:val="left"/>
      <w:pPr>
        <w:ind w:left="2160" w:hanging="360"/>
      </w:pPr>
    </w:lvl>
    <w:lvl w:ilvl="5">
      <w:start w:val="1"/>
      <w:numFmt w:val="decimal"/>
      <w:lvlText w:val="%1.%2.%3.%4.%5.%6"/>
      <w:lvlJc w:val="left"/>
      <w:pPr>
        <w:ind w:left="2520" w:hanging="360"/>
      </w:pPr>
    </w:lvl>
    <w:lvl w:ilvl="6">
      <w:start w:val="1"/>
      <w:numFmt w:val="decimal"/>
      <w:lvlText w:val="%1.%2.%3.%4.%5.%6.%7"/>
      <w:lvlJc w:val="left"/>
      <w:pPr>
        <w:ind w:left="2880" w:hanging="360"/>
      </w:pPr>
    </w:lvl>
    <w:lvl w:ilvl="7">
      <w:start w:val="1"/>
      <w:numFmt w:val="decimal"/>
      <w:lvlText w:val="%1.%2.%3.%4.%5.%6.%7.%8"/>
      <w:lvlJc w:val="left"/>
      <w:pPr>
        <w:ind w:left="3240" w:hanging="360"/>
      </w:pPr>
    </w:lvl>
    <w:lvl w:ilvl="8">
      <w:start w:val="1"/>
      <w:numFmt w:val="decimal"/>
      <w:lvlText w:val="%1.%2.%3.%4.%5.%6.%7.%8.%9"/>
      <w:lvlJc w:val="left"/>
      <w:pPr>
        <w:ind w:left="3600" w:hanging="360"/>
      </w:pPr>
    </w:lvl>
  </w:abstractNum>
  <w:abstractNum w:abstractNumId="234" w15:restartNumberingAfterBreak="0">
    <w:nsid w:val="4C535871"/>
    <w:multiLevelType w:val="multilevel"/>
    <w:tmpl w:val="68BEBE7A"/>
    <w:styleLink w:val="WWNum192"/>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35" w15:restartNumberingAfterBreak="0">
    <w:nsid w:val="4C6B7669"/>
    <w:multiLevelType w:val="multilevel"/>
    <w:tmpl w:val="BEE01E4E"/>
    <w:styleLink w:val="WWNum31a"/>
    <w:lvl w:ilvl="0">
      <w:start w:val="1"/>
      <w:numFmt w:val="decimal"/>
      <w:lvlText w:val="%1"/>
      <w:lvlJc w:val="left"/>
      <w:pPr>
        <w:ind w:left="720" w:hanging="360"/>
      </w:pPr>
    </w:lvl>
    <w:lvl w:ilvl="1">
      <w:start w:val="1"/>
      <w:numFmt w:val="decimal"/>
      <w:lvlText w:val="%1.%2"/>
      <w:lvlJc w:val="left"/>
      <w:pPr>
        <w:ind w:left="1080" w:hanging="360"/>
      </w:pPr>
    </w:lvl>
    <w:lvl w:ilvl="2">
      <w:start w:val="1"/>
      <w:numFmt w:val="decimal"/>
      <w:lvlText w:val="%1.%2.%3"/>
      <w:lvlJc w:val="left"/>
      <w:pPr>
        <w:ind w:left="1440" w:hanging="360"/>
      </w:pPr>
    </w:lvl>
    <w:lvl w:ilvl="3">
      <w:start w:val="1"/>
      <w:numFmt w:val="decimal"/>
      <w:lvlText w:val="%1.%2.%3.%4"/>
      <w:lvlJc w:val="left"/>
      <w:pPr>
        <w:ind w:left="1800" w:hanging="360"/>
      </w:pPr>
    </w:lvl>
    <w:lvl w:ilvl="4">
      <w:start w:val="1"/>
      <w:numFmt w:val="decimal"/>
      <w:lvlText w:val="%1.%2.%3.%4.%5"/>
      <w:lvlJc w:val="left"/>
      <w:pPr>
        <w:ind w:left="2160" w:hanging="360"/>
      </w:pPr>
    </w:lvl>
    <w:lvl w:ilvl="5">
      <w:start w:val="1"/>
      <w:numFmt w:val="decimal"/>
      <w:lvlText w:val="%1.%2.%3.%4.%5.%6"/>
      <w:lvlJc w:val="left"/>
      <w:pPr>
        <w:ind w:left="2520" w:hanging="360"/>
      </w:pPr>
    </w:lvl>
    <w:lvl w:ilvl="6">
      <w:start w:val="1"/>
      <w:numFmt w:val="decimal"/>
      <w:lvlText w:val="%1.%2.%3.%4.%5.%6.%7"/>
      <w:lvlJc w:val="left"/>
      <w:pPr>
        <w:ind w:left="2880" w:hanging="360"/>
      </w:pPr>
    </w:lvl>
    <w:lvl w:ilvl="7">
      <w:start w:val="1"/>
      <w:numFmt w:val="decimal"/>
      <w:lvlText w:val="%1.%2.%3.%4.%5.%6.%7.%8"/>
      <w:lvlJc w:val="left"/>
      <w:pPr>
        <w:ind w:left="3240" w:hanging="360"/>
      </w:pPr>
    </w:lvl>
    <w:lvl w:ilvl="8">
      <w:start w:val="1"/>
      <w:numFmt w:val="decimal"/>
      <w:lvlText w:val="%1.%2.%3.%4.%5.%6.%7.%8.%9"/>
      <w:lvlJc w:val="left"/>
      <w:pPr>
        <w:ind w:left="3600" w:hanging="360"/>
      </w:pPr>
    </w:lvl>
  </w:abstractNum>
  <w:abstractNum w:abstractNumId="236" w15:restartNumberingAfterBreak="0">
    <w:nsid w:val="4C8B41EA"/>
    <w:multiLevelType w:val="multilevel"/>
    <w:tmpl w:val="DCBC9D86"/>
    <w:styleLink w:val="Outline"/>
    <w:lvl w:ilvl="0">
      <w:start w:val="1"/>
      <w:numFmt w:val="decimal"/>
      <w:lvlText w:val="%1"/>
      <w:lvlJc w:val="left"/>
      <w:pPr>
        <w:ind w:left="720" w:hanging="360"/>
      </w:pPr>
      <w:rPr>
        <w:rFonts w:cs="Times New Roman"/>
      </w:rPr>
    </w:lvl>
    <w:lvl w:ilvl="1">
      <w:start w:val="1"/>
      <w:numFmt w:val="decimal"/>
      <w:lvlText w:val="%1.%2"/>
      <w:lvlJc w:val="left"/>
      <w:pPr>
        <w:ind w:left="720" w:hanging="360"/>
      </w:pPr>
      <w:rPr>
        <w:rFonts w:cs="Verdana"/>
      </w:rPr>
    </w:lvl>
    <w:lvl w:ilvl="2">
      <w:start w:val="1"/>
      <w:numFmt w:val="decimal"/>
      <w:lvlText w:val="%1.%2.%3"/>
      <w:lvlJc w:val="left"/>
      <w:pPr>
        <w:ind w:left="3054" w:hanging="360"/>
      </w:pPr>
      <w:rPr>
        <w:rFonts w:cs="Times New Roman"/>
      </w:rPr>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37" w15:restartNumberingAfterBreak="0">
    <w:nsid w:val="4CB220E8"/>
    <w:multiLevelType w:val="multilevel"/>
    <w:tmpl w:val="2B4EDD0A"/>
    <w:styleLink w:val="WWNum12a"/>
    <w:lvl w:ilvl="0">
      <w:start w:val="1"/>
      <w:numFmt w:val="decimal"/>
      <w:lvlText w:val="%1"/>
      <w:lvlJc w:val="left"/>
      <w:pPr>
        <w:ind w:left="720" w:hanging="360"/>
      </w:pPr>
    </w:lvl>
    <w:lvl w:ilvl="1">
      <w:start w:val="1"/>
      <w:numFmt w:val="decimal"/>
      <w:lvlText w:val="%1.%2"/>
      <w:lvlJc w:val="left"/>
      <w:pPr>
        <w:ind w:left="1080" w:hanging="360"/>
      </w:pPr>
    </w:lvl>
    <w:lvl w:ilvl="2">
      <w:start w:val="1"/>
      <w:numFmt w:val="decimal"/>
      <w:lvlText w:val="%1.%2.%3"/>
      <w:lvlJc w:val="left"/>
      <w:pPr>
        <w:ind w:left="1440" w:hanging="360"/>
      </w:pPr>
    </w:lvl>
    <w:lvl w:ilvl="3">
      <w:start w:val="1"/>
      <w:numFmt w:val="decimal"/>
      <w:lvlText w:val="%1.%2.%3.%4"/>
      <w:lvlJc w:val="left"/>
      <w:pPr>
        <w:ind w:left="1800" w:hanging="360"/>
      </w:pPr>
    </w:lvl>
    <w:lvl w:ilvl="4">
      <w:start w:val="1"/>
      <w:numFmt w:val="decimal"/>
      <w:lvlText w:val="%1.%2.%3.%4.%5"/>
      <w:lvlJc w:val="left"/>
      <w:pPr>
        <w:ind w:left="2160" w:hanging="360"/>
      </w:pPr>
    </w:lvl>
    <w:lvl w:ilvl="5">
      <w:start w:val="1"/>
      <w:numFmt w:val="decimal"/>
      <w:lvlText w:val="%1.%2.%3.%4.%5.%6"/>
      <w:lvlJc w:val="left"/>
      <w:pPr>
        <w:ind w:left="2520" w:hanging="360"/>
      </w:pPr>
    </w:lvl>
    <w:lvl w:ilvl="6">
      <w:start w:val="1"/>
      <w:numFmt w:val="decimal"/>
      <w:lvlText w:val="%1.%2.%3.%4.%5.%6.%7"/>
      <w:lvlJc w:val="left"/>
      <w:pPr>
        <w:ind w:left="2880" w:hanging="360"/>
      </w:pPr>
    </w:lvl>
    <w:lvl w:ilvl="7">
      <w:start w:val="1"/>
      <w:numFmt w:val="decimal"/>
      <w:lvlText w:val="%1.%2.%3.%4.%5.%6.%7.%8"/>
      <w:lvlJc w:val="left"/>
      <w:pPr>
        <w:ind w:left="3240" w:hanging="360"/>
      </w:pPr>
    </w:lvl>
    <w:lvl w:ilvl="8">
      <w:start w:val="1"/>
      <w:numFmt w:val="decimal"/>
      <w:lvlText w:val="%1.%2.%3.%4.%5.%6.%7.%8.%9"/>
      <w:lvlJc w:val="left"/>
      <w:pPr>
        <w:ind w:left="3600" w:hanging="360"/>
      </w:pPr>
    </w:lvl>
  </w:abstractNum>
  <w:abstractNum w:abstractNumId="238" w15:restartNumberingAfterBreak="0">
    <w:nsid w:val="4CE0666B"/>
    <w:multiLevelType w:val="multilevel"/>
    <w:tmpl w:val="CD802DB0"/>
    <w:styleLink w:val="WWNum7aa"/>
    <w:lvl w:ilvl="0">
      <w:start w:val="1"/>
      <w:numFmt w:val="decimal"/>
      <w:lvlText w:val="%1"/>
      <w:lvlJc w:val="left"/>
      <w:pPr>
        <w:ind w:left="720" w:hanging="360"/>
      </w:pPr>
    </w:lvl>
    <w:lvl w:ilvl="1">
      <w:start w:val="1"/>
      <w:numFmt w:val="decimal"/>
      <w:lvlText w:val="%1.%2"/>
      <w:lvlJc w:val="left"/>
      <w:pPr>
        <w:ind w:left="1080" w:hanging="360"/>
      </w:pPr>
    </w:lvl>
    <w:lvl w:ilvl="2">
      <w:start w:val="1"/>
      <w:numFmt w:val="decimal"/>
      <w:lvlText w:val="%1.%2.%3"/>
      <w:lvlJc w:val="left"/>
      <w:pPr>
        <w:ind w:left="1440" w:hanging="360"/>
      </w:pPr>
    </w:lvl>
    <w:lvl w:ilvl="3">
      <w:start w:val="1"/>
      <w:numFmt w:val="decimal"/>
      <w:lvlText w:val="%1.%2.%3.%4"/>
      <w:lvlJc w:val="left"/>
      <w:pPr>
        <w:ind w:left="1800" w:hanging="360"/>
      </w:pPr>
    </w:lvl>
    <w:lvl w:ilvl="4">
      <w:start w:val="1"/>
      <w:numFmt w:val="decimal"/>
      <w:lvlText w:val="%1.%2.%3.%4.%5"/>
      <w:lvlJc w:val="left"/>
      <w:pPr>
        <w:ind w:left="2160" w:hanging="360"/>
      </w:pPr>
    </w:lvl>
    <w:lvl w:ilvl="5">
      <w:start w:val="1"/>
      <w:numFmt w:val="decimal"/>
      <w:lvlText w:val="%1.%2.%3.%4.%5.%6"/>
      <w:lvlJc w:val="left"/>
      <w:pPr>
        <w:ind w:left="2520" w:hanging="360"/>
      </w:pPr>
    </w:lvl>
    <w:lvl w:ilvl="6">
      <w:start w:val="1"/>
      <w:numFmt w:val="decimal"/>
      <w:lvlText w:val="%1.%2.%3.%4.%5.%6.%7"/>
      <w:lvlJc w:val="left"/>
      <w:pPr>
        <w:ind w:left="2880" w:hanging="360"/>
      </w:pPr>
    </w:lvl>
    <w:lvl w:ilvl="7">
      <w:start w:val="1"/>
      <w:numFmt w:val="decimal"/>
      <w:lvlText w:val="%1.%2.%3.%4.%5.%6.%7.%8"/>
      <w:lvlJc w:val="left"/>
      <w:pPr>
        <w:ind w:left="3240" w:hanging="360"/>
      </w:pPr>
    </w:lvl>
    <w:lvl w:ilvl="8">
      <w:start w:val="1"/>
      <w:numFmt w:val="decimal"/>
      <w:lvlText w:val="%1.%2.%3.%4.%5.%6.%7.%8.%9"/>
      <w:lvlJc w:val="left"/>
      <w:pPr>
        <w:ind w:left="3600" w:hanging="360"/>
      </w:pPr>
    </w:lvl>
  </w:abstractNum>
  <w:abstractNum w:abstractNumId="239" w15:restartNumberingAfterBreak="0">
    <w:nsid w:val="4CF045D1"/>
    <w:multiLevelType w:val="multilevel"/>
    <w:tmpl w:val="402C3BC4"/>
    <w:styleLink w:val="WWNum8a"/>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240" w15:restartNumberingAfterBreak="0">
    <w:nsid w:val="4D282DFC"/>
    <w:multiLevelType w:val="multilevel"/>
    <w:tmpl w:val="8EA83658"/>
    <w:styleLink w:val="WWOutlineListStyle41"/>
    <w:lvl w:ilvl="0">
      <w:start w:val="1"/>
      <w:numFmt w:val="decimal"/>
      <w:lvlText w:val="%1"/>
      <w:lvlJc w:val="left"/>
      <w:pPr>
        <w:ind w:left="720" w:hanging="360"/>
      </w:pPr>
      <w:rPr>
        <w:rFonts w:cs="Times New Roman"/>
      </w:rPr>
    </w:lvl>
    <w:lvl w:ilvl="1">
      <w:start w:val="1"/>
      <w:numFmt w:val="decimal"/>
      <w:lvlText w:val="%1.%2"/>
      <w:lvlJc w:val="left"/>
      <w:pPr>
        <w:ind w:left="720" w:hanging="360"/>
      </w:pPr>
      <w:rPr>
        <w:rFonts w:cs="Verdana"/>
      </w:rPr>
    </w:lvl>
    <w:lvl w:ilvl="2">
      <w:start w:val="1"/>
      <w:numFmt w:val="decimal"/>
      <w:lvlText w:val="%1.%2.%3"/>
      <w:lvlJc w:val="left"/>
      <w:pPr>
        <w:ind w:left="3054" w:hanging="360"/>
      </w:pPr>
      <w:rPr>
        <w:rFonts w:cs="Times New Roman"/>
      </w:rPr>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41" w15:restartNumberingAfterBreak="0">
    <w:nsid w:val="4D3F1E22"/>
    <w:multiLevelType w:val="multilevel"/>
    <w:tmpl w:val="4FFAB90C"/>
    <w:styleLink w:val="WWNum26a"/>
    <w:lvl w:ilvl="0">
      <w:start w:val="1"/>
      <w:numFmt w:val="decimal"/>
      <w:lvlText w:val="%1"/>
      <w:lvlJc w:val="left"/>
      <w:pPr>
        <w:ind w:left="720" w:hanging="360"/>
      </w:pPr>
    </w:lvl>
    <w:lvl w:ilvl="1">
      <w:start w:val="1"/>
      <w:numFmt w:val="decimal"/>
      <w:lvlText w:val="%1.%2"/>
      <w:lvlJc w:val="left"/>
      <w:pPr>
        <w:ind w:left="1080" w:hanging="360"/>
      </w:pPr>
    </w:lvl>
    <w:lvl w:ilvl="2">
      <w:start w:val="1"/>
      <w:numFmt w:val="decimal"/>
      <w:lvlText w:val="%1.%2.%3"/>
      <w:lvlJc w:val="left"/>
      <w:pPr>
        <w:ind w:left="1440" w:hanging="360"/>
      </w:pPr>
    </w:lvl>
    <w:lvl w:ilvl="3">
      <w:start w:val="1"/>
      <w:numFmt w:val="decimal"/>
      <w:lvlText w:val="%1.%2.%3.%4"/>
      <w:lvlJc w:val="left"/>
      <w:pPr>
        <w:ind w:left="1800" w:hanging="360"/>
      </w:pPr>
    </w:lvl>
    <w:lvl w:ilvl="4">
      <w:start w:val="1"/>
      <w:numFmt w:val="decimal"/>
      <w:lvlText w:val="%1.%2.%3.%4.%5"/>
      <w:lvlJc w:val="left"/>
      <w:pPr>
        <w:ind w:left="2160" w:hanging="360"/>
      </w:pPr>
    </w:lvl>
    <w:lvl w:ilvl="5">
      <w:start w:val="1"/>
      <w:numFmt w:val="decimal"/>
      <w:lvlText w:val="%1.%2.%3.%4.%5.%6"/>
      <w:lvlJc w:val="left"/>
      <w:pPr>
        <w:ind w:left="2520" w:hanging="360"/>
      </w:pPr>
    </w:lvl>
    <w:lvl w:ilvl="6">
      <w:start w:val="1"/>
      <w:numFmt w:val="decimal"/>
      <w:lvlText w:val="%1.%2.%3.%4.%5.%6.%7"/>
      <w:lvlJc w:val="left"/>
      <w:pPr>
        <w:ind w:left="2880" w:hanging="360"/>
      </w:pPr>
    </w:lvl>
    <w:lvl w:ilvl="7">
      <w:start w:val="1"/>
      <w:numFmt w:val="decimal"/>
      <w:lvlText w:val="%1.%2.%3.%4.%5.%6.%7.%8"/>
      <w:lvlJc w:val="left"/>
      <w:pPr>
        <w:ind w:left="3240" w:hanging="360"/>
      </w:pPr>
    </w:lvl>
    <w:lvl w:ilvl="8">
      <w:start w:val="1"/>
      <w:numFmt w:val="decimal"/>
      <w:lvlText w:val="%1.%2.%3.%4.%5.%6.%7.%8.%9"/>
      <w:lvlJc w:val="left"/>
      <w:pPr>
        <w:ind w:left="3600" w:hanging="360"/>
      </w:pPr>
    </w:lvl>
  </w:abstractNum>
  <w:abstractNum w:abstractNumId="242" w15:restartNumberingAfterBreak="0">
    <w:nsid w:val="4D5F75C2"/>
    <w:multiLevelType w:val="multilevel"/>
    <w:tmpl w:val="B6FEA0C4"/>
    <w:styleLink w:val="WWNum39a"/>
    <w:lvl w:ilvl="0">
      <w:start w:val="1"/>
      <w:numFmt w:val="decimal"/>
      <w:lvlText w:val="%1"/>
      <w:lvlJc w:val="left"/>
      <w:pPr>
        <w:ind w:left="720" w:hanging="360"/>
      </w:pPr>
    </w:lvl>
    <w:lvl w:ilvl="1">
      <w:start w:val="1"/>
      <w:numFmt w:val="decimal"/>
      <w:lvlText w:val="%1.%2"/>
      <w:lvlJc w:val="left"/>
      <w:pPr>
        <w:ind w:left="1080" w:hanging="360"/>
      </w:pPr>
    </w:lvl>
    <w:lvl w:ilvl="2">
      <w:start w:val="1"/>
      <w:numFmt w:val="decimal"/>
      <w:lvlText w:val="%1.%2.%3"/>
      <w:lvlJc w:val="left"/>
      <w:pPr>
        <w:ind w:left="1440" w:hanging="360"/>
      </w:pPr>
    </w:lvl>
    <w:lvl w:ilvl="3">
      <w:start w:val="1"/>
      <w:numFmt w:val="decimal"/>
      <w:lvlText w:val="%1.%2.%3.%4"/>
      <w:lvlJc w:val="left"/>
      <w:pPr>
        <w:ind w:left="1800" w:hanging="360"/>
      </w:pPr>
    </w:lvl>
    <w:lvl w:ilvl="4">
      <w:start w:val="1"/>
      <w:numFmt w:val="decimal"/>
      <w:lvlText w:val="%1.%2.%3.%4.%5"/>
      <w:lvlJc w:val="left"/>
      <w:pPr>
        <w:ind w:left="2160" w:hanging="360"/>
      </w:pPr>
    </w:lvl>
    <w:lvl w:ilvl="5">
      <w:start w:val="1"/>
      <w:numFmt w:val="decimal"/>
      <w:lvlText w:val="%1.%2.%3.%4.%5.%6"/>
      <w:lvlJc w:val="left"/>
      <w:pPr>
        <w:ind w:left="2520" w:hanging="360"/>
      </w:pPr>
    </w:lvl>
    <w:lvl w:ilvl="6">
      <w:start w:val="1"/>
      <w:numFmt w:val="decimal"/>
      <w:lvlText w:val="%1.%2.%3.%4.%5.%6.%7"/>
      <w:lvlJc w:val="left"/>
      <w:pPr>
        <w:ind w:left="2880" w:hanging="360"/>
      </w:pPr>
    </w:lvl>
    <w:lvl w:ilvl="7">
      <w:start w:val="1"/>
      <w:numFmt w:val="decimal"/>
      <w:lvlText w:val="%1.%2.%3.%4.%5.%6.%7.%8"/>
      <w:lvlJc w:val="left"/>
      <w:pPr>
        <w:ind w:left="3240" w:hanging="360"/>
      </w:pPr>
    </w:lvl>
    <w:lvl w:ilvl="8">
      <w:start w:val="1"/>
      <w:numFmt w:val="decimal"/>
      <w:lvlText w:val="%1.%2.%3.%4.%5.%6.%7.%8.%9"/>
      <w:lvlJc w:val="left"/>
      <w:pPr>
        <w:ind w:left="3600" w:hanging="360"/>
      </w:pPr>
    </w:lvl>
  </w:abstractNum>
  <w:abstractNum w:abstractNumId="243" w15:restartNumberingAfterBreak="0">
    <w:nsid w:val="4D5F78CD"/>
    <w:multiLevelType w:val="multilevel"/>
    <w:tmpl w:val="588A13A2"/>
    <w:styleLink w:val="WWNum110"/>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44" w15:restartNumberingAfterBreak="0">
    <w:nsid w:val="4DC40AF4"/>
    <w:multiLevelType w:val="multilevel"/>
    <w:tmpl w:val="B50C3A22"/>
    <w:styleLink w:val="WWOutlineListStyle26"/>
    <w:lvl w:ilvl="0">
      <w:start w:val="1"/>
      <w:numFmt w:val="decimal"/>
      <w:lvlText w:val="%1"/>
      <w:lvlJc w:val="left"/>
      <w:pPr>
        <w:ind w:left="720" w:hanging="360"/>
      </w:pPr>
      <w:rPr>
        <w:rFonts w:cs="Times New Roman"/>
      </w:rPr>
    </w:lvl>
    <w:lvl w:ilvl="1">
      <w:start w:val="1"/>
      <w:numFmt w:val="decimal"/>
      <w:lvlText w:val="%1.%2"/>
      <w:lvlJc w:val="left"/>
      <w:pPr>
        <w:ind w:left="720" w:hanging="360"/>
      </w:pPr>
      <w:rPr>
        <w:rFonts w:cs="Verdana"/>
      </w:rPr>
    </w:lvl>
    <w:lvl w:ilvl="2">
      <w:start w:val="1"/>
      <w:numFmt w:val="decimal"/>
      <w:lvlText w:val="%1.%2.%3"/>
      <w:lvlJc w:val="left"/>
      <w:pPr>
        <w:ind w:left="3054" w:hanging="360"/>
      </w:pPr>
      <w:rPr>
        <w:rFonts w:cs="Times New Roman"/>
      </w:rPr>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45" w15:restartNumberingAfterBreak="0">
    <w:nsid w:val="4E097E1B"/>
    <w:multiLevelType w:val="multilevel"/>
    <w:tmpl w:val="26502722"/>
    <w:styleLink w:val="WWOutlineListStyle8"/>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246" w15:restartNumberingAfterBreak="0">
    <w:nsid w:val="4EDC0B50"/>
    <w:multiLevelType w:val="multilevel"/>
    <w:tmpl w:val="62861B5E"/>
    <w:styleLink w:val="WWNum94a"/>
    <w:lvl w:ilvl="0">
      <w:start w:val="1"/>
      <w:numFmt w:val="decimal"/>
      <w:lvlText w:val="%1"/>
      <w:lvlJc w:val="left"/>
      <w:pPr>
        <w:ind w:left="720" w:hanging="360"/>
      </w:pPr>
    </w:lvl>
    <w:lvl w:ilvl="1">
      <w:start w:val="1"/>
      <w:numFmt w:val="lowerLetter"/>
      <w:lvlText w:val="%1.%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247" w15:restartNumberingAfterBreak="0">
    <w:nsid w:val="4F595624"/>
    <w:multiLevelType w:val="multilevel"/>
    <w:tmpl w:val="F38CF0DC"/>
    <w:styleLink w:val="WWOutlineListStyle34"/>
    <w:lvl w:ilvl="0">
      <w:start w:val="1"/>
      <w:numFmt w:val="decimal"/>
      <w:lvlText w:val="%1"/>
      <w:lvlJc w:val="left"/>
      <w:pPr>
        <w:ind w:left="720" w:hanging="360"/>
      </w:pPr>
      <w:rPr>
        <w:rFonts w:cs="Times New Roman"/>
      </w:rPr>
    </w:lvl>
    <w:lvl w:ilvl="1">
      <w:start w:val="1"/>
      <w:numFmt w:val="decimal"/>
      <w:lvlText w:val="%1.%2"/>
      <w:lvlJc w:val="left"/>
      <w:pPr>
        <w:ind w:left="720" w:hanging="360"/>
      </w:pPr>
      <w:rPr>
        <w:rFonts w:cs="Verdana"/>
      </w:rPr>
    </w:lvl>
    <w:lvl w:ilvl="2">
      <w:start w:val="1"/>
      <w:numFmt w:val="decimal"/>
      <w:lvlText w:val="%1.%2.%3"/>
      <w:lvlJc w:val="left"/>
      <w:pPr>
        <w:ind w:left="3054" w:hanging="360"/>
      </w:pPr>
      <w:rPr>
        <w:rFonts w:cs="Times New Roman"/>
      </w:rPr>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48" w15:restartNumberingAfterBreak="0">
    <w:nsid w:val="4F717455"/>
    <w:multiLevelType w:val="multilevel"/>
    <w:tmpl w:val="824E824C"/>
    <w:styleLink w:val="WWNum47a"/>
    <w:lvl w:ilvl="0">
      <w:numFmt w:val="bullet"/>
      <w:lvlText w:val=""/>
      <w:lvlJc w:val="left"/>
      <w:pPr>
        <w:ind w:left="720" w:hanging="360"/>
      </w:pPr>
      <w:rPr>
        <w:rFonts w:ascii="Symbol" w:hAnsi="Symbol"/>
      </w:rPr>
    </w:lvl>
    <w:lvl w:ilvl="1">
      <w:start w:val="1"/>
      <w:numFmt w:val="decimal"/>
      <w:lvlText w:val="%1.%2"/>
      <w:lvlJc w:val="left"/>
      <w:pPr>
        <w:ind w:left="1080" w:hanging="360"/>
      </w:pPr>
    </w:lvl>
    <w:lvl w:ilvl="2">
      <w:start w:val="1"/>
      <w:numFmt w:val="decimal"/>
      <w:lvlText w:val="%1.%2.%3"/>
      <w:lvlJc w:val="left"/>
      <w:pPr>
        <w:ind w:left="1440" w:hanging="360"/>
      </w:pPr>
    </w:lvl>
    <w:lvl w:ilvl="3">
      <w:start w:val="1"/>
      <w:numFmt w:val="decimal"/>
      <w:lvlText w:val="%1.%2.%3.%4"/>
      <w:lvlJc w:val="left"/>
      <w:pPr>
        <w:ind w:left="1800" w:hanging="360"/>
      </w:pPr>
    </w:lvl>
    <w:lvl w:ilvl="4">
      <w:start w:val="1"/>
      <w:numFmt w:val="decimal"/>
      <w:lvlText w:val="%1.%2.%3.%4.%5"/>
      <w:lvlJc w:val="left"/>
      <w:pPr>
        <w:ind w:left="2160" w:hanging="360"/>
      </w:pPr>
    </w:lvl>
    <w:lvl w:ilvl="5">
      <w:start w:val="1"/>
      <w:numFmt w:val="decimal"/>
      <w:lvlText w:val="%1.%2.%3.%4.%5.%6"/>
      <w:lvlJc w:val="left"/>
      <w:pPr>
        <w:ind w:left="2520" w:hanging="360"/>
      </w:pPr>
    </w:lvl>
    <w:lvl w:ilvl="6">
      <w:start w:val="1"/>
      <w:numFmt w:val="decimal"/>
      <w:lvlText w:val="%1.%2.%3.%4.%5.%6.%7"/>
      <w:lvlJc w:val="left"/>
      <w:pPr>
        <w:ind w:left="2880" w:hanging="360"/>
      </w:pPr>
    </w:lvl>
    <w:lvl w:ilvl="7">
      <w:start w:val="1"/>
      <w:numFmt w:val="decimal"/>
      <w:lvlText w:val="%1.%2.%3.%4.%5.%6.%7.%8"/>
      <w:lvlJc w:val="left"/>
      <w:pPr>
        <w:ind w:left="3240" w:hanging="360"/>
      </w:pPr>
    </w:lvl>
    <w:lvl w:ilvl="8">
      <w:start w:val="1"/>
      <w:numFmt w:val="decimal"/>
      <w:lvlText w:val="%1.%2.%3.%4.%5.%6.%7.%8.%9"/>
      <w:lvlJc w:val="left"/>
      <w:pPr>
        <w:ind w:left="3600" w:hanging="360"/>
      </w:pPr>
    </w:lvl>
  </w:abstractNum>
  <w:abstractNum w:abstractNumId="249" w15:restartNumberingAfterBreak="0">
    <w:nsid w:val="4F872235"/>
    <w:multiLevelType w:val="multilevel"/>
    <w:tmpl w:val="008C6C12"/>
    <w:styleLink w:val="LFO4"/>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250" w15:restartNumberingAfterBreak="0">
    <w:nsid w:val="4FAA01E7"/>
    <w:multiLevelType w:val="multilevel"/>
    <w:tmpl w:val="40A4617E"/>
    <w:styleLink w:val="WWNum3a"/>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251" w15:restartNumberingAfterBreak="0">
    <w:nsid w:val="50A058A6"/>
    <w:multiLevelType w:val="multilevel"/>
    <w:tmpl w:val="617407FC"/>
    <w:styleLink w:val="WWNum53"/>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252" w15:restartNumberingAfterBreak="0">
    <w:nsid w:val="50C67809"/>
    <w:multiLevelType w:val="multilevel"/>
    <w:tmpl w:val="A4D295C8"/>
    <w:styleLink w:val="LFO9"/>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253" w15:restartNumberingAfterBreak="0">
    <w:nsid w:val="50FD35AF"/>
    <w:multiLevelType w:val="multilevel"/>
    <w:tmpl w:val="5E704EE0"/>
    <w:styleLink w:val="WWNum147"/>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54" w15:restartNumberingAfterBreak="0">
    <w:nsid w:val="5164406C"/>
    <w:multiLevelType w:val="multilevel"/>
    <w:tmpl w:val="49B658EE"/>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255" w15:restartNumberingAfterBreak="0">
    <w:nsid w:val="51683774"/>
    <w:multiLevelType w:val="multilevel"/>
    <w:tmpl w:val="37587B04"/>
    <w:styleLink w:val="WWNum53a"/>
    <w:lvl w:ilvl="0">
      <w:start w:val="1"/>
      <w:numFmt w:val="decimal"/>
      <w:lvlText w:val="%1"/>
      <w:lvlJc w:val="left"/>
      <w:pPr>
        <w:ind w:left="720" w:hanging="360"/>
      </w:pPr>
    </w:lvl>
    <w:lvl w:ilvl="1">
      <w:start w:val="1"/>
      <w:numFmt w:val="decimal"/>
      <w:lvlText w:val="%1.%2"/>
      <w:lvlJc w:val="left"/>
      <w:pPr>
        <w:ind w:left="1080" w:hanging="360"/>
      </w:pPr>
    </w:lvl>
    <w:lvl w:ilvl="2">
      <w:start w:val="1"/>
      <w:numFmt w:val="decimal"/>
      <w:lvlText w:val="%1.%2.%3"/>
      <w:lvlJc w:val="left"/>
      <w:pPr>
        <w:ind w:left="1440" w:hanging="360"/>
      </w:pPr>
    </w:lvl>
    <w:lvl w:ilvl="3">
      <w:start w:val="1"/>
      <w:numFmt w:val="decimal"/>
      <w:lvlText w:val="%1.%2.%3.%4"/>
      <w:lvlJc w:val="left"/>
      <w:pPr>
        <w:ind w:left="1800" w:hanging="360"/>
      </w:pPr>
    </w:lvl>
    <w:lvl w:ilvl="4">
      <w:start w:val="1"/>
      <w:numFmt w:val="decimal"/>
      <w:lvlText w:val="%1.%2.%3.%4.%5"/>
      <w:lvlJc w:val="left"/>
      <w:pPr>
        <w:ind w:left="2160" w:hanging="360"/>
      </w:pPr>
    </w:lvl>
    <w:lvl w:ilvl="5">
      <w:start w:val="1"/>
      <w:numFmt w:val="decimal"/>
      <w:lvlText w:val="%1.%2.%3.%4.%5.%6"/>
      <w:lvlJc w:val="left"/>
      <w:pPr>
        <w:ind w:left="2520" w:hanging="360"/>
      </w:pPr>
    </w:lvl>
    <w:lvl w:ilvl="6">
      <w:start w:val="1"/>
      <w:numFmt w:val="decimal"/>
      <w:lvlText w:val="%1.%2.%3.%4.%5.%6.%7"/>
      <w:lvlJc w:val="left"/>
      <w:pPr>
        <w:ind w:left="2880" w:hanging="360"/>
      </w:pPr>
    </w:lvl>
    <w:lvl w:ilvl="7">
      <w:start w:val="1"/>
      <w:numFmt w:val="decimal"/>
      <w:lvlText w:val="%1.%2.%3.%4.%5.%6.%7.%8"/>
      <w:lvlJc w:val="left"/>
      <w:pPr>
        <w:ind w:left="3240" w:hanging="360"/>
      </w:pPr>
    </w:lvl>
    <w:lvl w:ilvl="8">
      <w:start w:val="1"/>
      <w:numFmt w:val="decimal"/>
      <w:lvlText w:val="%1.%2.%3.%4.%5.%6.%7.%8.%9"/>
      <w:lvlJc w:val="left"/>
      <w:pPr>
        <w:ind w:left="3600" w:hanging="360"/>
      </w:pPr>
    </w:lvl>
  </w:abstractNum>
  <w:abstractNum w:abstractNumId="256" w15:restartNumberingAfterBreak="0">
    <w:nsid w:val="519C055C"/>
    <w:multiLevelType w:val="multilevel"/>
    <w:tmpl w:val="93769CE0"/>
    <w:styleLink w:val="WWNum28"/>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257" w15:restartNumberingAfterBreak="0">
    <w:nsid w:val="51FD101C"/>
    <w:multiLevelType w:val="multilevel"/>
    <w:tmpl w:val="84B0B6FA"/>
    <w:styleLink w:val="WWNum50"/>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258" w15:restartNumberingAfterBreak="0">
    <w:nsid w:val="52246819"/>
    <w:multiLevelType w:val="multilevel"/>
    <w:tmpl w:val="B478F5CA"/>
    <w:styleLink w:val="WWNum23a"/>
    <w:lvl w:ilvl="0">
      <w:start w:val="1"/>
      <w:numFmt w:val="decimal"/>
      <w:lvlText w:val="%1"/>
      <w:lvlJc w:val="left"/>
      <w:pPr>
        <w:ind w:left="720" w:hanging="360"/>
      </w:pPr>
    </w:lvl>
    <w:lvl w:ilvl="1">
      <w:start w:val="1"/>
      <w:numFmt w:val="decimal"/>
      <w:lvlText w:val="%1.%2"/>
      <w:lvlJc w:val="left"/>
      <w:pPr>
        <w:ind w:left="1080" w:hanging="360"/>
      </w:pPr>
    </w:lvl>
    <w:lvl w:ilvl="2">
      <w:start w:val="1"/>
      <w:numFmt w:val="decimal"/>
      <w:lvlText w:val="%1.%2.%3"/>
      <w:lvlJc w:val="left"/>
      <w:pPr>
        <w:ind w:left="1440" w:hanging="360"/>
      </w:pPr>
    </w:lvl>
    <w:lvl w:ilvl="3">
      <w:start w:val="1"/>
      <w:numFmt w:val="decimal"/>
      <w:lvlText w:val="%1.%2.%3.%4"/>
      <w:lvlJc w:val="left"/>
      <w:pPr>
        <w:ind w:left="1800" w:hanging="360"/>
      </w:pPr>
    </w:lvl>
    <w:lvl w:ilvl="4">
      <w:start w:val="1"/>
      <w:numFmt w:val="decimal"/>
      <w:lvlText w:val="%1.%2.%3.%4.%5"/>
      <w:lvlJc w:val="left"/>
      <w:pPr>
        <w:ind w:left="2160" w:hanging="360"/>
      </w:pPr>
    </w:lvl>
    <w:lvl w:ilvl="5">
      <w:start w:val="1"/>
      <w:numFmt w:val="decimal"/>
      <w:lvlText w:val="%1.%2.%3.%4.%5.%6"/>
      <w:lvlJc w:val="left"/>
      <w:pPr>
        <w:ind w:left="2520" w:hanging="360"/>
      </w:pPr>
    </w:lvl>
    <w:lvl w:ilvl="6">
      <w:start w:val="1"/>
      <w:numFmt w:val="decimal"/>
      <w:lvlText w:val="%1.%2.%3.%4.%5.%6.%7"/>
      <w:lvlJc w:val="left"/>
      <w:pPr>
        <w:ind w:left="2880" w:hanging="360"/>
      </w:pPr>
    </w:lvl>
    <w:lvl w:ilvl="7">
      <w:start w:val="1"/>
      <w:numFmt w:val="decimal"/>
      <w:lvlText w:val="%1.%2.%3.%4.%5.%6.%7.%8"/>
      <w:lvlJc w:val="left"/>
      <w:pPr>
        <w:ind w:left="3240" w:hanging="360"/>
      </w:pPr>
    </w:lvl>
    <w:lvl w:ilvl="8">
      <w:start w:val="1"/>
      <w:numFmt w:val="decimal"/>
      <w:lvlText w:val="%1.%2.%3.%4.%5.%6.%7.%8.%9"/>
      <w:lvlJc w:val="left"/>
      <w:pPr>
        <w:ind w:left="3600" w:hanging="360"/>
      </w:pPr>
    </w:lvl>
  </w:abstractNum>
  <w:abstractNum w:abstractNumId="259" w15:restartNumberingAfterBreak="0">
    <w:nsid w:val="522A67E2"/>
    <w:multiLevelType w:val="multilevel"/>
    <w:tmpl w:val="1826B952"/>
    <w:styleLink w:val="WWNum179"/>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60" w15:restartNumberingAfterBreak="0">
    <w:nsid w:val="52F1409F"/>
    <w:multiLevelType w:val="multilevel"/>
    <w:tmpl w:val="B2A2A934"/>
    <w:styleLink w:val="WWNum78"/>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261" w15:restartNumberingAfterBreak="0">
    <w:nsid w:val="530B14B6"/>
    <w:multiLevelType w:val="multilevel"/>
    <w:tmpl w:val="96CCB84E"/>
    <w:styleLink w:val="WWNum10a"/>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262" w15:restartNumberingAfterBreak="0">
    <w:nsid w:val="53303081"/>
    <w:multiLevelType w:val="multilevel"/>
    <w:tmpl w:val="0EA2A972"/>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263" w15:restartNumberingAfterBreak="0">
    <w:nsid w:val="538150FC"/>
    <w:multiLevelType w:val="multilevel"/>
    <w:tmpl w:val="4B34827C"/>
    <w:styleLink w:val="WWOutlineListStyle50"/>
    <w:lvl w:ilvl="0">
      <w:start w:val="1"/>
      <w:numFmt w:val="decimal"/>
      <w:lvlText w:val="%1"/>
      <w:lvlJc w:val="left"/>
      <w:pPr>
        <w:ind w:left="720" w:hanging="360"/>
      </w:pPr>
      <w:rPr>
        <w:rFonts w:cs="Times New Roman"/>
      </w:rPr>
    </w:lvl>
    <w:lvl w:ilvl="1">
      <w:start w:val="1"/>
      <w:numFmt w:val="decimal"/>
      <w:lvlText w:val="%1.%2"/>
      <w:lvlJc w:val="left"/>
      <w:pPr>
        <w:ind w:left="720" w:hanging="360"/>
      </w:pPr>
      <w:rPr>
        <w:rFonts w:cs="Verdana"/>
      </w:rPr>
    </w:lvl>
    <w:lvl w:ilvl="2">
      <w:start w:val="1"/>
      <w:numFmt w:val="decimal"/>
      <w:lvlText w:val="%1.%2.%3"/>
      <w:lvlJc w:val="left"/>
      <w:pPr>
        <w:ind w:left="3054" w:hanging="360"/>
      </w:pPr>
      <w:rPr>
        <w:rFonts w:cs="Times New Roman"/>
      </w:rPr>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64" w15:restartNumberingAfterBreak="0">
    <w:nsid w:val="539B3425"/>
    <w:multiLevelType w:val="multilevel"/>
    <w:tmpl w:val="6242D57A"/>
    <w:styleLink w:val="WWOutlineListStyle5"/>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265" w15:restartNumberingAfterBreak="0">
    <w:nsid w:val="54AA32DC"/>
    <w:multiLevelType w:val="multilevel"/>
    <w:tmpl w:val="A6FC991C"/>
    <w:styleLink w:val="WWNum79"/>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266" w15:restartNumberingAfterBreak="0">
    <w:nsid w:val="54AD2B81"/>
    <w:multiLevelType w:val="multilevel"/>
    <w:tmpl w:val="3F283AEC"/>
    <w:styleLink w:val="WWNum82"/>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267" w15:restartNumberingAfterBreak="0">
    <w:nsid w:val="54C1380B"/>
    <w:multiLevelType w:val="multilevel"/>
    <w:tmpl w:val="8ED26FDC"/>
    <w:styleLink w:val="WWNum2aa"/>
    <w:lvl w:ilvl="0">
      <w:start w:val="1"/>
      <w:numFmt w:val="decimal"/>
      <w:lvlText w:val="%1"/>
      <w:lvlJc w:val="left"/>
      <w:pPr>
        <w:ind w:left="720" w:hanging="360"/>
      </w:pPr>
    </w:lvl>
    <w:lvl w:ilvl="1">
      <w:start w:val="1"/>
      <w:numFmt w:val="decimal"/>
      <w:lvlText w:val="%1.%2"/>
      <w:lvlJc w:val="left"/>
      <w:pPr>
        <w:ind w:left="1080" w:hanging="360"/>
      </w:pPr>
    </w:lvl>
    <w:lvl w:ilvl="2">
      <w:start w:val="1"/>
      <w:numFmt w:val="decimal"/>
      <w:lvlText w:val="%1.%2.%3"/>
      <w:lvlJc w:val="left"/>
      <w:pPr>
        <w:ind w:left="1440" w:hanging="360"/>
      </w:pPr>
    </w:lvl>
    <w:lvl w:ilvl="3">
      <w:start w:val="1"/>
      <w:numFmt w:val="decimal"/>
      <w:lvlText w:val="%1.%2.%3.%4"/>
      <w:lvlJc w:val="left"/>
      <w:pPr>
        <w:ind w:left="1800" w:hanging="360"/>
      </w:pPr>
    </w:lvl>
    <w:lvl w:ilvl="4">
      <w:start w:val="1"/>
      <w:numFmt w:val="decimal"/>
      <w:lvlText w:val="%1.%2.%3.%4.%5"/>
      <w:lvlJc w:val="left"/>
      <w:pPr>
        <w:ind w:left="2160" w:hanging="360"/>
      </w:pPr>
    </w:lvl>
    <w:lvl w:ilvl="5">
      <w:start w:val="1"/>
      <w:numFmt w:val="decimal"/>
      <w:lvlText w:val="%1.%2.%3.%4.%5.%6"/>
      <w:lvlJc w:val="left"/>
      <w:pPr>
        <w:ind w:left="2520" w:hanging="360"/>
      </w:pPr>
    </w:lvl>
    <w:lvl w:ilvl="6">
      <w:start w:val="1"/>
      <w:numFmt w:val="decimal"/>
      <w:lvlText w:val="%1.%2.%3.%4.%5.%6.%7"/>
      <w:lvlJc w:val="left"/>
      <w:pPr>
        <w:ind w:left="2880" w:hanging="360"/>
      </w:pPr>
    </w:lvl>
    <w:lvl w:ilvl="7">
      <w:start w:val="1"/>
      <w:numFmt w:val="decimal"/>
      <w:lvlText w:val="%1.%2.%3.%4.%5.%6.%7.%8"/>
      <w:lvlJc w:val="left"/>
      <w:pPr>
        <w:ind w:left="3240" w:hanging="360"/>
      </w:pPr>
    </w:lvl>
    <w:lvl w:ilvl="8">
      <w:start w:val="1"/>
      <w:numFmt w:val="decimal"/>
      <w:lvlText w:val="%1.%2.%3.%4.%5.%6.%7.%8.%9"/>
      <w:lvlJc w:val="left"/>
      <w:pPr>
        <w:ind w:left="3600" w:hanging="360"/>
      </w:pPr>
    </w:lvl>
  </w:abstractNum>
  <w:abstractNum w:abstractNumId="268" w15:restartNumberingAfterBreak="0">
    <w:nsid w:val="54E81679"/>
    <w:multiLevelType w:val="multilevel"/>
    <w:tmpl w:val="8C54F5BA"/>
    <w:styleLink w:val="WWNum141"/>
    <w:lvl w:ilvl="0">
      <w:numFmt w:val="bullet"/>
      <w:lvlText w:val="•"/>
      <w:lvlJc w:val="left"/>
      <w:pPr>
        <w:ind w:left="720" w:hanging="720"/>
      </w:pPr>
      <w:rPr>
        <w:rFonts w:ascii="Times New Roman" w:eastAsia="Arial" w:hAnsi="Times New Roman" w:cs="Aria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269" w15:restartNumberingAfterBreak="0">
    <w:nsid w:val="56473AB7"/>
    <w:multiLevelType w:val="multilevel"/>
    <w:tmpl w:val="A0EE5EA6"/>
    <w:styleLink w:val="WWNum64a"/>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70" w15:restartNumberingAfterBreak="0">
    <w:nsid w:val="56E720FD"/>
    <w:multiLevelType w:val="multilevel"/>
    <w:tmpl w:val="7B34E76C"/>
    <w:styleLink w:val="WWNum1aa"/>
    <w:lvl w:ilvl="0">
      <w:start w:val="1"/>
      <w:numFmt w:val="none"/>
      <w:lvlText w:val="%1"/>
      <w:lvlJc w:val="left"/>
      <w:pPr>
        <w:ind w:left="720" w:hanging="360"/>
      </w:pPr>
    </w:lvl>
    <w:lvl w:ilvl="1">
      <w:start w:val="1"/>
      <w:numFmt w:val="none"/>
      <w:lvlText w:val="%2"/>
      <w:lvlJc w:val="left"/>
      <w:pPr>
        <w:ind w:left="1080" w:hanging="360"/>
      </w:pPr>
    </w:lvl>
    <w:lvl w:ilvl="2">
      <w:start w:val="1"/>
      <w:numFmt w:val="none"/>
      <w:lvlText w:val="%3"/>
      <w:lvlJc w:val="left"/>
      <w:pPr>
        <w:ind w:left="1440" w:hanging="360"/>
      </w:pPr>
    </w:lvl>
    <w:lvl w:ilvl="3">
      <w:start w:val="1"/>
      <w:numFmt w:val="none"/>
      <w:lvlText w:val="%4"/>
      <w:lvlJc w:val="left"/>
      <w:pPr>
        <w:ind w:left="1800" w:hanging="360"/>
      </w:pPr>
    </w:lvl>
    <w:lvl w:ilvl="4">
      <w:start w:val="1"/>
      <w:numFmt w:val="none"/>
      <w:lvlText w:val="%5"/>
      <w:lvlJc w:val="left"/>
      <w:pPr>
        <w:ind w:left="2160" w:hanging="360"/>
      </w:pPr>
    </w:lvl>
    <w:lvl w:ilvl="5">
      <w:start w:val="1"/>
      <w:numFmt w:val="none"/>
      <w:lvlText w:val="%6"/>
      <w:lvlJc w:val="left"/>
      <w:pPr>
        <w:ind w:left="2520" w:hanging="360"/>
      </w:pPr>
    </w:lvl>
    <w:lvl w:ilvl="6">
      <w:start w:val="1"/>
      <w:numFmt w:val="none"/>
      <w:lvlText w:val="%7"/>
      <w:lvlJc w:val="left"/>
      <w:pPr>
        <w:ind w:left="2880" w:hanging="360"/>
      </w:pPr>
    </w:lvl>
    <w:lvl w:ilvl="7">
      <w:start w:val="1"/>
      <w:numFmt w:val="none"/>
      <w:lvlText w:val="%8"/>
      <w:lvlJc w:val="left"/>
      <w:pPr>
        <w:ind w:left="3240" w:hanging="360"/>
      </w:pPr>
    </w:lvl>
    <w:lvl w:ilvl="8">
      <w:start w:val="1"/>
      <w:numFmt w:val="none"/>
      <w:lvlText w:val="%9"/>
      <w:lvlJc w:val="left"/>
      <w:pPr>
        <w:ind w:left="3600" w:hanging="360"/>
      </w:pPr>
    </w:lvl>
  </w:abstractNum>
  <w:abstractNum w:abstractNumId="271" w15:restartNumberingAfterBreak="0">
    <w:nsid w:val="5785417F"/>
    <w:multiLevelType w:val="multilevel"/>
    <w:tmpl w:val="E280D776"/>
    <w:styleLink w:val="WWNum93"/>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272" w15:restartNumberingAfterBreak="0">
    <w:nsid w:val="57FE04C3"/>
    <w:multiLevelType w:val="multilevel"/>
    <w:tmpl w:val="D1D0A09C"/>
    <w:styleLink w:val="WWNum60a"/>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73" w15:restartNumberingAfterBreak="0">
    <w:nsid w:val="58283B6D"/>
    <w:multiLevelType w:val="multilevel"/>
    <w:tmpl w:val="1D1C3598"/>
    <w:styleLink w:val="WWOutlineListStyle42"/>
    <w:lvl w:ilvl="0">
      <w:start w:val="1"/>
      <w:numFmt w:val="decimal"/>
      <w:lvlText w:val="%1"/>
      <w:lvlJc w:val="left"/>
      <w:pPr>
        <w:ind w:left="720" w:hanging="360"/>
      </w:pPr>
      <w:rPr>
        <w:rFonts w:cs="Times New Roman"/>
      </w:rPr>
    </w:lvl>
    <w:lvl w:ilvl="1">
      <w:start w:val="1"/>
      <w:numFmt w:val="decimal"/>
      <w:lvlText w:val="%1.%2"/>
      <w:lvlJc w:val="left"/>
      <w:pPr>
        <w:ind w:left="720" w:hanging="360"/>
      </w:pPr>
      <w:rPr>
        <w:rFonts w:cs="Verdana"/>
      </w:rPr>
    </w:lvl>
    <w:lvl w:ilvl="2">
      <w:start w:val="1"/>
      <w:numFmt w:val="decimal"/>
      <w:lvlText w:val="%1.%2.%3"/>
      <w:lvlJc w:val="left"/>
      <w:pPr>
        <w:ind w:left="3054" w:hanging="360"/>
      </w:pPr>
      <w:rPr>
        <w:rFonts w:cs="Times New Roman"/>
      </w:rPr>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74" w15:restartNumberingAfterBreak="0">
    <w:nsid w:val="58754D80"/>
    <w:multiLevelType w:val="multilevel"/>
    <w:tmpl w:val="E4F4F176"/>
    <w:styleLink w:val="WWNum41"/>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275" w15:restartNumberingAfterBreak="0">
    <w:nsid w:val="58E920B0"/>
    <w:multiLevelType w:val="multilevel"/>
    <w:tmpl w:val="7C4C00FE"/>
    <w:styleLink w:val="WWNum186"/>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76" w15:restartNumberingAfterBreak="0">
    <w:nsid w:val="59014295"/>
    <w:multiLevelType w:val="multilevel"/>
    <w:tmpl w:val="198EC704"/>
    <w:styleLink w:val="WWNum58"/>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277" w15:restartNumberingAfterBreak="0">
    <w:nsid w:val="592E0284"/>
    <w:multiLevelType w:val="multilevel"/>
    <w:tmpl w:val="6A5E2016"/>
    <w:styleLink w:val="WWNum196"/>
    <w:lvl w:ilvl="0">
      <w:numFmt w:val="bullet"/>
      <w:lvlText w:val=""/>
      <w:lvlJc w:val="left"/>
      <w:pPr>
        <w:ind w:left="786" w:hanging="360"/>
      </w:pPr>
      <w:rPr>
        <w:rFonts w:ascii="Symbol" w:hAnsi="Symbol"/>
      </w:rPr>
    </w:lvl>
    <w:lvl w:ilvl="1">
      <w:start w:val="1"/>
      <w:numFmt w:val="decimal"/>
      <w:lvlText w:val="%1.%2"/>
      <w:lvlJc w:val="left"/>
      <w:pPr>
        <w:ind w:left="7520" w:hanging="432"/>
      </w:pPr>
    </w:lvl>
    <w:lvl w:ilvl="2">
      <w:start w:val="1"/>
      <w:numFmt w:val="decimal"/>
      <w:lvlText w:val="%1.%2.%3"/>
      <w:lvlJc w:val="left"/>
      <w:pPr>
        <w:ind w:left="1224" w:hanging="504"/>
      </w:pPr>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numFmt w:val="bullet"/>
      <w:lvlText w:val="o"/>
      <w:lvlJc w:val="left"/>
      <w:rPr>
        <w:rFonts w:ascii="Courier New" w:hAnsi="Courier New" w:cs="Courier New"/>
      </w:rPr>
    </w:lvl>
  </w:abstractNum>
  <w:abstractNum w:abstractNumId="278" w15:restartNumberingAfterBreak="0">
    <w:nsid w:val="593D449F"/>
    <w:multiLevelType w:val="multilevel"/>
    <w:tmpl w:val="94A29376"/>
    <w:styleLink w:val="WWNum5"/>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279" w15:restartNumberingAfterBreak="0">
    <w:nsid w:val="59402C01"/>
    <w:multiLevelType w:val="multilevel"/>
    <w:tmpl w:val="B5D4359A"/>
    <w:styleLink w:val="WWNum169"/>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80" w15:restartNumberingAfterBreak="0">
    <w:nsid w:val="596C42CE"/>
    <w:multiLevelType w:val="multilevel"/>
    <w:tmpl w:val="2AD20D7A"/>
    <w:styleLink w:val="WWNum87a"/>
    <w:lvl w:ilvl="0">
      <w:numFmt w:val="bullet"/>
      <w:lvlText w:val="●"/>
      <w:lvlJc w:val="left"/>
      <w:pPr>
        <w:ind w:left="1080" w:hanging="360"/>
      </w:pPr>
      <w:rPr>
        <w:rFonts w:ascii="Times New Roman" w:eastAsia="Noto Sans Symbols" w:hAnsi="Times New Roman" w:cs="Noto Sans Symbols"/>
        <w:sz w:val="22"/>
      </w:rPr>
    </w:lvl>
    <w:lvl w:ilvl="1">
      <w:numFmt w:val="bullet"/>
      <w:lvlText w:val="o"/>
      <w:lvlJc w:val="left"/>
      <w:pPr>
        <w:ind w:left="1800" w:hanging="360"/>
      </w:pPr>
    </w:lvl>
    <w:lvl w:ilvl="2">
      <w:numFmt w:val="bullet"/>
      <w:lvlText w:val="▪"/>
      <w:lvlJc w:val="left"/>
      <w:pPr>
        <w:ind w:left="2520" w:hanging="360"/>
      </w:pPr>
      <w:rPr>
        <w:rFonts w:ascii="Times New Roman" w:eastAsia="Noto Sans Symbols" w:hAnsi="Times New Roman" w:cs="Noto Sans Symbols"/>
      </w:rPr>
    </w:lvl>
    <w:lvl w:ilvl="3">
      <w:numFmt w:val="bullet"/>
      <w:lvlText w:val="●"/>
      <w:lvlJc w:val="left"/>
      <w:pPr>
        <w:ind w:left="3240" w:hanging="360"/>
      </w:pPr>
      <w:rPr>
        <w:rFonts w:ascii="Times New Roman" w:eastAsia="Noto Sans Symbols" w:hAnsi="Times New Roman" w:cs="Noto Sans Symbols"/>
      </w:rPr>
    </w:lvl>
    <w:lvl w:ilvl="4">
      <w:numFmt w:val="bullet"/>
      <w:lvlText w:val="o"/>
      <w:lvlJc w:val="left"/>
      <w:pPr>
        <w:ind w:left="3960" w:hanging="360"/>
      </w:pPr>
    </w:lvl>
    <w:lvl w:ilvl="5">
      <w:numFmt w:val="bullet"/>
      <w:lvlText w:val="▪"/>
      <w:lvlJc w:val="left"/>
      <w:pPr>
        <w:ind w:left="4680" w:hanging="360"/>
      </w:pPr>
      <w:rPr>
        <w:rFonts w:ascii="Times New Roman" w:eastAsia="Noto Sans Symbols" w:hAnsi="Times New Roman" w:cs="Noto Sans Symbols"/>
      </w:rPr>
    </w:lvl>
    <w:lvl w:ilvl="6">
      <w:numFmt w:val="bullet"/>
      <w:lvlText w:val="●"/>
      <w:lvlJc w:val="left"/>
      <w:pPr>
        <w:ind w:left="5400" w:hanging="360"/>
      </w:pPr>
      <w:rPr>
        <w:rFonts w:ascii="Times New Roman" w:eastAsia="Noto Sans Symbols" w:hAnsi="Times New Roman" w:cs="Noto Sans Symbols"/>
      </w:rPr>
    </w:lvl>
    <w:lvl w:ilvl="7">
      <w:numFmt w:val="bullet"/>
      <w:lvlText w:val="o"/>
      <w:lvlJc w:val="left"/>
      <w:pPr>
        <w:ind w:left="6120" w:hanging="360"/>
      </w:pPr>
    </w:lvl>
    <w:lvl w:ilvl="8">
      <w:numFmt w:val="bullet"/>
      <w:lvlText w:val="▪"/>
      <w:lvlJc w:val="left"/>
      <w:pPr>
        <w:ind w:left="6840" w:hanging="360"/>
      </w:pPr>
      <w:rPr>
        <w:rFonts w:ascii="Times New Roman" w:eastAsia="Noto Sans Symbols" w:hAnsi="Times New Roman" w:cs="Noto Sans Symbols"/>
      </w:rPr>
    </w:lvl>
  </w:abstractNum>
  <w:abstractNum w:abstractNumId="281" w15:restartNumberingAfterBreak="0">
    <w:nsid w:val="5A0E1882"/>
    <w:multiLevelType w:val="multilevel"/>
    <w:tmpl w:val="F7865AB0"/>
    <w:styleLink w:val="WWOutlineListStyle30"/>
    <w:lvl w:ilvl="0">
      <w:start w:val="1"/>
      <w:numFmt w:val="decimal"/>
      <w:lvlText w:val="%1"/>
      <w:lvlJc w:val="left"/>
      <w:pPr>
        <w:ind w:left="720" w:hanging="360"/>
      </w:pPr>
      <w:rPr>
        <w:rFonts w:cs="Times New Roman"/>
      </w:rPr>
    </w:lvl>
    <w:lvl w:ilvl="1">
      <w:start w:val="1"/>
      <w:numFmt w:val="decimal"/>
      <w:lvlText w:val="%1.%2"/>
      <w:lvlJc w:val="left"/>
      <w:pPr>
        <w:ind w:left="720" w:hanging="360"/>
      </w:pPr>
      <w:rPr>
        <w:rFonts w:cs="Verdana"/>
      </w:rPr>
    </w:lvl>
    <w:lvl w:ilvl="2">
      <w:start w:val="1"/>
      <w:numFmt w:val="decimal"/>
      <w:lvlText w:val="%1.%2.%3"/>
      <w:lvlJc w:val="left"/>
      <w:pPr>
        <w:ind w:left="786" w:hanging="360"/>
      </w:pPr>
      <w:rPr>
        <w:rFonts w:cs="Times New Roman"/>
      </w:rPr>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82" w15:restartNumberingAfterBreak="0">
    <w:nsid w:val="5A2C09BB"/>
    <w:multiLevelType w:val="multilevel"/>
    <w:tmpl w:val="F0741830"/>
    <w:styleLink w:val="WWNum170"/>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83" w15:restartNumberingAfterBreak="0">
    <w:nsid w:val="5A4D0488"/>
    <w:multiLevelType w:val="multilevel"/>
    <w:tmpl w:val="14042630"/>
    <w:styleLink w:val="WWNum184"/>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84" w15:restartNumberingAfterBreak="0">
    <w:nsid w:val="5A4E2DDE"/>
    <w:multiLevelType w:val="multilevel"/>
    <w:tmpl w:val="D4FA3106"/>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285" w15:restartNumberingAfterBreak="0">
    <w:nsid w:val="5A9D0FFC"/>
    <w:multiLevelType w:val="multilevel"/>
    <w:tmpl w:val="CB62FE94"/>
    <w:styleLink w:val="WWNum72a"/>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86" w15:restartNumberingAfterBreak="0">
    <w:nsid w:val="5B3F38FB"/>
    <w:multiLevelType w:val="multilevel"/>
    <w:tmpl w:val="55AC19E2"/>
    <w:styleLink w:val="WWNum66a"/>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87" w15:restartNumberingAfterBreak="0">
    <w:nsid w:val="5B5B015A"/>
    <w:multiLevelType w:val="multilevel"/>
    <w:tmpl w:val="FAA29CE2"/>
    <w:styleLink w:val="WWNum121"/>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88" w15:restartNumberingAfterBreak="0">
    <w:nsid w:val="5B730B3C"/>
    <w:multiLevelType w:val="multilevel"/>
    <w:tmpl w:val="678856F0"/>
    <w:styleLink w:val="WWNum126"/>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89" w15:restartNumberingAfterBreak="0">
    <w:nsid w:val="5BEA5F23"/>
    <w:multiLevelType w:val="multilevel"/>
    <w:tmpl w:val="39EEDD08"/>
    <w:styleLink w:val="WWOutlineListStyle28"/>
    <w:lvl w:ilvl="0">
      <w:start w:val="1"/>
      <w:numFmt w:val="decimal"/>
      <w:lvlText w:val="%1"/>
      <w:lvlJc w:val="left"/>
      <w:pPr>
        <w:ind w:left="720" w:hanging="360"/>
      </w:pPr>
      <w:rPr>
        <w:rFonts w:cs="Times New Roman"/>
      </w:rPr>
    </w:lvl>
    <w:lvl w:ilvl="1">
      <w:start w:val="1"/>
      <w:numFmt w:val="decimal"/>
      <w:lvlText w:val="%1.%2"/>
      <w:lvlJc w:val="left"/>
      <w:pPr>
        <w:ind w:left="720" w:hanging="360"/>
      </w:pPr>
      <w:rPr>
        <w:rFonts w:cs="Verdana"/>
      </w:rPr>
    </w:lvl>
    <w:lvl w:ilvl="2">
      <w:start w:val="1"/>
      <w:numFmt w:val="decimal"/>
      <w:lvlText w:val="%1.%2.%3"/>
      <w:lvlJc w:val="left"/>
      <w:pPr>
        <w:ind w:left="3054" w:hanging="360"/>
      </w:pPr>
      <w:rPr>
        <w:rFonts w:cs="Times New Roman"/>
      </w:rPr>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90" w15:restartNumberingAfterBreak="0">
    <w:nsid w:val="5C2C3F28"/>
    <w:multiLevelType w:val="hybridMultilevel"/>
    <w:tmpl w:val="530EA4B0"/>
    <w:lvl w:ilvl="0" w:tplc="0809000F">
      <w:start w:val="1"/>
      <w:numFmt w:val="decimal"/>
      <w:lvlText w:val="%1."/>
      <w:lvlJc w:val="left"/>
      <w:pPr>
        <w:ind w:left="1571" w:hanging="360"/>
      </w:pPr>
      <w:rPr>
        <w:rFonts w:hint="default"/>
      </w:rPr>
    </w:lvl>
    <w:lvl w:ilvl="1" w:tplc="FFFFFFFF">
      <w:start w:val="1"/>
      <w:numFmt w:val="bullet"/>
      <w:lvlText w:val="o"/>
      <w:lvlJc w:val="left"/>
      <w:pPr>
        <w:ind w:left="2291" w:hanging="360"/>
      </w:pPr>
      <w:rPr>
        <w:rFonts w:ascii="Courier New" w:hAnsi="Courier New" w:cs="Courier New" w:hint="default"/>
      </w:rPr>
    </w:lvl>
    <w:lvl w:ilvl="2" w:tplc="FFFFFFFF" w:tentative="1">
      <w:start w:val="1"/>
      <w:numFmt w:val="bullet"/>
      <w:lvlText w:val=""/>
      <w:lvlJc w:val="left"/>
      <w:pPr>
        <w:ind w:left="3011" w:hanging="360"/>
      </w:pPr>
      <w:rPr>
        <w:rFonts w:ascii="Wingdings" w:hAnsi="Wingdings" w:hint="default"/>
      </w:rPr>
    </w:lvl>
    <w:lvl w:ilvl="3" w:tplc="FFFFFFFF" w:tentative="1">
      <w:start w:val="1"/>
      <w:numFmt w:val="bullet"/>
      <w:lvlText w:val=""/>
      <w:lvlJc w:val="left"/>
      <w:pPr>
        <w:ind w:left="3731" w:hanging="360"/>
      </w:pPr>
      <w:rPr>
        <w:rFonts w:ascii="Symbol" w:hAnsi="Symbol" w:hint="default"/>
      </w:rPr>
    </w:lvl>
    <w:lvl w:ilvl="4" w:tplc="FFFFFFFF" w:tentative="1">
      <w:start w:val="1"/>
      <w:numFmt w:val="bullet"/>
      <w:lvlText w:val="o"/>
      <w:lvlJc w:val="left"/>
      <w:pPr>
        <w:ind w:left="4451" w:hanging="360"/>
      </w:pPr>
      <w:rPr>
        <w:rFonts w:ascii="Courier New" w:hAnsi="Courier New" w:cs="Courier New" w:hint="default"/>
      </w:rPr>
    </w:lvl>
    <w:lvl w:ilvl="5" w:tplc="FFFFFFFF" w:tentative="1">
      <w:start w:val="1"/>
      <w:numFmt w:val="bullet"/>
      <w:lvlText w:val=""/>
      <w:lvlJc w:val="left"/>
      <w:pPr>
        <w:ind w:left="5171" w:hanging="360"/>
      </w:pPr>
      <w:rPr>
        <w:rFonts w:ascii="Wingdings" w:hAnsi="Wingdings" w:hint="default"/>
      </w:rPr>
    </w:lvl>
    <w:lvl w:ilvl="6" w:tplc="FFFFFFFF" w:tentative="1">
      <w:start w:val="1"/>
      <w:numFmt w:val="bullet"/>
      <w:lvlText w:val=""/>
      <w:lvlJc w:val="left"/>
      <w:pPr>
        <w:ind w:left="5891" w:hanging="360"/>
      </w:pPr>
      <w:rPr>
        <w:rFonts w:ascii="Symbol" w:hAnsi="Symbol" w:hint="default"/>
      </w:rPr>
    </w:lvl>
    <w:lvl w:ilvl="7" w:tplc="FFFFFFFF" w:tentative="1">
      <w:start w:val="1"/>
      <w:numFmt w:val="bullet"/>
      <w:lvlText w:val="o"/>
      <w:lvlJc w:val="left"/>
      <w:pPr>
        <w:ind w:left="6611" w:hanging="360"/>
      </w:pPr>
      <w:rPr>
        <w:rFonts w:ascii="Courier New" w:hAnsi="Courier New" w:cs="Courier New" w:hint="default"/>
      </w:rPr>
    </w:lvl>
    <w:lvl w:ilvl="8" w:tplc="FFFFFFFF" w:tentative="1">
      <w:start w:val="1"/>
      <w:numFmt w:val="bullet"/>
      <w:lvlText w:val=""/>
      <w:lvlJc w:val="left"/>
      <w:pPr>
        <w:ind w:left="7331" w:hanging="360"/>
      </w:pPr>
      <w:rPr>
        <w:rFonts w:ascii="Wingdings" w:hAnsi="Wingdings" w:hint="default"/>
      </w:rPr>
    </w:lvl>
  </w:abstractNum>
  <w:abstractNum w:abstractNumId="291" w15:restartNumberingAfterBreak="0">
    <w:nsid w:val="5C54489B"/>
    <w:multiLevelType w:val="multilevel"/>
    <w:tmpl w:val="4B2E7960"/>
    <w:styleLink w:val="WWNum10"/>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292" w15:restartNumberingAfterBreak="0">
    <w:nsid w:val="5C68485C"/>
    <w:multiLevelType w:val="multilevel"/>
    <w:tmpl w:val="4ADC5AC2"/>
    <w:styleLink w:val="WWNum101"/>
    <w:lvl w:ilvl="0">
      <w:start w:val="4"/>
      <w:numFmt w:val="lowerLetter"/>
      <w:lvlText w:val="%1"/>
      <w:lvlJc w:val="left"/>
      <w:pPr>
        <w:ind w:left="360" w:hanging="360"/>
      </w:pPr>
      <w:rPr>
        <w:b w:val="0"/>
        <w:bCs w:val="0"/>
        <w:sz w:val="18"/>
        <w:szCs w:val="18"/>
      </w:rPr>
    </w:lvl>
    <w:lvl w:ilvl="1">
      <w:start w:val="1"/>
      <w:numFmt w:val="decimal"/>
      <w:lvlText w:val="%1.%2"/>
      <w:lvlJc w:val="left"/>
      <w:pPr>
        <w:ind w:left="792" w:hanging="432"/>
      </w:pPr>
      <w:rPr>
        <w:sz w:val="18"/>
        <w:szCs w:val="18"/>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93" w15:restartNumberingAfterBreak="0">
    <w:nsid w:val="5CA60792"/>
    <w:multiLevelType w:val="hybridMultilevel"/>
    <w:tmpl w:val="6160F404"/>
    <w:lvl w:ilvl="0" w:tplc="21E835DC">
      <w:start w:val="1"/>
      <w:numFmt w:val="bullet"/>
      <w:pStyle w:val="Bullet"/>
      <w:lvlText w:val=""/>
      <w:lvlJc w:val="left"/>
      <w:pPr>
        <w:ind w:left="1571" w:hanging="360"/>
      </w:pPr>
      <w:rPr>
        <w:rFonts w:ascii="Symbol" w:hAnsi="Symbol" w:hint="default"/>
      </w:rPr>
    </w:lvl>
    <w:lvl w:ilvl="1" w:tplc="08090003">
      <w:start w:val="1"/>
      <w:numFmt w:val="bullet"/>
      <w:lvlText w:val="o"/>
      <w:lvlJc w:val="left"/>
      <w:pPr>
        <w:ind w:left="2291" w:hanging="360"/>
      </w:pPr>
      <w:rPr>
        <w:rFonts w:ascii="Courier New" w:hAnsi="Courier New" w:cs="Courier New" w:hint="default"/>
      </w:rPr>
    </w:lvl>
    <w:lvl w:ilvl="2" w:tplc="08090005">
      <w:start w:val="1"/>
      <w:numFmt w:val="bullet"/>
      <w:lvlText w:val=""/>
      <w:lvlJc w:val="left"/>
      <w:pPr>
        <w:ind w:left="3011" w:hanging="360"/>
      </w:pPr>
      <w:rPr>
        <w:rFonts w:ascii="Wingdings" w:hAnsi="Wingdings" w:hint="default"/>
      </w:rPr>
    </w:lvl>
    <w:lvl w:ilvl="3" w:tplc="08090001" w:tentative="1">
      <w:start w:val="1"/>
      <w:numFmt w:val="bullet"/>
      <w:lvlText w:val=""/>
      <w:lvlJc w:val="left"/>
      <w:pPr>
        <w:ind w:left="3731" w:hanging="360"/>
      </w:pPr>
      <w:rPr>
        <w:rFonts w:ascii="Symbol" w:hAnsi="Symbol" w:hint="default"/>
      </w:rPr>
    </w:lvl>
    <w:lvl w:ilvl="4" w:tplc="08090003" w:tentative="1">
      <w:start w:val="1"/>
      <w:numFmt w:val="bullet"/>
      <w:lvlText w:val="o"/>
      <w:lvlJc w:val="left"/>
      <w:pPr>
        <w:ind w:left="4451" w:hanging="360"/>
      </w:pPr>
      <w:rPr>
        <w:rFonts w:ascii="Courier New" w:hAnsi="Courier New" w:cs="Courier New" w:hint="default"/>
      </w:rPr>
    </w:lvl>
    <w:lvl w:ilvl="5" w:tplc="08090005" w:tentative="1">
      <w:start w:val="1"/>
      <w:numFmt w:val="bullet"/>
      <w:lvlText w:val=""/>
      <w:lvlJc w:val="left"/>
      <w:pPr>
        <w:ind w:left="5171" w:hanging="360"/>
      </w:pPr>
      <w:rPr>
        <w:rFonts w:ascii="Wingdings" w:hAnsi="Wingdings" w:hint="default"/>
      </w:rPr>
    </w:lvl>
    <w:lvl w:ilvl="6" w:tplc="08090001" w:tentative="1">
      <w:start w:val="1"/>
      <w:numFmt w:val="bullet"/>
      <w:lvlText w:val=""/>
      <w:lvlJc w:val="left"/>
      <w:pPr>
        <w:ind w:left="5891" w:hanging="360"/>
      </w:pPr>
      <w:rPr>
        <w:rFonts w:ascii="Symbol" w:hAnsi="Symbol" w:hint="default"/>
      </w:rPr>
    </w:lvl>
    <w:lvl w:ilvl="7" w:tplc="08090003" w:tentative="1">
      <w:start w:val="1"/>
      <w:numFmt w:val="bullet"/>
      <w:lvlText w:val="o"/>
      <w:lvlJc w:val="left"/>
      <w:pPr>
        <w:ind w:left="6611" w:hanging="360"/>
      </w:pPr>
      <w:rPr>
        <w:rFonts w:ascii="Courier New" w:hAnsi="Courier New" w:cs="Courier New" w:hint="default"/>
      </w:rPr>
    </w:lvl>
    <w:lvl w:ilvl="8" w:tplc="08090005" w:tentative="1">
      <w:start w:val="1"/>
      <w:numFmt w:val="bullet"/>
      <w:lvlText w:val=""/>
      <w:lvlJc w:val="left"/>
      <w:pPr>
        <w:ind w:left="7331" w:hanging="360"/>
      </w:pPr>
      <w:rPr>
        <w:rFonts w:ascii="Wingdings" w:hAnsi="Wingdings" w:hint="default"/>
      </w:rPr>
    </w:lvl>
  </w:abstractNum>
  <w:abstractNum w:abstractNumId="294" w15:restartNumberingAfterBreak="0">
    <w:nsid w:val="5CCC498F"/>
    <w:multiLevelType w:val="multilevel"/>
    <w:tmpl w:val="82904584"/>
    <w:styleLink w:val="WWNum44"/>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295" w15:restartNumberingAfterBreak="0">
    <w:nsid w:val="5CD5161E"/>
    <w:multiLevelType w:val="multilevel"/>
    <w:tmpl w:val="56569518"/>
    <w:styleLink w:val="WWNum67"/>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296" w15:restartNumberingAfterBreak="0">
    <w:nsid w:val="5CF57CDF"/>
    <w:multiLevelType w:val="multilevel"/>
    <w:tmpl w:val="7A06D3E8"/>
    <w:styleLink w:val="WWNum127"/>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97" w15:restartNumberingAfterBreak="0">
    <w:nsid w:val="5D12357F"/>
    <w:multiLevelType w:val="multilevel"/>
    <w:tmpl w:val="1200F08E"/>
    <w:styleLink w:val="WWNum137"/>
    <w:lvl w:ilvl="0">
      <w:start w:val="1"/>
      <w:numFmt w:val="decimal"/>
      <w:lvlText w:val="%1"/>
      <w:lvlJc w:val="left"/>
      <w:pPr>
        <w:ind w:left="720" w:hanging="360"/>
      </w:p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98" w15:restartNumberingAfterBreak="0">
    <w:nsid w:val="5E9A03B0"/>
    <w:multiLevelType w:val="multilevel"/>
    <w:tmpl w:val="583EC492"/>
    <w:styleLink w:val="WWNum30"/>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299" w15:restartNumberingAfterBreak="0">
    <w:nsid w:val="5EF17B9A"/>
    <w:multiLevelType w:val="multilevel"/>
    <w:tmpl w:val="4B0EB308"/>
    <w:styleLink w:val="WWNum31"/>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300" w15:restartNumberingAfterBreak="0">
    <w:nsid w:val="5F0A3F9E"/>
    <w:multiLevelType w:val="multilevel"/>
    <w:tmpl w:val="8774EA24"/>
    <w:styleLink w:val="WWNum11"/>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301" w15:restartNumberingAfterBreak="0">
    <w:nsid w:val="5F2C5847"/>
    <w:multiLevelType w:val="multilevel"/>
    <w:tmpl w:val="C4CA0BD0"/>
    <w:styleLink w:val="WWNum4a"/>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302" w15:restartNumberingAfterBreak="0">
    <w:nsid w:val="5F47608C"/>
    <w:multiLevelType w:val="multilevel"/>
    <w:tmpl w:val="26003604"/>
    <w:styleLink w:val="WWNum93a"/>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03" w15:restartNumberingAfterBreak="0">
    <w:nsid w:val="5F7677CC"/>
    <w:multiLevelType w:val="multilevel"/>
    <w:tmpl w:val="566CC76E"/>
    <w:styleLink w:val="WWOutlineListStyle37"/>
    <w:lvl w:ilvl="0">
      <w:start w:val="1"/>
      <w:numFmt w:val="decimal"/>
      <w:lvlText w:val="%1"/>
      <w:lvlJc w:val="left"/>
      <w:pPr>
        <w:ind w:left="720" w:hanging="360"/>
      </w:pPr>
      <w:rPr>
        <w:rFonts w:cs="Times New Roman"/>
      </w:rPr>
    </w:lvl>
    <w:lvl w:ilvl="1">
      <w:start w:val="1"/>
      <w:numFmt w:val="decimal"/>
      <w:lvlText w:val="%1.%2"/>
      <w:lvlJc w:val="left"/>
      <w:pPr>
        <w:ind w:left="720" w:hanging="360"/>
      </w:pPr>
      <w:rPr>
        <w:rFonts w:cs="Verdana"/>
      </w:rPr>
    </w:lvl>
    <w:lvl w:ilvl="2">
      <w:start w:val="1"/>
      <w:numFmt w:val="decimal"/>
      <w:lvlText w:val="%1.%2.%3"/>
      <w:lvlJc w:val="left"/>
      <w:pPr>
        <w:ind w:left="3054" w:hanging="360"/>
      </w:pPr>
      <w:rPr>
        <w:rFonts w:cs="Times New Roman"/>
      </w:rPr>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304" w15:restartNumberingAfterBreak="0">
    <w:nsid w:val="60445295"/>
    <w:multiLevelType w:val="multilevel"/>
    <w:tmpl w:val="E020B80A"/>
    <w:styleLink w:val="WWNum48"/>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305" w15:restartNumberingAfterBreak="0">
    <w:nsid w:val="60C93EDA"/>
    <w:multiLevelType w:val="multilevel"/>
    <w:tmpl w:val="EF84655C"/>
    <w:styleLink w:val="WWNum91a"/>
    <w:lvl w:ilvl="0">
      <w:start w:val="1"/>
      <w:numFmt w:val="decimal"/>
      <w:lvlText w:val="%1"/>
      <w:lvlJc w:val="left"/>
      <w:pPr>
        <w:ind w:left="360" w:hanging="360"/>
      </w:p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306" w15:restartNumberingAfterBreak="0">
    <w:nsid w:val="610A1804"/>
    <w:multiLevelType w:val="multilevel"/>
    <w:tmpl w:val="F4FE45C6"/>
    <w:styleLink w:val="WWNum84"/>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307" w15:restartNumberingAfterBreak="0">
    <w:nsid w:val="61512642"/>
    <w:multiLevelType w:val="multilevel"/>
    <w:tmpl w:val="BE4E51D4"/>
    <w:styleLink w:val="WWNum40"/>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308" w15:restartNumberingAfterBreak="0">
    <w:nsid w:val="61780772"/>
    <w:multiLevelType w:val="multilevel"/>
    <w:tmpl w:val="B1129F94"/>
    <w:styleLink w:val="WWNum6aa"/>
    <w:lvl w:ilvl="0">
      <w:start w:val="1"/>
      <w:numFmt w:val="decimal"/>
      <w:lvlText w:val="%1"/>
      <w:lvlJc w:val="left"/>
      <w:pPr>
        <w:ind w:left="720" w:hanging="360"/>
      </w:pPr>
    </w:lvl>
    <w:lvl w:ilvl="1">
      <w:start w:val="1"/>
      <w:numFmt w:val="decimal"/>
      <w:lvlText w:val="%1.%2"/>
      <w:lvlJc w:val="left"/>
      <w:pPr>
        <w:ind w:left="1080" w:hanging="360"/>
      </w:pPr>
    </w:lvl>
    <w:lvl w:ilvl="2">
      <w:start w:val="1"/>
      <w:numFmt w:val="decimal"/>
      <w:lvlText w:val="%1.%2.%3"/>
      <w:lvlJc w:val="left"/>
      <w:pPr>
        <w:ind w:left="1440" w:hanging="360"/>
      </w:pPr>
    </w:lvl>
    <w:lvl w:ilvl="3">
      <w:start w:val="1"/>
      <w:numFmt w:val="decimal"/>
      <w:lvlText w:val="%1.%2.%3.%4"/>
      <w:lvlJc w:val="left"/>
      <w:pPr>
        <w:ind w:left="1800" w:hanging="360"/>
      </w:pPr>
    </w:lvl>
    <w:lvl w:ilvl="4">
      <w:start w:val="1"/>
      <w:numFmt w:val="decimal"/>
      <w:lvlText w:val="%1.%2.%3.%4.%5"/>
      <w:lvlJc w:val="left"/>
      <w:pPr>
        <w:ind w:left="2160" w:hanging="360"/>
      </w:pPr>
    </w:lvl>
    <w:lvl w:ilvl="5">
      <w:start w:val="1"/>
      <w:numFmt w:val="decimal"/>
      <w:lvlText w:val="%1.%2.%3.%4.%5.%6"/>
      <w:lvlJc w:val="left"/>
      <w:pPr>
        <w:ind w:left="2520" w:hanging="360"/>
      </w:pPr>
    </w:lvl>
    <w:lvl w:ilvl="6">
      <w:start w:val="1"/>
      <w:numFmt w:val="decimal"/>
      <w:lvlText w:val="%1.%2.%3.%4.%5.%6.%7"/>
      <w:lvlJc w:val="left"/>
      <w:pPr>
        <w:ind w:left="2880" w:hanging="360"/>
      </w:pPr>
    </w:lvl>
    <w:lvl w:ilvl="7">
      <w:start w:val="1"/>
      <w:numFmt w:val="decimal"/>
      <w:lvlText w:val="%1.%2.%3.%4.%5.%6.%7.%8"/>
      <w:lvlJc w:val="left"/>
      <w:pPr>
        <w:ind w:left="3240" w:hanging="360"/>
      </w:pPr>
    </w:lvl>
    <w:lvl w:ilvl="8">
      <w:start w:val="1"/>
      <w:numFmt w:val="decimal"/>
      <w:lvlText w:val="%1.%2.%3.%4.%5.%6.%7.%8.%9"/>
      <w:lvlJc w:val="left"/>
      <w:pPr>
        <w:ind w:left="3600" w:hanging="360"/>
      </w:pPr>
    </w:lvl>
  </w:abstractNum>
  <w:abstractNum w:abstractNumId="309" w15:restartNumberingAfterBreak="0">
    <w:nsid w:val="6304652C"/>
    <w:multiLevelType w:val="multilevel"/>
    <w:tmpl w:val="28E43F04"/>
    <w:styleLink w:val="WWNum152"/>
    <w:lvl w:ilvl="0">
      <w:numFmt w:val="bullet"/>
      <w:lvlText w:val=""/>
      <w:lvlJc w:val="left"/>
      <w:pPr>
        <w:ind w:left="720" w:hanging="360"/>
      </w:pPr>
      <w:rPr>
        <w:rFonts w:ascii="Symbol" w:hAnsi="Symbol"/>
      </w:rPr>
    </w:lvl>
    <w:lvl w:ilvl="1">
      <w:start w:val="1"/>
      <w:numFmt w:val="decimal"/>
      <w:lvlText w:val="%1.%2"/>
      <w:lvlJc w:val="left"/>
      <w:pPr>
        <w:ind w:left="1080" w:hanging="360"/>
      </w:pPr>
    </w:lvl>
    <w:lvl w:ilvl="2">
      <w:start w:val="1"/>
      <w:numFmt w:val="decimal"/>
      <w:lvlText w:val="%1.%2.%3"/>
      <w:lvlJc w:val="left"/>
      <w:pPr>
        <w:ind w:left="1440" w:hanging="360"/>
      </w:pPr>
    </w:lvl>
    <w:lvl w:ilvl="3">
      <w:start w:val="1"/>
      <w:numFmt w:val="decimal"/>
      <w:lvlText w:val="%1.%2.%3.%4"/>
      <w:lvlJc w:val="left"/>
      <w:pPr>
        <w:ind w:left="1800" w:hanging="360"/>
      </w:pPr>
    </w:lvl>
    <w:lvl w:ilvl="4">
      <w:start w:val="1"/>
      <w:numFmt w:val="decimal"/>
      <w:lvlText w:val="%1.%2.%3.%4.%5"/>
      <w:lvlJc w:val="left"/>
      <w:pPr>
        <w:ind w:left="2160" w:hanging="360"/>
      </w:pPr>
    </w:lvl>
    <w:lvl w:ilvl="5">
      <w:start w:val="1"/>
      <w:numFmt w:val="decimal"/>
      <w:lvlText w:val="%1.%2.%3.%4.%5.%6"/>
      <w:lvlJc w:val="left"/>
      <w:pPr>
        <w:ind w:left="2520" w:hanging="360"/>
      </w:pPr>
    </w:lvl>
    <w:lvl w:ilvl="6">
      <w:start w:val="1"/>
      <w:numFmt w:val="decimal"/>
      <w:lvlText w:val="%1.%2.%3.%4.%5.%6.%7"/>
      <w:lvlJc w:val="left"/>
      <w:pPr>
        <w:ind w:left="2880" w:hanging="360"/>
      </w:pPr>
    </w:lvl>
    <w:lvl w:ilvl="7">
      <w:start w:val="1"/>
      <w:numFmt w:val="decimal"/>
      <w:lvlText w:val="%1.%2.%3.%4.%5.%6.%7.%8"/>
      <w:lvlJc w:val="left"/>
      <w:pPr>
        <w:ind w:left="3240" w:hanging="360"/>
      </w:pPr>
    </w:lvl>
    <w:lvl w:ilvl="8">
      <w:start w:val="1"/>
      <w:numFmt w:val="decimal"/>
      <w:lvlText w:val="%1.%2.%3.%4.%5.%6.%7.%8.%9"/>
      <w:lvlJc w:val="left"/>
      <w:pPr>
        <w:ind w:left="3600" w:hanging="360"/>
      </w:pPr>
    </w:lvl>
  </w:abstractNum>
  <w:abstractNum w:abstractNumId="310" w15:restartNumberingAfterBreak="0">
    <w:nsid w:val="63452572"/>
    <w:multiLevelType w:val="multilevel"/>
    <w:tmpl w:val="83E804CC"/>
    <w:styleLink w:val="WWNum131"/>
    <w:lvl w:ilvl="0">
      <w:start w:val="1"/>
      <w:numFmt w:val="lowerLetter"/>
      <w:lvlText w:val="%1"/>
      <w:lvlJc w:val="left"/>
      <w:pPr>
        <w:ind w:left="360" w:hanging="360"/>
      </w:pPr>
      <w:rPr>
        <w:b w:val="0"/>
        <w:bCs w:val="0"/>
        <w:sz w:val="18"/>
        <w:szCs w:val="18"/>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11" w15:restartNumberingAfterBreak="0">
    <w:nsid w:val="636B544B"/>
    <w:multiLevelType w:val="multilevel"/>
    <w:tmpl w:val="29203E0A"/>
    <w:styleLink w:val="WWNum61"/>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312" w15:restartNumberingAfterBreak="0">
    <w:nsid w:val="63AA3351"/>
    <w:multiLevelType w:val="multilevel"/>
    <w:tmpl w:val="AFD0501C"/>
    <w:styleLink w:val="WWNum27"/>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313" w15:restartNumberingAfterBreak="0">
    <w:nsid w:val="63E51669"/>
    <w:multiLevelType w:val="multilevel"/>
    <w:tmpl w:val="01D47B44"/>
    <w:styleLink w:val="WWNum75a"/>
    <w:lvl w:ilvl="0">
      <w:start w:val="2"/>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14" w15:restartNumberingAfterBreak="0">
    <w:nsid w:val="640C68E4"/>
    <w:multiLevelType w:val="multilevel"/>
    <w:tmpl w:val="A36289E6"/>
    <w:styleLink w:val="WWNum52a"/>
    <w:lvl w:ilvl="0">
      <w:start w:val="1"/>
      <w:numFmt w:val="decimal"/>
      <w:lvlText w:val="%1"/>
      <w:lvlJc w:val="left"/>
      <w:pPr>
        <w:ind w:left="720" w:hanging="360"/>
      </w:pPr>
    </w:lvl>
    <w:lvl w:ilvl="1">
      <w:start w:val="1"/>
      <w:numFmt w:val="decimal"/>
      <w:lvlText w:val="%1.%2"/>
      <w:lvlJc w:val="left"/>
      <w:pPr>
        <w:ind w:left="1080" w:hanging="360"/>
      </w:pPr>
    </w:lvl>
    <w:lvl w:ilvl="2">
      <w:start w:val="1"/>
      <w:numFmt w:val="decimal"/>
      <w:lvlText w:val="%1.%2.%3"/>
      <w:lvlJc w:val="left"/>
      <w:pPr>
        <w:ind w:left="1440" w:hanging="360"/>
      </w:pPr>
    </w:lvl>
    <w:lvl w:ilvl="3">
      <w:start w:val="1"/>
      <w:numFmt w:val="decimal"/>
      <w:lvlText w:val="%1.%2.%3.%4"/>
      <w:lvlJc w:val="left"/>
      <w:pPr>
        <w:ind w:left="1800" w:hanging="360"/>
      </w:pPr>
    </w:lvl>
    <w:lvl w:ilvl="4">
      <w:start w:val="1"/>
      <w:numFmt w:val="decimal"/>
      <w:lvlText w:val="%1.%2.%3.%4.%5"/>
      <w:lvlJc w:val="left"/>
      <w:pPr>
        <w:ind w:left="2160" w:hanging="360"/>
      </w:pPr>
    </w:lvl>
    <w:lvl w:ilvl="5">
      <w:start w:val="1"/>
      <w:numFmt w:val="decimal"/>
      <w:lvlText w:val="%1.%2.%3.%4.%5.%6"/>
      <w:lvlJc w:val="left"/>
      <w:pPr>
        <w:ind w:left="2520" w:hanging="360"/>
      </w:pPr>
    </w:lvl>
    <w:lvl w:ilvl="6">
      <w:start w:val="1"/>
      <w:numFmt w:val="decimal"/>
      <w:lvlText w:val="%1.%2.%3.%4.%5.%6.%7"/>
      <w:lvlJc w:val="left"/>
      <w:pPr>
        <w:ind w:left="2880" w:hanging="360"/>
      </w:pPr>
    </w:lvl>
    <w:lvl w:ilvl="7">
      <w:start w:val="1"/>
      <w:numFmt w:val="decimal"/>
      <w:lvlText w:val="%1.%2.%3.%4.%5.%6.%7.%8"/>
      <w:lvlJc w:val="left"/>
      <w:pPr>
        <w:ind w:left="3240" w:hanging="360"/>
      </w:pPr>
    </w:lvl>
    <w:lvl w:ilvl="8">
      <w:start w:val="1"/>
      <w:numFmt w:val="decimal"/>
      <w:lvlText w:val="%1.%2.%3.%4.%5.%6.%7.%8.%9"/>
      <w:lvlJc w:val="left"/>
      <w:pPr>
        <w:ind w:left="3600" w:hanging="360"/>
      </w:pPr>
    </w:lvl>
  </w:abstractNum>
  <w:abstractNum w:abstractNumId="315" w15:restartNumberingAfterBreak="0">
    <w:nsid w:val="642A5EB7"/>
    <w:multiLevelType w:val="multilevel"/>
    <w:tmpl w:val="CCA0C1BC"/>
    <w:styleLink w:val="WWOutlineListStyle39"/>
    <w:lvl w:ilvl="0">
      <w:start w:val="1"/>
      <w:numFmt w:val="decimal"/>
      <w:lvlText w:val="%1"/>
      <w:lvlJc w:val="left"/>
      <w:pPr>
        <w:ind w:left="720" w:hanging="360"/>
      </w:pPr>
      <w:rPr>
        <w:rFonts w:cs="Times New Roman"/>
      </w:rPr>
    </w:lvl>
    <w:lvl w:ilvl="1">
      <w:start w:val="1"/>
      <w:numFmt w:val="decimal"/>
      <w:lvlText w:val="%1.%2"/>
      <w:lvlJc w:val="left"/>
      <w:pPr>
        <w:ind w:left="720" w:hanging="360"/>
      </w:pPr>
      <w:rPr>
        <w:rFonts w:cs="Verdana"/>
      </w:rPr>
    </w:lvl>
    <w:lvl w:ilvl="2">
      <w:start w:val="1"/>
      <w:numFmt w:val="decimal"/>
      <w:lvlText w:val="%1.%2.%3"/>
      <w:lvlJc w:val="left"/>
      <w:pPr>
        <w:ind w:left="3054" w:hanging="360"/>
      </w:pPr>
      <w:rPr>
        <w:rFonts w:cs="Times New Roman"/>
      </w:rPr>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316" w15:restartNumberingAfterBreak="0">
    <w:nsid w:val="64392D7D"/>
    <w:multiLevelType w:val="multilevel"/>
    <w:tmpl w:val="BF64160C"/>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317" w15:restartNumberingAfterBreak="0">
    <w:nsid w:val="64AF562E"/>
    <w:multiLevelType w:val="multilevel"/>
    <w:tmpl w:val="C7742440"/>
    <w:styleLink w:val="WWNum86"/>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318" w15:restartNumberingAfterBreak="0">
    <w:nsid w:val="64F2527A"/>
    <w:multiLevelType w:val="multilevel"/>
    <w:tmpl w:val="A5986720"/>
    <w:styleLink w:val="WWNum136"/>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19" w15:restartNumberingAfterBreak="0">
    <w:nsid w:val="650F2C22"/>
    <w:multiLevelType w:val="multilevel"/>
    <w:tmpl w:val="B4E89E84"/>
    <w:styleLink w:val="WWNum83"/>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320" w15:restartNumberingAfterBreak="0">
    <w:nsid w:val="65B17E47"/>
    <w:multiLevelType w:val="multilevel"/>
    <w:tmpl w:val="9D60E30A"/>
    <w:styleLink w:val="WWNum109"/>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321" w15:restartNumberingAfterBreak="0">
    <w:nsid w:val="66255373"/>
    <w:multiLevelType w:val="multilevel"/>
    <w:tmpl w:val="54605E80"/>
    <w:styleLink w:val="Style1"/>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322" w15:restartNumberingAfterBreak="0">
    <w:nsid w:val="665940AA"/>
    <w:multiLevelType w:val="multilevel"/>
    <w:tmpl w:val="E6A879C2"/>
    <w:styleLink w:val="WWNum74"/>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323" w15:restartNumberingAfterBreak="0">
    <w:nsid w:val="66A802F0"/>
    <w:multiLevelType w:val="multilevel"/>
    <w:tmpl w:val="B4B289CC"/>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324" w15:restartNumberingAfterBreak="0">
    <w:nsid w:val="68137A29"/>
    <w:multiLevelType w:val="multilevel"/>
    <w:tmpl w:val="986AA826"/>
    <w:styleLink w:val="WWNum54a"/>
    <w:lvl w:ilvl="0">
      <w:start w:val="1"/>
      <w:numFmt w:val="decimal"/>
      <w:lvlText w:val="%1"/>
      <w:lvlJc w:val="left"/>
      <w:pPr>
        <w:ind w:left="720" w:hanging="360"/>
      </w:pPr>
    </w:lvl>
    <w:lvl w:ilvl="1">
      <w:start w:val="1"/>
      <w:numFmt w:val="decimal"/>
      <w:lvlText w:val="%1.%2"/>
      <w:lvlJc w:val="left"/>
      <w:pPr>
        <w:ind w:left="1080" w:hanging="360"/>
      </w:pPr>
    </w:lvl>
    <w:lvl w:ilvl="2">
      <w:start w:val="1"/>
      <w:numFmt w:val="decimal"/>
      <w:lvlText w:val="%1.%2.%3"/>
      <w:lvlJc w:val="left"/>
      <w:pPr>
        <w:ind w:left="1440" w:hanging="360"/>
      </w:pPr>
    </w:lvl>
    <w:lvl w:ilvl="3">
      <w:start w:val="1"/>
      <w:numFmt w:val="decimal"/>
      <w:lvlText w:val="%1.%2.%3.%4"/>
      <w:lvlJc w:val="left"/>
      <w:pPr>
        <w:ind w:left="1800" w:hanging="360"/>
      </w:pPr>
    </w:lvl>
    <w:lvl w:ilvl="4">
      <w:start w:val="1"/>
      <w:numFmt w:val="decimal"/>
      <w:lvlText w:val="%1.%2.%3.%4.%5"/>
      <w:lvlJc w:val="left"/>
      <w:pPr>
        <w:ind w:left="2160" w:hanging="360"/>
      </w:pPr>
    </w:lvl>
    <w:lvl w:ilvl="5">
      <w:start w:val="1"/>
      <w:numFmt w:val="decimal"/>
      <w:lvlText w:val="%1.%2.%3.%4.%5.%6"/>
      <w:lvlJc w:val="left"/>
      <w:pPr>
        <w:ind w:left="2520" w:hanging="360"/>
      </w:pPr>
    </w:lvl>
    <w:lvl w:ilvl="6">
      <w:start w:val="1"/>
      <w:numFmt w:val="decimal"/>
      <w:lvlText w:val="%1.%2.%3.%4.%5.%6.%7"/>
      <w:lvlJc w:val="left"/>
      <w:pPr>
        <w:ind w:left="2880" w:hanging="360"/>
      </w:pPr>
    </w:lvl>
    <w:lvl w:ilvl="7">
      <w:start w:val="1"/>
      <w:numFmt w:val="decimal"/>
      <w:lvlText w:val="%1.%2.%3.%4.%5.%6.%7.%8"/>
      <w:lvlJc w:val="left"/>
      <w:pPr>
        <w:ind w:left="3240" w:hanging="360"/>
      </w:pPr>
    </w:lvl>
    <w:lvl w:ilvl="8">
      <w:start w:val="1"/>
      <w:numFmt w:val="decimal"/>
      <w:lvlText w:val="%1.%2.%3.%4.%5.%6.%7.%8.%9"/>
      <w:lvlJc w:val="left"/>
      <w:pPr>
        <w:ind w:left="3600" w:hanging="360"/>
      </w:pPr>
    </w:lvl>
  </w:abstractNum>
  <w:abstractNum w:abstractNumId="325" w15:restartNumberingAfterBreak="0">
    <w:nsid w:val="688D3347"/>
    <w:multiLevelType w:val="multilevel"/>
    <w:tmpl w:val="BAA61DC2"/>
    <w:styleLink w:val="WWNum113"/>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520" w:hanging="720"/>
      </w:pPr>
      <w:rPr>
        <w:rFonts w:ascii="Times New Roman" w:eastAsia="Arial" w:hAnsi="Times New Roman" w:cs="Arial"/>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26" w15:restartNumberingAfterBreak="0">
    <w:nsid w:val="68FE2F46"/>
    <w:multiLevelType w:val="multilevel"/>
    <w:tmpl w:val="84F8B260"/>
    <w:styleLink w:val="LFO8"/>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327" w15:restartNumberingAfterBreak="0">
    <w:nsid w:val="692C133B"/>
    <w:multiLevelType w:val="multilevel"/>
    <w:tmpl w:val="DB7E1782"/>
    <w:styleLink w:val="WWNum118"/>
    <w:lvl w:ilvl="0">
      <w:start w:val="6"/>
      <w:numFmt w:val="decimal"/>
      <w:lvlText w:val="%1"/>
      <w:lvlJc w:val="left"/>
      <w:pPr>
        <w:ind w:left="1080" w:hanging="360"/>
      </w:pPr>
    </w:lvl>
    <w:lvl w:ilvl="1">
      <w:start w:val="1"/>
      <w:numFmt w:val="lowerLetter"/>
      <w:lvlText w:val="%1.%2"/>
      <w:lvlJc w:val="left"/>
      <w:pPr>
        <w:ind w:left="1800" w:hanging="360"/>
      </w:pPr>
    </w:lvl>
    <w:lvl w:ilvl="2">
      <w:start w:val="1"/>
      <w:numFmt w:val="lowerRoman"/>
      <w:lvlText w:val="%1.%2.%3"/>
      <w:lvlJc w:val="right"/>
      <w:pPr>
        <w:ind w:left="2520" w:hanging="180"/>
      </w:pPr>
    </w:lvl>
    <w:lvl w:ilvl="3">
      <w:start w:val="1"/>
      <w:numFmt w:val="decimal"/>
      <w:lvlText w:val="%1.%2.%3.%4"/>
      <w:lvlJc w:val="left"/>
      <w:pPr>
        <w:ind w:left="3240" w:hanging="360"/>
      </w:pPr>
    </w:lvl>
    <w:lvl w:ilvl="4">
      <w:start w:val="1"/>
      <w:numFmt w:val="lowerLetter"/>
      <w:lvlText w:val="%1.%2.%3.%4.%5"/>
      <w:lvlJc w:val="left"/>
      <w:pPr>
        <w:ind w:left="3960" w:hanging="360"/>
      </w:pPr>
    </w:lvl>
    <w:lvl w:ilvl="5">
      <w:start w:val="1"/>
      <w:numFmt w:val="lowerRoman"/>
      <w:lvlText w:val="%1.%2.%3.%4.%5.%6"/>
      <w:lvlJc w:val="right"/>
      <w:pPr>
        <w:ind w:left="4680" w:hanging="180"/>
      </w:pPr>
    </w:lvl>
    <w:lvl w:ilvl="6">
      <w:start w:val="1"/>
      <w:numFmt w:val="decimal"/>
      <w:lvlText w:val="%1.%2.%3.%4.%5.%6.%7"/>
      <w:lvlJc w:val="left"/>
      <w:pPr>
        <w:ind w:left="5400" w:hanging="360"/>
      </w:pPr>
    </w:lvl>
    <w:lvl w:ilvl="7">
      <w:start w:val="1"/>
      <w:numFmt w:val="lowerLetter"/>
      <w:lvlText w:val="%1.%2.%3.%4.%5.%6.%7.%8"/>
      <w:lvlJc w:val="left"/>
      <w:pPr>
        <w:ind w:left="6120" w:hanging="360"/>
      </w:pPr>
    </w:lvl>
    <w:lvl w:ilvl="8">
      <w:start w:val="1"/>
      <w:numFmt w:val="lowerRoman"/>
      <w:lvlText w:val="%1.%2.%3.%4.%5.%6.%7.%8.%9"/>
      <w:lvlJc w:val="right"/>
      <w:pPr>
        <w:ind w:left="6840" w:hanging="180"/>
      </w:pPr>
    </w:lvl>
  </w:abstractNum>
  <w:abstractNum w:abstractNumId="328" w15:restartNumberingAfterBreak="0">
    <w:nsid w:val="69390520"/>
    <w:multiLevelType w:val="multilevel"/>
    <w:tmpl w:val="895AE77A"/>
    <w:styleLink w:val="WWOutlineListStyle51"/>
    <w:lvl w:ilvl="0">
      <w:start w:val="1"/>
      <w:numFmt w:val="decimal"/>
      <w:lvlText w:val="%1"/>
      <w:lvlJc w:val="left"/>
      <w:pPr>
        <w:ind w:left="720" w:hanging="360"/>
      </w:pPr>
      <w:rPr>
        <w:rFonts w:cs="Times New Roman"/>
      </w:rPr>
    </w:lvl>
    <w:lvl w:ilvl="1">
      <w:start w:val="1"/>
      <w:numFmt w:val="decimal"/>
      <w:lvlText w:val="%1.%2"/>
      <w:lvlJc w:val="left"/>
      <w:pPr>
        <w:ind w:left="720" w:hanging="360"/>
      </w:pPr>
      <w:rPr>
        <w:rFonts w:cs="Verdana"/>
      </w:rPr>
    </w:lvl>
    <w:lvl w:ilvl="2">
      <w:start w:val="1"/>
      <w:numFmt w:val="decimal"/>
      <w:lvlText w:val="%1.%2.%3"/>
      <w:lvlJc w:val="left"/>
      <w:pPr>
        <w:ind w:left="3054" w:hanging="360"/>
      </w:pPr>
      <w:rPr>
        <w:rFonts w:cs="Times New Roman"/>
      </w:rPr>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329" w15:restartNumberingAfterBreak="0">
    <w:nsid w:val="693B3AD2"/>
    <w:multiLevelType w:val="multilevel"/>
    <w:tmpl w:val="A9862C7E"/>
    <w:styleLink w:val="Style5"/>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330" w15:restartNumberingAfterBreak="0">
    <w:nsid w:val="6945486E"/>
    <w:multiLevelType w:val="multilevel"/>
    <w:tmpl w:val="AE9C1DB4"/>
    <w:styleLink w:val="Style11"/>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331" w15:restartNumberingAfterBreak="0">
    <w:nsid w:val="698E4D3F"/>
    <w:multiLevelType w:val="multilevel"/>
    <w:tmpl w:val="3F20225C"/>
    <w:styleLink w:val="WWNum17"/>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332" w15:restartNumberingAfterBreak="0">
    <w:nsid w:val="69C56E2D"/>
    <w:multiLevelType w:val="multilevel"/>
    <w:tmpl w:val="141246C0"/>
    <w:styleLink w:val="WWNum191"/>
    <w:lvl w:ilvl="0">
      <w:numFmt w:val="bullet"/>
      <w:lvlText w:val=""/>
      <w:lvlJc w:val="left"/>
      <w:pPr>
        <w:ind w:left="786" w:hanging="360"/>
      </w:pPr>
      <w:rPr>
        <w:rFonts w:ascii="Symbol" w:hAnsi="Symbol"/>
      </w:rPr>
    </w:lvl>
    <w:lvl w:ilvl="1">
      <w:start w:val="1"/>
      <w:numFmt w:val="decimal"/>
      <w:lvlText w:val="%1.%2"/>
      <w:lvlJc w:val="left"/>
      <w:pPr>
        <w:ind w:left="7520" w:hanging="432"/>
      </w:pPr>
    </w:lvl>
    <w:lvl w:ilvl="2">
      <w:start w:val="1"/>
      <w:numFmt w:val="decimal"/>
      <w:lvlText w:val="%1.%2.%3"/>
      <w:lvlJc w:val="left"/>
      <w:pPr>
        <w:ind w:left="1224" w:hanging="504"/>
      </w:pPr>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333" w15:restartNumberingAfterBreak="0">
    <w:nsid w:val="69D14864"/>
    <w:multiLevelType w:val="multilevel"/>
    <w:tmpl w:val="D6EE1C58"/>
    <w:styleLink w:val="WWNum183"/>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34" w15:restartNumberingAfterBreak="0">
    <w:nsid w:val="69FE157A"/>
    <w:multiLevelType w:val="multilevel"/>
    <w:tmpl w:val="5024FE88"/>
    <w:styleLink w:val="WWNum84a"/>
    <w:lvl w:ilvl="0">
      <w:numFmt w:val="bullet"/>
      <w:lvlText w:val="●"/>
      <w:lvlJc w:val="left"/>
      <w:pPr>
        <w:ind w:left="720" w:hanging="360"/>
      </w:pPr>
      <w:rPr>
        <w:rFonts w:ascii="Times New Roman" w:eastAsia="Noto Sans Symbols" w:hAnsi="Times New Roman" w:cs="Noto Sans Symbols"/>
        <w:sz w:val="22"/>
      </w:rPr>
    </w:lvl>
    <w:lvl w:ilvl="1">
      <w:numFmt w:val="bullet"/>
      <w:lvlText w:val="o"/>
      <w:lvlJc w:val="left"/>
      <w:pPr>
        <w:ind w:left="1440" w:hanging="360"/>
      </w:pPr>
    </w:lvl>
    <w:lvl w:ilvl="2">
      <w:numFmt w:val="bullet"/>
      <w:lvlText w:val="▪"/>
      <w:lvlJc w:val="left"/>
      <w:pPr>
        <w:ind w:left="2160" w:hanging="360"/>
      </w:pPr>
      <w:rPr>
        <w:rFonts w:ascii="Times New Roman" w:eastAsia="Noto Sans Symbols" w:hAnsi="Times New Roman" w:cs="Noto Sans Symbols"/>
      </w:rPr>
    </w:lvl>
    <w:lvl w:ilvl="3">
      <w:numFmt w:val="bullet"/>
      <w:lvlText w:val="●"/>
      <w:lvlJc w:val="left"/>
      <w:pPr>
        <w:ind w:left="2880" w:hanging="360"/>
      </w:pPr>
      <w:rPr>
        <w:rFonts w:ascii="Times New Roman" w:eastAsia="Noto Sans Symbols" w:hAnsi="Times New Roman" w:cs="Noto Sans Symbols"/>
      </w:rPr>
    </w:lvl>
    <w:lvl w:ilvl="4">
      <w:numFmt w:val="bullet"/>
      <w:lvlText w:val="o"/>
      <w:lvlJc w:val="left"/>
      <w:pPr>
        <w:ind w:left="3600" w:hanging="360"/>
      </w:pPr>
    </w:lvl>
    <w:lvl w:ilvl="5">
      <w:numFmt w:val="bullet"/>
      <w:lvlText w:val="▪"/>
      <w:lvlJc w:val="left"/>
      <w:pPr>
        <w:ind w:left="4320" w:hanging="360"/>
      </w:pPr>
      <w:rPr>
        <w:rFonts w:ascii="Times New Roman" w:eastAsia="Noto Sans Symbols" w:hAnsi="Times New Roman" w:cs="Noto Sans Symbols"/>
      </w:rPr>
    </w:lvl>
    <w:lvl w:ilvl="6">
      <w:numFmt w:val="bullet"/>
      <w:lvlText w:val="●"/>
      <w:lvlJc w:val="left"/>
      <w:pPr>
        <w:ind w:left="5040" w:hanging="360"/>
      </w:pPr>
      <w:rPr>
        <w:rFonts w:ascii="Times New Roman" w:eastAsia="Noto Sans Symbols" w:hAnsi="Times New Roman" w:cs="Noto Sans Symbols"/>
      </w:rPr>
    </w:lvl>
    <w:lvl w:ilvl="7">
      <w:numFmt w:val="bullet"/>
      <w:lvlText w:val="o"/>
      <w:lvlJc w:val="left"/>
      <w:pPr>
        <w:ind w:left="5760" w:hanging="360"/>
      </w:pPr>
    </w:lvl>
    <w:lvl w:ilvl="8">
      <w:numFmt w:val="bullet"/>
      <w:lvlText w:val="▪"/>
      <w:lvlJc w:val="left"/>
      <w:pPr>
        <w:ind w:left="6480" w:hanging="360"/>
      </w:pPr>
      <w:rPr>
        <w:rFonts w:ascii="Times New Roman" w:eastAsia="Noto Sans Symbols" w:hAnsi="Times New Roman" w:cs="Noto Sans Symbols"/>
      </w:rPr>
    </w:lvl>
  </w:abstractNum>
  <w:abstractNum w:abstractNumId="335" w15:restartNumberingAfterBreak="0">
    <w:nsid w:val="6A307484"/>
    <w:multiLevelType w:val="multilevel"/>
    <w:tmpl w:val="59EAC96E"/>
    <w:styleLink w:val="WWNum134"/>
    <w:lvl w:ilvl="0">
      <w:start w:val="1"/>
      <w:numFmt w:val="lowerLetter"/>
      <w:lvlText w:val="%1"/>
      <w:lvlJc w:val="left"/>
      <w:pPr>
        <w:ind w:left="360" w:hanging="360"/>
      </w:pPr>
      <w:rPr>
        <w:sz w:val="18"/>
        <w:szCs w:val="18"/>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336" w15:restartNumberingAfterBreak="0">
    <w:nsid w:val="6ABE3C86"/>
    <w:multiLevelType w:val="multilevel"/>
    <w:tmpl w:val="416A0096"/>
    <w:styleLink w:val="WWNum151"/>
    <w:lvl w:ilvl="0">
      <w:start w:val="1"/>
      <w:numFmt w:val="decimal"/>
      <w:lvlText w:val="%1"/>
      <w:lvlJc w:val="left"/>
      <w:pPr>
        <w:ind w:left="786" w:hanging="360"/>
      </w:pPr>
    </w:lvl>
    <w:lvl w:ilvl="1">
      <w:start w:val="1"/>
      <w:numFmt w:val="decimal"/>
      <w:lvlText w:val="%1.%2"/>
      <w:lvlJc w:val="left"/>
      <w:pPr>
        <w:ind w:left="7520" w:hanging="432"/>
      </w:pPr>
    </w:lvl>
    <w:lvl w:ilvl="2">
      <w:start w:val="1"/>
      <w:numFmt w:val="decimal"/>
      <w:lvlText w:val="%1.%2.%3"/>
      <w:lvlJc w:val="left"/>
      <w:pPr>
        <w:ind w:left="1224" w:hanging="504"/>
      </w:pPr>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337" w15:restartNumberingAfterBreak="0">
    <w:nsid w:val="6ACE2EB8"/>
    <w:multiLevelType w:val="multilevel"/>
    <w:tmpl w:val="217622BA"/>
    <w:styleLink w:val="WWNum49"/>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338" w15:restartNumberingAfterBreak="0">
    <w:nsid w:val="6AD36D43"/>
    <w:multiLevelType w:val="multilevel"/>
    <w:tmpl w:val="FFF64CCC"/>
    <w:styleLink w:val="WWNum165"/>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39" w15:restartNumberingAfterBreak="0">
    <w:nsid w:val="6ADD012F"/>
    <w:multiLevelType w:val="multilevel"/>
    <w:tmpl w:val="3EBE7408"/>
    <w:styleLink w:val="WWNum42"/>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340" w15:restartNumberingAfterBreak="0">
    <w:nsid w:val="6B002E43"/>
    <w:multiLevelType w:val="multilevel"/>
    <w:tmpl w:val="072431D8"/>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341" w15:restartNumberingAfterBreak="0">
    <w:nsid w:val="6B2008A7"/>
    <w:multiLevelType w:val="multilevel"/>
    <w:tmpl w:val="2A4C0682"/>
    <w:styleLink w:val="WWNum57a"/>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342" w15:restartNumberingAfterBreak="0">
    <w:nsid w:val="6B2C4A2A"/>
    <w:multiLevelType w:val="multilevel"/>
    <w:tmpl w:val="FCB2F376"/>
    <w:styleLink w:val="WWNum92"/>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343" w15:restartNumberingAfterBreak="0">
    <w:nsid w:val="6B586309"/>
    <w:multiLevelType w:val="multilevel"/>
    <w:tmpl w:val="2B8CF968"/>
    <w:styleLink w:val="WWNum100"/>
    <w:lvl w:ilvl="0">
      <w:start w:val="3"/>
      <w:numFmt w:val="lowerLetter"/>
      <w:lvlText w:val="%1"/>
      <w:lvlJc w:val="left"/>
      <w:pPr>
        <w:ind w:left="360" w:hanging="360"/>
      </w:pPr>
      <w:rPr>
        <w:b w:val="0"/>
        <w:bCs w:val="0"/>
        <w:sz w:val="18"/>
        <w:szCs w:val="18"/>
      </w:rPr>
    </w:lvl>
    <w:lvl w:ilvl="1">
      <w:start w:val="1"/>
      <w:numFmt w:val="decimal"/>
      <w:lvlText w:val="%1.%2"/>
      <w:lvlJc w:val="left"/>
      <w:pPr>
        <w:ind w:left="792" w:hanging="432"/>
      </w:pPr>
      <w:rPr>
        <w:sz w:val="18"/>
        <w:szCs w:val="18"/>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44" w15:restartNumberingAfterBreak="0">
    <w:nsid w:val="6B58636B"/>
    <w:multiLevelType w:val="multilevel"/>
    <w:tmpl w:val="B54EFB82"/>
    <w:styleLink w:val="WWNum37"/>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345" w15:restartNumberingAfterBreak="0">
    <w:nsid w:val="6BF846DA"/>
    <w:multiLevelType w:val="multilevel"/>
    <w:tmpl w:val="B0C89CDC"/>
    <w:styleLink w:val="WWNum15"/>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346" w15:restartNumberingAfterBreak="0">
    <w:nsid w:val="6C18152E"/>
    <w:multiLevelType w:val="multilevel"/>
    <w:tmpl w:val="871CE1C8"/>
    <w:styleLink w:val="WWNum32"/>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347" w15:restartNumberingAfterBreak="0">
    <w:nsid w:val="6C774FB8"/>
    <w:multiLevelType w:val="multilevel"/>
    <w:tmpl w:val="32D6C580"/>
    <w:styleLink w:val="WWNum41a"/>
    <w:lvl w:ilvl="0">
      <w:start w:val="1"/>
      <w:numFmt w:val="decimal"/>
      <w:lvlText w:val="%1"/>
      <w:lvlJc w:val="left"/>
      <w:pPr>
        <w:ind w:left="720" w:hanging="360"/>
      </w:pPr>
    </w:lvl>
    <w:lvl w:ilvl="1">
      <w:start w:val="1"/>
      <w:numFmt w:val="decimal"/>
      <w:lvlText w:val="%1.%2"/>
      <w:lvlJc w:val="left"/>
      <w:pPr>
        <w:ind w:left="1080" w:hanging="360"/>
      </w:pPr>
    </w:lvl>
    <w:lvl w:ilvl="2">
      <w:start w:val="1"/>
      <w:numFmt w:val="decimal"/>
      <w:lvlText w:val="%1.%2.%3"/>
      <w:lvlJc w:val="left"/>
      <w:pPr>
        <w:ind w:left="1440" w:hanging="360"/>
      </w:pPr>
    </w:lvl>
    <w:lvl w:ilvl="3">
      <w:start w:val="1"/>
      <w:numFmt w:val="decimal"/>
      <w:lvlText w:val="%1.%2.%3.%4"/>
      <w:lvlJc w:val="left"/>
      <w:pPr>
        <w:ind w:left="1800" w:hanging="360"/>
      </w:pPr>
    </w:lvl>
    <w:lvl w:ilvl="4">
      <w:start w:val="1"/>
      <w:numFmt w:val="decimal"/>
      <w:lvlText w:val="%1.%2.%3.%4.%5"/>
      <w:lvlJc w:val="left"/>
      <w:pPr>
        <w:ind w:left="2160" w:hanging="360"/>
      </w:pPr>
    </w:lvl>
    <w:lvl w:ilvl="5">
      <w:start w:val="1"/>
      <w:numFmt w:val="decimal"/>
      <w:lvlText w:val="%1.%2.%3.%4.%5.%6"/>
      <w:lvlJc w:val="left"/>
      <w:pPr>
        <w:ind w:left="2520" w:hanging="360"/>
      </w:pPr>
    </w:lvl>
    <w:lvl w:ilvl="6">
      <w:start w:val="1"/>
      <w:numFmt w:val="decimal"/>
      <w:lvlText w:val="%1.%2.%3.%4.%5.%6.%7"/>
      <w:lvlJc w:val="left"/>
      <w:pPr>
        <w:ind w:left="2880" w:hanging="360"/>
      </w:pPr>
    </w:lvl>
    <w:lvl w:ilvl="7">
      <w:start w:val="1"/>
      <w:numFmt w:val="decimal"/>
      <w:lvlText w:val="%1.%2.%3.%4.%5.%6.%7.%8"/>
      <w:lvlJc w:val="left"/>
      <w:pPr>
        <w:ind w:left="3240" w:hanging="360"/>
      </w:pPr>
    </w:lvl>
    <w:lvl w:ilvl="8">
      <w:start w:val="1"/>
      <w:numFmt w:val="decimal"/>
      <w:lvlText w:val="%1.%2.%3.%4.%5.%6.%7.%8.%9"/>
      <w:lvlJc w:val="left"/>
      <w:pPr>
        <w:ind w:left="3600" w:hanging="360"/>
      </w:pPr>
    </w:lvl>
  </w:abstractNum>
  <w:abstractNum w:abstractNumId="348" w15:restartNumberingAfterBreak="0">
    <w:nsid w:val="6C8C0EC8"/>
    <w:multiLevelType w:val="multilevel"/>
    <w:tmpl w:val="9AA087F6"/>
    <w:styleLink w:val="WWOutlineListStyle20"/>
    <w:lvl w:ilvl="0">
      <w:start w:val="1"/>
      <w:numFmt w:val="decimal"/>
      <w:lvlText w:val="%1"/>
      <w:lvlJc w:val="left"/>
      <w:pPr>
        <w:ind w:left="720" w:hanging="360"/>
      </w:pPr>
      <w:rPr>
        <w:rFonts w:cs="Times New Roman"/>
      </w:rPr>
    </w:lvl>
    <w:lvl w:ilvl="1">
      <w:start w:val="1"/>
      <w:numFmt w:val="decimal"/>
      <w:lvlText w:val="%1.%2"/>
      <w:lvlJc w:val="left"/>
      <w:pPr>
        <w:ind w:left="720" w:hanging="360"/>
      </w:pPr>
      <w:rPr>
        <w:rFonts w:cs="Verdana"/>
      </w:rPr>
    </w:lvl>
    <w:lvl w:ilvl="2">
      <w:start w:val="1"/>
      <w:numFmt w:val="decimal"/>
      <w:lvlText w:val="%1.%2.%3"/>
      <w:lvlJc w:val="left"/>
      <w:pPr>
        <w:ind w:left="786" w:hanging="360"/>
      </w:pPr>
      <w:rPr>
        <w:rFonts w:cs="Times New Roman"/>
      </w:rPr>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349" w15:restartNumberingAfterBreak="0">
    <w:nsid w:val="6C9A1276"/>
    <w:multiLevelType w:val="multilevel"/>
    <w:tmpl w:val="C2BC5B22"/>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350" w15:restartNumberingAfterBreak="0">
    <w:nsid w:val="6CBD66AB"/>
    <w:multiLevelType w:val="multilevel"/>
    <w:tmpl w:val="D212A772"/>
    <w:styleLink w:val="WWOutlineListStyle12"/>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351" w15:restartNumberingAfterBreak="0">
    <w:nsid w:val="6D453B1B"/>
    <w:multiLevelType w:val="multilevel"/>
    <w:tmpl w:val="694C0B7C"/>
    <w:styleLink w:val="WWNum112"/>
    <w:lvl w:ilvl="0">
      <w:start w:val="1"/>
      <w:numFmt w:val="upperLetter"/>
      <w:lvlText w:val="%1"/>
      <w:lvlJc w:val="left"/>
      <w:pPr>
        <w:ind w:left="720" w:hanging="360"/>
      </w:p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52" w15:restartNumberingAfterBreak="0">
    <w:nsid w:val="6D6C1409"/>
    <w:multiLevelType w:val="multilevel"/>
    <w:tmpl w:val="A45CD8C8"/>
    <w:styleLink w:val="WWOutlineListStyle10"/>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353" w15:restartNumberingAfterBreak="0">
    <w:nsid w:val="6DBD3137"/>
    <w:multiLevelType w:val="multilevel"/>
    <w:tmpl w:val="999470DE"/>
    <w:styleLink w:val="WWNum89"/>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354" w15:restartNumberingAfterBreak="0">
    <w:nsid w:val="6DD71DF8"/>
    <w:multiLevelType w:val="multilevel"/>
    <w:tmpl w:val="F5648722"/>
    <w:styleLink w:val="WWNum43"/>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355" w15:restartNumberingAfterBreak="0">
    <w:nsid w:val="6DFE7B0E"/>
    <w:multiLevelType w:val="multilevel"/>
    <w:tmpl w:val="11D2F79E"/>
    <w:styleLink w:val="WWNum103"/>
    <w:lvl w:ilvl="0">
      <w:start w:val="6"/>
      <w:numFmt w:val="lowerLetter"/>
      <w:lvlText w:val="%1"/>
      <w:lvlJc w:val="left"/>
      <w:pPr>
        <w:ind w:left="360" w:hanging="360"/>
      </w:pPr>
      <w:rPr>
        <w:b w:val="0"/>
        <w:bCs w:val="0"/>
        <w:sz w:val="18"/>
        <w:szCs w:val="18"/>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56" w15:restartNumberingAfterBreak="0">
    <w:nsid w:val="6E0A3E30"/>
    <w:multiLevelType w:val="multilevel"/>
    <w:tmpl w:val="E0769D9C"/>
    <w:styleLink w:val="WWNum153"/>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57" w15:restartNumberingAfterBreak="0">
    <w:nsid w:val="6E3C4974"/>
    <w:multiLevelType w:val="multilevel"/>
    <w:tmpl w:val="79E26816"/>
    <w:styleLink w:val="Style16"/>
    <w:lvl w:ilvl="0">
      <w:start w:val="1"/>
      <w:numFmt w:val="decimal"/>
      <w:lvlText w:val="%1."/>
      <w:lvlJc w:val="left"/>
      <w:pPr>
        <w:ind w:left="1080" w:hanging="360"/>
      </w:pPr>
    </w:lvl>
    <w:lvl w:ilvl="1">
      <w:start w:val="9"/>
      <w:numFmt w:val="decimal"/>
      <w:lvlText w:val="%1.%2."/>
      <w:lvlJc w:val="left"/>
      <w:pPr>
        <w:ind w:left="1440" w:hanging="360"/>
      </w:pPr>
    </w:lvl>
    <w:lvl w:ilvl="2">
      <w:start w:val="2"/>
      <w:numFmt w:val="decimal"/>
      <w:lvlText w:val="%1.%2.%3"/>
      <w:lvlJc w:val="left"/>
      <w:pPr>
        <w:ind w:left="1800" w:hanging="360"/>
      </w:pPr>
    </w:lvl>
    <w:lvl w:ilvl="3">
      <w:start w:val="1"/>
      <w:numFmt w:val="decimal"/>
      <w:lvlText w:val="(%4)"/>
      <w:lvlJc w:val="left"/>
      <w:pPr>
        <w:ind w:left="2160" w:hanging="360"/>
      </w:pPr>
    </w:lvl>
    <w:lvl w:ilvl="4">
      <w:start w:val="1"/>
      <w:numFmt w:val="lowerLetter"/>
      <w:lvlText w:val="(%5)"/>
      <w:lvlJc w:val="left"/>
      <w:pPr>
        <w:ind w:left="2520" w:hanging="360"/>
      </w:pPr>
    </w:lvl>
    <w:lvl w:ilvl="5">
      <w:start w:val="1"/>
      <w:numFmt w:val="lowerRoman"/>
      <w:lvlText w:val="(%6)"/>
      <w:lvlJc w:val="left"/>
      <w:pPr>
        <w:ind w:left="2880" w:hanging="360"/>
      </w:pPr>
    </w:lvl>
    <w:lvl w:ilvl="6">
      <w:start w:val="1"/>
      <w:numFmt w:val="decimal"/>
      <w:lvlText w:val="%7."/>
      <w:lvlJc w:val="left"/>
      <w:pPr>
        <w:ind w:left="3240" w:hanging="360"/>
      </w:pPr>
    </w:lvl>
    <w:lvl w:ilvl="7">
      <w:start w:val="1"/>
      <w:numFmt w:val="lowerLetter"/>
      <w:lvlText w:val="%8."/>
      <w:lvlJc w:val="left"/>
      <w:pPr>
        <w:ind w:left="3600" w:hanging="360"/>
      </w:pPr>
    </w:lvl>
    <w:lvl w:ilvl="8">
      <w:start w:val="1"/>
      <w:numFmt w:val="lowerRoman"/>
      <w:lvlText w:val="%9."/>
      <w:lvlJc w:val="left"/>
      <w:pPr>
        <w:ind w:left="3960" w:hanging="360"/>
      </w:pPr>
    </w:lvl>
  </w:abstractNum>
  <w:abstractNum w:abstractNumId="358" w15:restartNumberingAfterBreak="0">
    <w:nsid w:val="6E5E6E6E"/>
    <w:multiLevelType w:val="multilevel"/>
    <w:tmpl w:val="81FAD6A2"/>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359" w15:restartNumberingAfterBreak="0">
    <w:nsid w:val="6E8F37BD"/>
    <w:multiLevelType w:val="multilevel"/>
    <w:tmpl w:val="37622C76"/>
    <w:styleLink w:val="WWOutlineListStyle1"/>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360" w15:restartNumberingAfterBreak="0">
    <w:nsid w:val="6EA924A2"/>
    <w:multiLevelType w:val="multilevel"/>
    <w:tmpl w:val="325A274C"/>
    <w:styleLink w:val="WWNum83a"/>
    <w:lvl w:ilvl="0">
      <w:numFmt w:val="bullet"/>
      <w:lvlText w:val="●"/>
      <w:lvlJc w:val="left"/>
      <w:pPr>
        <w:ind w:left="720" w:hanging="360"/>
      </w:pPr>
      <w:rPr>
        <w:rFonts w:ascii="Times New Roman" w:eastAsia="Noto Sans Symbols" w:hAnsi="Times New Roman" w:cs="Noto Sans Symbols"/>
        <w:sz w:val="22"/>
      </w:rPr>
    </w:lvl>
    <w:lvl w:ilvl="1">
      <w:numFmt w:val="bullet"/>
      <w:lvlText w:val="o"/>
      <w:lvlJc w:val="left"/>
      <w:pPr>
        <w:ind w:left="1440" w:hanging="360"/>
      </w:pPr>
    </w:lvl>
    <w:lvl w:ilvl="2">
      <w:numFmt w:val="bullet"/>
      <w:lvlText w:val="▪"/>
      <w:lvlJc w:val="left"/>
      <w:pPr>
        <w:ind w:left="2160" w:hanging="360"/>
      </w:pPr>
      <w:rPr>
        <w:rFonts w:ascii="Times New Roman" w:eastAsia="Noto Sans Symbols" w:hAnsi="Times New Roman" w:cs="Noto Sans Symbols"/>
      </w:rPr>
    </w:lvl>
    <w:lvl w:ilvl="3">
      <w:numFmt w:val="bullet"/>
      <w:lvlText w:val="●"/>
      <w:lvlJc w:val="left"/>
      <w:pPr>
        <w:ind w:left="2880" w:hanging="360"/>
      </w:pPr>
      <w:rPr>
        <w:rFonts w:ascii="Times New Roman" w:eastAsia="Noto Sans Symbols" w:hAnsi="Times New Roman" w:cs="Noto Sans Symbols"/>
      </w:rPr>
    </w:lvl>
    <w:lvl w:ilvl="4">
      <w:numFmt w:val="bullet"/>
      <w:lvlText w:val="o"/>
      <w:lvlJc w:val="left"/>
      <w:pPr>
        <w:ind w:left="3600" w:hanging="360"/>
      </w:pPr>
    </w:lvl>
    <w:lvl w:ilvl="5">
      <w:numFmt w:val="bullet"/>
      <w:lvlText w:val="▪"/>
      <w:lvlJc w:val="left"/>
      <w:pPr>
        <w:ind w:left="4320" w:hanging="360"/>
      </w:pPr>
      <w:rPr>
        <w:rFonts w:ascii="Times New Roman" w:eastAsia="Noto Sans Symbols" w:hAnsi="Times New Roman" w:cs="Noto Sans Symbols"/>
      </w:rPr>
    </w:lvl>
    <w:lvl w:ilvl="6">
      <w:numFmt w:val="bullet"/>
      <w:lvlText w:val="●"/>
      <w:lvlJc w:val="left"/>
      <w:pPr>
        <w:ind w:left="5040" w:hanging="360"/>
      </w:pPr>
      <w:rPr>
        <w:rFonts w:ascii="Times New Roman" w:eastAsia="Noto Sans Symbols" w:hAnsi="Times New Roman" w:cs="Noto Sans Symbols"/>
      </w:rPr>
    </w:lvl>
    <w:lvl w:ilvl="7">
      <w:numFmt w:val="bullet"/>
      <w:lvlText w:val="o"/>
      <w:lvlJc w:val="left"/>
      <w:pPr>
        <w:ind w:left="5760" w:hanging="360"/>
      </w:pPr>
    </w:lvl>
    <w:lvl w:ilvl="8">
      <w:numFmt w:val="bullet"/>
      <w:lvlText w:val="▪"/>
      <w:lvlJc w:val="left"/>
      <w:pPr>
        <w:ind w:left="6480" w:hanging="360"/>
      </w:pPr>
      <w:rPr>
        <w:rFonts w:ascii="Times New Roman" w:eastAsia="Noto Sans Symbols" w:hAnsi="Times New Roman" w:cs="Noto Sans Symbols"/>
      </w:rPr>
    </w:lvl>
  </w:abstractNum>
  <w:abstractNum w:abstractNumId="361" w15:restartNumberingAfterBreak="0">
    <w:nsid w:val="6EED3CEC"/>
    <w:multiLevelType w:val="multilevel"/>
    <w:tmpl w:val="C78A9976"/>
    <w:styleLink w:val="WWOutlineListStyle14"/>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362" w15:restartNumberingAfterBreak="0">
    <w:nsid w:val="6F334583"/>
    <w:multiLevelType w:val="multilevel"/>
    <w:tmpl w:val="E70EB932"/>
    <w:styleLink w:val="WWNum13"/>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363" w15:restartNumberingAfterBreak="0">
    <w:nsid w:val="6F974A19"/>
    <w:multiLevelType w:val="multilevel"/>
    <w:tmpl w:val="D05E45AC"/>
    <w:styleLink w:val="WWNum25"/>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364" w15:restartNumberingAfterBreak="0">
    <w:nsid w:val="6FEA2FE2"/>
    <w:multiLevelType w:val="multilevel"/>
    <w:tmpl w:val="4ACE1E30"/>
    <w:styleLink w:val="Style2"/>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365" w15:restartNumberingAfterBreak="0">
    <w:nsid w:val="7022207D"/>
    <w:multiLevelType w:val="multilevel"/>
    <w:tmpl w:val="461ACC0C"/>
    <w:styleLink w:val="WWNum70"/>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366" w15:restartNumberingAfterBreak="0">
    <w:nsid w:val="704609E9"/>
    <w:multiLevelType w:val="multilevel"/>
    <w:tmpl w:val="A9801F0E"/>
    <w:styleLink w:val="WWNum125"/>
    <w:lvl w:ilvl="0">
      <w:start w:val="1"/>
      <w:numFmt w:val="lowerLetter"/>
      <w:lvlText w:val="%1"/>
      <w:lvlJc w:val="left"/>
      <w:pPr>
        <w:ind w:left="360" w:hanging="360"/>
      </w:pPr>
      <w:rPr>
        <w:b w:val="0"/>
        <w:bCs w:val="0"/>
        <w:sz w:val="18"/>
        <w:szCs w:val="18"/>
      </w:rPr>
    </w:lvl>
    <w:lvl w:ilvl="1">
      <w:start w:val="1"/>
      <w:numFmt w:val="decimal"/>
      <w:lvlText w:val="%1.%2"/>
      <w:lvlJc w:val="left"/>
      <w:pPr>
        <w:ind w:left="792" w:hanging="432"/>
      </w:pPr>
      <w:rPr>
        <w:sz w:val="18"/>
        <w:szCs w:val="18"/>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67" w15:restartNumberingAfterBreak="0">
    <w:nsid w:val="705D725A"/>
    <w:multiLevelType w:val="multilevel"/>
    <w:tmpl w:val="49D6EE3A"/>
    <w:styleLink w:val="WWNum18a"/>
    <w:lvl w:ilvl="0">
      <w:start w:val="1"/>
      <w:numFmt w:val="decimal"/>
      <w:lvlText w:val="%1"/>
      <w:lvlJc w:val="left"/>
      <w:pPr>
        <w:ind w:left="720" w:hanging="360"/>
      </w:pPr>
    </w:lvl>
    <w:lvl w:ilvl="1">
      <w:start w:val="1"/>
      <w:numFmt w:val="decimal"/>
      <w:lvlText w:val="%1.%2"/>
      <w:lvlJc w:val="left"/>
      <w:pPr>
        <w:ind w:left="1080" w:hanging="360"/>
      </w:pPr>
    </w:lvl>
    <w:lvl w:ilvl="2">
      <w:start w:val="1"/>
      <w:numFmt w:val="decimal"/>
      <w:lvlText w:val="%1.%2.%3"/>
      <w:lvlJc w:val="left"/>
      <w:pPr>
        <w:ind w:left="1440" w:hanging="360"/>
      </w:pPr>
    </w:lvl>
    <w:lvl w:ilvl="3">
      <w:start w:val="1"/>
      <w:numFmt w:val="decimal"/>
      <w:lvlText w:val="%1.%2.%3.%4"/>
      <w:lvlJc w:val="left"/>
      <w:pPr>
        <w:ind w:left="1800" w:hanging="360"/>
      </w:pPr>
    </w:lvl>
    <w:lvl w:ilvl="4">
      <w:start w:val="1"/>
      <w:numFmt w:val="decimal"/>
      <w:lvlText w:val="%1.%2.%3.%4.%5"/>
      <w:lvlJc w:val="left"/>
      <w:pPr>
        <w:ind w:left="2160" w:hanging="360"/>
      </w:pPr>
    </w:lvl>
    <w:lvl w:ilvl="5">
      <w:start w:val="1"/>
      <w:numFmt w:val="decimal"/>
      <w:lvlText w:val="%1.%2.%3.%4.%5.%6"/>
      <w:lvlJc w:val="left"/>
      <w:pPr>
        <w:ind w:left="2520" w:hanging="360"/>
      </w:pPr>
    </w:lvl>
    <w:lvl w:ilvl="6">
      <w:start w:val="1"/>
      <w:numFmt w:val="decimal"/>
      <w:lvlText w:val="%1.%2.%3.%4.%5.%6.%7"/>
      <w:lvlJc w:val="left"/>
      <w:pPr>
        <w:ind w:left="2880" w:hanging="360"/>
      </w:pPr>
    </w:lvl>
    <w:lvl w:ilvl="7">
      <w:start w:val="1"/>
      <w:numFmt w:val="decimal"/>
      <w:lvlText w:val="%1.%2.%3.%4.%5.%6.%7.%8"/>
      <w:lvlJc w:val="left"/>
      <w:pPr>
        <w:ind w:left="3240" w:hanging="360"/>
      </w:pPr>
    </w:lvl>
    <w:lvl w:ilvl="8">
      <w:start w:val="1"/>
      <w:numFmt w:val="decimal"/>
      <w:lvlText w:val="%1.%2.%3.%4.%5.%6.%7.%8.%9"/>
      <w:lvlJc w:val="left"/>
      <w:pPr>
        <w:ind w:left="3600" w:hanging="360"/>
      </w:pPr>
    </w:lvl>
  </w:abstractNum>
  <w:abstractNum w:abstractNumId="368" w15:restartNumberingAfterBreak="0">
    <w:nsid w:val="70A94D07"/>
    <w:multiLevelType w:val="multilevel"/>
    <w:tmpl w:val="8F3089AA"/>
    <w:styleLink w:val="WWOutlineListStyle38"/>
    <w:lvl w:ilvl="0">
      <w:start w:val="1"/>
      <w:numFmt w:val="decimal"/>
      <w:lvlText w:val="%1"/>
      <w:lvlJc w:val="left"/>
      <w:pPr>
        <w:ind w:left="720" w:hanging="360"/>
      </w:pPr>
      <w:rPr>
        <w:rFonts w:cs="Times New Roman"/>
      </w:rPr>
    </w:lvl>
    <w:lvl w:ilvl="1">
      <w:start w:val="1"/>
      <w:numFmt w:val="decimal"/>
      <w:lvlText w:val="%1.%2"/>
      <w:lvlJc w:val="left"/>
      <w:pPr>
        <w:ind w:left="720" w:hanging="360"/>
      </w:pPr>
      <w:rPr>
        <w:rFonts w:cs="Verdana"/>
      </w:rPr>
    </w:lvl>
    <w:lvl w:ilvl="2">
      <w:start w:val="1"/>
      <w:numFmt w:val="decimal"/>
      <w:lvlText w:val="%1.%2.%3"/>
      <w:lvlJc w:val="left"/>
      <w:pPr>
        <w:ind w:left="3054" w:hanging="360"/>
      </w:pPr>
      <w:rPr>
        <w:rFonts w:cs="Times New Roman"/>
      </w:rPr>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369" w15:restartNumberingAfterBreak="0">
    <w:nsid w:val="70C62F8E"/>
    <w:multiLevelType w:val="multilevel"/>
    <w:tmpl w:val="1C84404C"/>
    <w:styleLink w:val="WWNum20"/>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370" w15:restartNumberingAfterBreak="0">
    <w:nsid w:val="714F317E"/>
    <w:multiLevelType w:val="multilevel"/>
    <w:tmpl w:val="CE92422C"/>
    <w:styleLink w:val="WWNum24a"/>
    <w:lvl w:ilvl="0">
      <w:start w:val="1"/>
      <w:numFmt w:val="decimal"/>
      <w:lvlText w:val="%1"/>
      <w:lvlJc w:val="left"/>
      <w:pPr>
        <w:ind w:left="720" w:hanging="360"/>
      </w:pPr>
    </w:lvl>
    <w:lvl w:ilvl="1">
      <w:start w:val="1"/>
      <w:numFmt w:val="decimal"/>
      <w:lvlText w:val="%1.%2"/>
      <w:lvlJc w:val="left"/>
      <w:pPr>
        <w:ind w:left="1080" w:hanging="360"/>
      </w:pPr>
    </w:lvl>
    <w:lvl w:ilvl="2">
      <w:start w:val="1"/>
      <w:numFmt w:val="decimal"/>
      <w:lvlText w:val="%1.%2.%3"/>
      <w:lvlJc w:val="left"/>
      <w:pPr>
        <w:ind w:left="1440" w:hanging="360"/>
      </w:pPr>
    </w:lvl>
    <w:lvl w:ilvl="3">
      <w:start w:val="1"/>
      <w:numFmt w:val="decimal"/>
      <w:lvlText w:val="%1.%2.%3.%4"/>
      <w:lvlJc w:val="left"/>
      <w:pPr>
        <w:ind w:left="1800" w:hanging="360"/>
      </w:pPr>
    </w:lvl>
    <w:lvl w:ilvl="4">
      <w:start w:val="1"/>
      <w:numFmt w:val="decimal"/>
      <w:lvlText w:val="%1.%2.%3.%4.%5"/>
      <w:lvlJc w:val="left"/>
      <w:pPr>
        <w:ind w:left="2160" w:hanging="360"/>
      </w:pPr>
    </w:lvl>
    <w:lvl w:ilvl="5">
      <w:start w:val="1"/>
      <w:numFmt w:val="decimal"/>
      <w:lvlText w:val="%1.%2.%3.%4.%5.%6"/>
      <w:lvlJc w:val="left"/>
      <w:pPr>
        <w:ind w:left="2520" w:hanging="360"/>
      </w:pPr>
    </w:lvl>
    <w:lvl w:ilvl="6">
      <w:start w:val="1"/>
      <w:numFmt w:val="decimal"/>
      <w:lvlText w:val="%1.%2.%3.%4.%5.%6.%7"/>
      <w:lvlJc w:val="left"/>
      <w:pPr>
        <w:ind w:left="2880" w:hanging="360"/>
      </w:pPr>
    </w:lvl>
    <w:lvl w:ilvl="7">
      <w:start w:val="1"/>
      <w:numFmt w:val="decimal"/>
      <w:lvlText w:val="%1.%2.%3.%4.%5.%6.%7.%8"/>
      <w:lvlJc w:val="left"/>
      <w:pPr>
        <w:ind w:left="3240" w:hanging="360"/>
      </w:pPr>
    </w:lvl>
    <w:lvl w:ilvl="8">
      <w:start w:val="1"/>
      <w:numFmt w:val="decimal"/>
      <w:lvlText w:val="%1.%2.%3.%4.%5.%6.%7.%8.%9"/>
      <w:lvlJc w:val="left"/>
      <w:pPr>
        <w:ind w:left="3600" w:hanging="360"/>
      </w:pPr>
    </w:lvl>
  </w:abstractNum>
  <w:abstractNum w:abstractNumId="371" w15:restartNumberingAfterBreak="0">
    <w:nsid w:val="71B87ABC"/>
    <w:multiLevelType w:val="multilevel"/>
    <w:tmpl w:val="B20CEA5A"/>
    <w:styleLink w:val="WWNum19a"/>
    <w:lvl w:ilvl="0">
      <w:start w:val="1"/>
      <w:numFmt w:val="decimal"/>
      <w:lvlText w:val="%1"/>
      <w:lvlJc w:val="left"/>
      <w:pPr>
        <w:ind w:left="720" w:hanging="360"/>
      </w:pPr>
    </w:lvl>
    <w:lvl w:ilvl="1">
      <w:start w:val="1"/>
      <w:numFmt w:val="decimal"/>
      <w:lvlText w:val="%1.%2"/>
      <w:lvlJc w:val="left"/>
      <w:pPr>
        <w:ind w:left="1080" w:hanging="360"/>
      </w:pPr>
    </w:lvl>
    <w:lvl w:ilvl="2">
      <w:start w:val="1"/>
      <w:numFmt w:val="decimal"/>
      <w:lvlText w:val="%1.%2.%3"/>
      <w:lvlJc w:val="left"/>
      <w:pPr>
        <w:ind w:left="1440" w:hanging="360"/>
      </w:pPr>
    </w:lvl>
    <w:lvl w:ilvl="3">
      <w:start w:val="1"/>
      <w:numFmt w:val="decimal"/>
      <w:lvlText w:val="%1.%2.%3.%4"/>
      <w:lvlJc w:val="left"/>
      <w:pPr>
        <w:ind w:left="1800" w:hanging="360"/>
      </w:pPr>
    </w:lvl>
    <w:lvl w:ilvl="4">
      <w:start w:val="1"/>
      <w:numFmt w:val="decimal"/>
      <w:lvlText w:val="%1.%2.%3.%4.%5"/>
      <w:lvlJc w:val="left"/>
      <w:pPr>
        <w:ind w:left="2160" w:hanging="360"/>
      </w:pPr>
    </w:lvl>
    <w:lvl w:ilvl="5">
      <w:start w:val="1"/>
      <w:numFmt w:val="decimal"/>
      <w:lvlText w:val="%1.%2.%3.%4.%5.%6"/>
      <w:lvlJc w:val="left"/>
      <w:pPr>
        <w:ind w:left="2520" w:hanging="360"/>
      </w:pPr>
    </w:lvl>
    <w:lvl w:ilvl="6">
      <w:start w:val="1"/>
      <w:numFmt w:val="decimal"/>
      <w:lvlText w:val="%1.%2.%3.%4.%5.%6.%7"/>
      <w:lvlJc w:val="left"/>
      <w:pPr>
        <w:ind w:left="2880" w:hanging="360"/>
      </w:pPr>
    </w:lvl>
    <w:lvl w:ilvl="7">
      <w:start w:val="1"/>
      <w:numFmt w:val="decimal"/>
      <w:lvlText w:val="%1.%2.%3.%4.%5.%6.%7.%8"/>
      <w:lvlJc w:val="left"/>
      <w:pPr>
        <w:ind w:left="3240" w:hanging="360"/>
      </w:pPr>
    </w:lvl>
    <w:lvl w:ilvl="8">
      <w:start w:val="1"/>
      <w:numFmt w:val="decimal"/>
      <w:lvlText w:val="%1.%2.%3.%4.%5.%6.%7.%8.%9"/>
      <w:lvlJc w:val="left"/>
      <w:pPr>
        <w:ind w:left="3600" w:hanging="360"/>
      </w:pPr>
    </w:lvl>
  </w:abstractNum>
  <w:abstractNum w:abstractNumId="372" w15:restartNumberingAfterBreak="0">
    <w:nsid w:val="71DA033B"/>
    <w:multiLevelType w:val="multilevel"/>
    <w:tmpl w:val="2C8A2FC4"/>
    <w:styleLink w:val="WWOutlineListStyle15"/>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373" w15:restartNumberingAfterBreak="0">
    <w:nsid w:val="726E2353"/>
    <w:multiLevelType w:val="multilevel"/>
    <w:tmpl w:val="E38C345A"/>
    <w:styleLink w:val="WWNum63a"/>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374" w15:restartNumberingAfterBreak="0">
    <w:nsid w:val="728D5300"/>
    <w:multiLevelType w:val="multilevel"/>
    <w:tmpl w:val="BC7A1330"/>
    <w:styleLink w:val="WWNum2aaa"/>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375" w15:restartNumberingAfterBreak="0">
    <w:nsid w:val="72D810D0"/>
    <w:multiLevelType w:val="multilevel"/>
    <w:tmpl w:val="3C422800"/>
    <w:styleLink w:val="WWNum56a"/>
    <w:lvl w:ilvl="0">
      <w:start w:val="1"/>
      <w:numFmt w:val="decimal"/>
      <w:lvlText w:val="%1"/>
      <w:lvlJc w:val="left"/>
      <w:pPr>
        <w:ind w:left="786" w:hanging="360"/>
      </w:pPr>
    </w:lvl>
    <w:lvl w:ilvl="1">
      <w:start w:val="1"/>
      <w:numFmt w:val="decimal"/>
      <w:lvlText w:val="%1.%2"/>
      <w:lvlJc w:val="left"/>
      <w:pPr>
        <w:ind w:left="7520" w:hanging="432"/>
      </w:pPr>
    </w:lvl>
    <w:lvl w:ilvl="2">
      <w:start w:val="1"/>
      <w:numFmt w:val="decimal"/>
      <w:lvlText w:val="%1.%2.%3"/>
      <w:lvlJc w:val="left"/>
      <w:pPr>
        <w:ind w:left="1224" w:hanging="504"/>
      </w:pPr>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376" w15:restartNumberingAfterBreak="0">
    <w:nsid w:val="736B2EB1"/>
    <w:multiLevelType w:val="multilevel"/>
    <w:tmpl w:val="EBCECFAC"/>
    <w:styleLink w:val="WWNum34a"/>
    <w:lvl w:ilvl="0">
      <w:start w:val="1"/>
      <w:numFmt w:val="decimal"/>
      <w:lvlText w:val="%1"/>
      <w:lvlJc w:val="left"/>
      <w:pPr>
        <w:ind w:left="720" w:hanging="360"/>
      </w:pPr>
    </w:lvl>
    <w:lvl w:ilvl="1">
      <w:start w:val="1"/>
      <w:numFmt w:val="decimal"/>
      <w:lvlText w:val="%1.%2"/>
      <w:lvlJc w:val="left"/>
      <w:pPr>
        <w:ind w:left="1080" w:hanging="360"/>
      </w:pPr>
    </w:lvl>
    <w:lvl w:ilvl="2">
      <w:start w:val="1"/>
      <w:numFmt w:val="decimal"/>
      <w:lvlText w:val="%1.%2.%3"/>
      <w:lvlJc w:val="left"/>
      <w:pPr>
        <w:ind w:left="1440" w:hanging="360"/>
      </w:pPr>
    </w:lvl>
    <w:lvl w:ilvl="3">
      <w:start w:val="1"/>
      <w:numFmt w:val="decimal"/>
      <w:lvlText w:val="%1.%2.%3.%4"/>
      <w:lvlJc w:val="left"/>
      <w:pPr>
        <w:ind w:left="1800" w:hanging="360"/>
      </w:pPr>
    </w:lvl>
    <w:lvl w:ilvl="4">
      <w:start w:val="1"/>
      <w:numFmt w:val="decimal"/>
      <w:lvlText w:val="%1.%2.%3.%4.%5"/>
      <w:lvlJc w:val="left"/>
      <w:pPr>
        <w:ind w:left="2160" w:hanging="360"/>
      </w:pPr>
    </w:lvl>
    <w:lvl w:ilvl="5">
      <w:start w:val="1"/>
      <w:numFmt w:val="decimal"/>
      <w:lvlText w:val="%1.%2.%3.%4.%5.%6"/>
      <w:lvlJc w:val="left"/>
      <w:pPr>
        <w:ind w:left="2520" w:hanging="360"/>
      </w:pPr>
    </w:lvl>
    <w:lvl w:ilvl="6">
      <w:start w:val="1"/>
      <w:numFmt w:val="decimal"/>
      <w:lvlText w:val="%1.%2.%3.%4.%5.%6.%7"/>
      <w:lvlJc w:val="left"/>
      <w:pPr>
        <w:ind w:left="2880" w:hanging="360"/>
      </w:pPr>
    </w:lvl>
    <w:lvl w:ilvl="7">
      <w:start w:val="1"/>
      <w:numFmt w:val="decimal"/>
      <w:lvlText w:val="%1.%2.%3.%4.%5.%6.%7.%8"/>
      <w:lvlJc w:val="left"/>
      <w:pPr>
        <w:ind w:left="3240" w:hanging="360"/>
      </w:pPr>
    </w:lvl>
    <w:lvl w:ilvl="8">
      <w:start w:val="1"/>
      <w:numFmt w:val="decimal"/>
      <w:lvlText w:val="%1.%2.%3.%4.%5.%6.%7.%8.%9"/>
      <w:lvlJc w:val="left"/>
      <w:pPr>
        <w:ind w:left="3600" w:hanging="360"/>
      </w:pPr>
    </w:lvl>
  </w:abstractNum>
  <w:abstractNum w:abstractNumId="377" w15:restartNumberingAfterBreak="0">
    <w:nsid w:val="73FB34D9"/>
    <w:multiLevelType w:val="multilevel"/>
    <w:tmpl w:val="6DEA1BEA"/>
    <w:styleLink w:val="WWNum115"/>
    <w:lvl w:ilvl="0">
      <w:start w:val="1"/>
      <w:numFmt w:val="decimal"/>
      <w:lvlText w:val="%1"/>
      <w:lvlJc w:val="left"/>
      <w:pPr>
        <w:ind w:left="360" w:hanging="360"/>
      </w:pPr>
      <w:rPr>
        <w:sz w:val="18"/>
        <w:szCs w:val="18"/>
      </w:rPr>
    </w:lvl>
    <w:lvl w:ilvl="1">
      <w:start w:val="1"/>
      <w:numFmt w:val="lowerLetter"/>
      <w:lvlText w:val="%1.%2"/>
      <w:lvlJc w:val="left"/>
      <w:pPr>
        <w:ind w:left="1080" w:hanging="360"/>
      </w:pPr>
      <w:rPr>
        <w:sz w:val="18"/>
        <w:szCs w:val="18"/>
      </w:rPr>
    </w:lvl>
    <w:lvl w:ilvl="2">
      <w:start w:val="1"/>
      <w:numFmt w:val="lowerRoman"/>
      <w:lvlText w:val="%1.%2.%3"/>
      <w:lvlJc w:val="right"/>
      <w:pPr>
        <w:ind w:left="1800" w:hanging="180"/>
      </w:pPr>
    </w:lvl>
    <w:lvl w:ilvl="3">
      <w:start w:val="1"/>
      <w:numFmt w:val="decimal"/>
      <w:lvlText w:val="%1.%2.%3.%4"/>
      <w:lvlJc w:val="left"/>
      <w:pPr>
        <w:ind w:left="2520" w:hanging="360"/>
      </w:pPr>
    </w:lvl>
    <w:lvl w:ilvl="4">
      <w:start w:val="1"/>
      <w:numFmt w:val="lowerLetter"/>
      <w:lvlText w:val="%1.%2.%3.%4.%5"/>
      <w:lvlJc w:val="left"/>
      <w:pPr>
        <w:ind w:left="3240" w:hanging="360"/>
      </w:pPr>
    </w:lvl>
    <w:lvl w:ilvl="5">
      <w:start w:val="1"/>
      <w:numFmt w:val="lowerRoman"/>
      <w:lvlText w:val="%1.%2.%3.%4.%5.%6"/>
      <w:lvlJc w:val="right"/>
      <w:pPr>
        <w:ind w:left="3960" w:hanging="180"/>
      </w:pPr>
    </w:lvl>
    <w:lvl w:ilvl="6">
      <w:start w:val="1"/>
      <w:numFmt w:val="decimal"/>
      <w:lvlText w:val="%1.%2.%3.%4.%5.%6.%7"/>
      <w:lvlJc w:val="left"/>
      <w:pPr>
        <w:ind w:left="4680" w:hanging="360"/>
      </w:pPr>
    </w:lvl>
    <w:lvl w:ilvl="7">
      <w:start w:val="1"/>
      <w:numFmt w:val="lowerLetter"/>
      <w:lvlText w:val="%1.%2.%3.%4.%5.%6.%7.%8"/>
      <w:lvlJc w:val="left"/>
      <w:pPr>
        <w:ind w:left="5400" w:hanging="360"/>
      </w:pPr>
    </w:lvl>
    <w:lvl w:ilvl="8">
      <w:start w:val="1"/>
      <w:numFmt w:val="lowerRoman"/>
      <w:lvlText w:val="%1.%2.%3.%4.%5.%6.%7.%8.%9"/>
      <w:lvlJc w:val="right"/>
      <w:pPr>
        <w:ind w:left="6120" w:hanging="180"/>
      </w:pPr>
    </w:lvl>
  </w:abstractNum>
  <w:abstractNum w:abstractNumId="378" w15:restartNumberingAfterBreak="0">
    <w:nsid w:val="74773844"/>
    <w:multiLevelType w:val="multilevel"/>
    <w:tmpl w:val="8B084F9E"/>
    <w:styleLink w:val="WWNum29"/>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379" w15:restartNumberingAfterBreak="0">
    <w:nsid w:val="74790ADF"/>
    <w:multiLevelType w:val="multilevel"/>
    <w:tmpl w:val="7FC4FF34"/>
    <w:styleLink w:val="WWNum65"/>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380" w15:restartNumberingAfterBreak="0">
    <w:nsid w:val="74924E25"/>
    <w:multiLevelType w:val="multilevel"/>
    <w:tmpl w:val="4D5C4D4A"/>
    <w:styleLink w:val="WWNum15a"/>
    <w:lvl w:ilvl="0">
      <w:start w:val="1"/>
      <w:numFmt w:val="decimal"/>
      <w:lvlText w:val="%1"/>
      <w:lvlJc w:val="left"/>
      <w:pPr>
        <w:ind w:left="720" w:hanging="360"/>
      </w:pPr>
    </w:lvl>
    <w:lvl w:ilvl="1">
      <w:start w:val="1"/>
      <w:numFmt w:val="decimal"/>
      <w:lvlText w:val="%1.%2"/>
      <w:lvlJc w:val="left"/>
      <w:pPr>
        <w:ind w:left="1080" w:hanging="360"/>
      </w:pPr>
    </w:lvl>
    <w:lvl w:ilvl="2">
      <w:start w:val="1"/>
      <w:numFmt w:val="decimal"/>
      <w:lvlText w:val="%1.%2.%3"/>
      <w:lvlJc w:val="left"/>
      <w:pPr>
        <w:ind w:left="1440" w:hanging="360"/>
      </w:pPr>
    </w:lvl>
    <w:lvl w:ilvl="3">
      <w:start w:val="1"/>
      <w:numFmt w:val="decimal"/>
      <w:lvlText w:val="%1.%2.%3.%4"/>
      <w:lvlJc w:val="left"/>
      <w:pPr>
        <w:ind w:left="1800" w:hanging="360"/>
      </w:pPr>
    </w:lvl>
    <w:lvl w:ilvl="4">
      <w:start w:val="1"/>
      <w:numFmt w:val="decimal"/>
      <w:lvlText w:val="%1.%2.%3.%4.%5"/>
      <w:lvlJc w:val="left"/>
      <w:pPr>
        <w:ind w:left="2160" w:hanging="360"/>
      </w:pPr>
    </w:lvl>
    <w:lvl w:ilvl="5">
      <w:start w:val="1"/>
      <w:numFmt w:val="decimal"/>
      <w:lvlText w:val="%1.%2.%3.%4.%5.%6"/>
      <w:lvlJc w:val="left"/>
      <w:pPr>
        <w:ind w:left="2520" w:hanging="360"/>
      </w:pPr>
    </w:lvl>
    <w:lvl w:ilvl="6">
      <w:start w:val="1"/>
      <w:numFmt w:val="decimal"/>
      <w:lvlText w:val="%1.%2.%3.%4.%5.%6.%7"/>
      <w:lvlJc w:val="left"/>
      <w:pPr>
        <w:ind w:left="2880" w:hanging="360"/>
      </w:pPr>
    </w:lvl>
    <w:lvl w:ilvl="7">
      <w:start w:val="1"/>
      <w:numFmt w:val="decimal"/>
      <w:lvlText w:val="%1.%2.%3.%4.%5.%6.%7.%8"/>
      <w:lvlJc w:val="left"/>
      <w:pPr>
        <w:ind w:left="3240" w:hanging="360"/>
      </w:pPr>
    </w:lvl>
    <w:lvl w:ilvl="8">
      <w:start w:val="1"/>
      <w:numFmt w:val="decimal"/>
      <w:lvlText w:val="%1.%2.%3.%4.%5.%6.%7.%8.%9"/>
      <w:lvlJc w:val="left"/>
      <w:pPr>
        <w:ind w:left="3600" w:hanging="360"/>
      </w:pPr>
    </w:lvl>
  </w:abstractNum>
  <w:abstractNum w:abstractNumId="381" w15:restartNumberingAfterBreak="0">
    <w:nsid w:val="75436609"/>
    <w:multiLevelType w:val="multilevel"/>
    <w:tmpl w:val="6B7E365C"/>
    <w:styleLink w:val="WWNum47"/>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382" w15:restartNumberingAfterBreak="0">
    <w:nsid w:val="755A59CD"/>
    <w:multiLevelType w:val="multilevel"/>
    <w:tmpl w:val="A3547976"/>
    <w:styleLink w:val="WWNum7"/>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383" w15:restartNumberingAfterBreak="0">
    <w:nsid w:val="75895DEB"/>
    <w:multiLevelType w:val="multilevel"/>
    <w:tmpl w:val="87B24926"/>
    <w:styleLink w:val="WWNum108"/>
    <w:lvl w:ilvl="0">
      <w:numFmt w:val="bullet"/>
      <w:lvlText w:val="●"/>
      <w:lvlJc w:val="left"/>
      <w:pPr>
        <w:ind w:left="720" w:hanging="360"/>
      </w:pPr>
      <w:rPr>
        <w:u w:val="none"/>
      </w:rPr>
    </w:lvl>
    <w:lvl w:ilvl="1">
      <w:numFmt w:val="bullet"/>
      <w:lvlText w:val="○"/>
      <w:lvlJc w:val="left"/>
      <w:pPr>
        <w:ind w:left="1440" w:hanging="360"/>
      </w:pPr>
      <w:rPr>
        <w:u w:val="none"/>
      </w:rPr>
    </w:lvl>
    <w:lvl w:ilvl="2">
      <w:numFmt w:val="bullet"/>
      <w:lvlText w:val="■"/>
      <w:lvlJc w:val="left"/>
      <w:pPr>
        <w:ind w:left="2160" w:hanging="360"/>
      </w:pPr>
      <w:rPr>
        <w:u w:val="none"/>
      </w:rPr>
    </w:lvl>
    <w:lvl w:ilvl="3">
      <w:numFmt w:val="bullet"/>
      <w:lvlText w:val="●"/>
      <w:lvlJc w:val="left"/>
      <w:pPr>
        <w:ind w:left="2880" w:hanging="360"/>
      </w:pPr>
      <w:rPr>
        <w:u w:val="none"/>
      </w:rPr>
    </w:lvl>
    <w:lvl w:ilvl="4">
      <w:numFmt w:val="bullet"/>
      <w:lvlText w:val="○"/>
      <w:lvlJc w:val="left"/>
      <w:pPr>
        <w:ind w:left="3600" w:hanging="360"/>
      </w:pPr>
      <w:rPr>
        <w:u w:val="none"/>
      </w:rPr>
    </w:lvl>
    <w:lvl w:ilvl="5">
      <w:numFmt w:val="bullet"/>
      <w:lvlText w:val="■"/>
      <w:lvlJc w:val="left"/>
      <w:pPr>
        <w:ind w:left="4320" w:hanging="360"/>
      </w:pPr>
      <w:rPr>
        <w:u w:val="none"/>
      </w:rPr>
    </w:lvl>
    <w:lvl w:ilvl="6">
      <w:numFmt w:val="bullet"/>
      <w:lvlText w:val="●"/>
      <w:lvlJc w:val="left"/>
      <w:pPr>
        <w:ind w:left="5040" w:hanging="360"/>
      </w:pPr>
      <w:rPr>
        <w:u w:val="none"/>
      </w:rPr>
    </w:lvl>
    <w:lvl w:ilvl="7">
      <w:numFmt w:val="bullet"/>
      <w:lvlText w:val="○"/>
      <w:lvlJc w:val="left"/>
      <w:pPr>
        <w:ind w:left="5760" w:hanging="360"/>
      </w:pPr>
      <w:rPr>
        <w:u w:val="none"/>
      </w:rPr>
    </w:lvl>
    <w:lvl w:ilvl="8">
      <w:numFmt w:val="bullet"/>
      <w:lvlText w:val="■"/>
      <w:lvlJc w:val="left"/>
      <w:pPr>
        <w:ind w:left="6480" w:hanging="360"/>
      </w:pPr>
      <w:rPr>
        <w:u w:val="none"/>
      </w:rPr>
    </w:lvl>
  </w:abstractNum>
  <w:abstractNum w:abstractNumId="384" w15:restartNumberingAfterBreak="0">
    <w:nsid w:val="758A6E8F"/>
    <w:multiLevelType w:val="multilevel"/>
    <w:tmpl w:val="66380296"/>
    <w:styleLink w:val="WWNum139"/>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85" w15:restartNumberingAfterBreak="0">
    <w:nsid w:val="770967C6"/>
    <w:multiLevelType w:val="multilevel"/>
    <w:tmpl w:val="B114E5A2"/>
    <w:styleLink w:val="WWNum3aa"/>
    <w:lvl w:ilvl="0">
      <w:start w:val="1"/>
      <w:numFmt w:val="decimal"/>
      <w:lvlText w:val="%1"/>
      <w:lvlJc w:val="left"/>
      <w:pPr>
        <w:ind w:left="720" w:hanging="360"/>
      </w:pPr>
    </w:lvl>
    <w:lvl w:ilvl="1">
      <w:start w:val="1"/>
      <w:numFmt w:val="decimal"/>
      <w:lvlText w:val="%1.%2"/>
      <w:lvlJc w:val="left"/>
      <w:pPr>
        <w:ind w:left="1080" w:hanging="360"/>
      </w:pPr>
    </w:lvl>
    <w:lvl w:ilvl="2">
      <w:start w:val="1"/>
      <w:numFmt w:val="decimal"/>
      <w:lvlText w:val="%1.%2.%3"/>
      <w:lvlJc w:val="left"/>
      <w:pPr>
        <w:ind w:left="1440" w:hanging="360"/>
      </w:pPr>
    </w:lvl>
    <w:lvl w:ilvl="3">
      <w:start w:val="1"/>
      <w:numFmt w:val="decimal"/>
      <w:lvlText w:val="%1.%2.%3.%4"/>
      <w:lvlJc w:val="left"/>
      <w:pPr>
        <w:ind w:left="1800" w:hanging="360"/>
      </w:pPr>
    </w:lvl>
    <w:lvl w:ilvl="4">
      <w:start w:val="1"/>
      <w:numFmt w:val="decimal"/>
      <w:lvlText w:val="%1.%2.%3.%4.%5"/>
      <w:lvlJc w:val="left"/>
      <w:pPr>
        <w:ind w:left="2160" w:hanging="360"/>
      </w:pPr>
    </w:lvl>
    <w:lvl w:ilvl="5">
      <w:start w:val="1"/>
      <w:numFmt w:val="decimal"/>
      <w:lvlText w:val="%1.%2.%3.%4.%5.%6"/>
      <w:lvlJc w:val="left"/>
      <w:pPr>
        <w:ind w:left="2520" w:hanging="360"/>
      </w:pPr>
    </w:lvl>
    <w:lvl w:ilvl="6">
      <w:start w:val="1"/>
      <w:numFmt w:val="decimal"/>
      <w:lvlText w:val="%1.%2.%3.%4.%5.%6.%7"/>
      <w:lvlJc w:val="left"/>
      <w:pPr>
        <w:ind w:left="2880" w:hanging="360"/>
      </w:pPr>
    </w:lvl>
    <w:lvl w:ilvl="7">
      <w:start w:val="1"/>
      <w:numFmt w:val="decimal"/>
      <w:lvlText w:val="%1.%2.%3.%4.%5.%6.%7.%8"/>
      <w:lvlJc w:val="left"/>
      <w:pPr>
        <w:ind w:left="3240" w:hanging="360"/>
      </w:pPr>
    </w:lvl>
    <w:lvl w:ilvl="8">
      <w:start w:val="1"/>
      <w:numFmt w:val="decimal"/>
      <w:lvlText w:val="%1.%2.%3.%4.%5.%6.%7.%8.%9"/>
      <w:lvlJc w:val="left"/>
      <w:pPr>
        <w:ind w:left="3600" w:hanging="360"/>
      </w:pPr>
    </w:lvl>
  </w:abstractNum>
  <w:abstractNum w:abstractNumId="386" w15:restartNumberingAfterBreak="0">
    <w:nsid w:val="77500415"/>
    <w:multiLevelType w:val="multilevel"/>
    <w:tmpl w:val="8786C782"/>
    <w:styleLink w:val="WWNum181"/>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87" w15:restartNumberingAfterBreak="0">
    <w:nsid w:val="77D91910"/>
    <w:multiLevelType w:val="multilevel"/>
    <w:tmpl w:val="7DACB26A"/>
    <w:styleLink w:val="Style13"/>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388" w15:restartNumberingAfterBreak="0">
    <w:nsid w:val="77EA1434"/>
    <w:multiLevelType w:val="multilevel"/>
    <w:tmpl w:val="8C8C3DBE"/>
    <w:styleLink w:val="WWOutlineListStyle"/>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389" w15:restartNumberingAfterBreak="0">
    <w:nsid w:val="78540EBD"/>
    <w:multiLevelType w:val="multilevel"/>
    <w:tmpl w:val="58A2D3C2"/>
    <w:styleLink w:val="WWOutlineListStyle44"/>
    <w:lvl w:ilvl="0">
      <w:start w:val="1"/>
      <w:numFmt w:val="decimal"/>
      <w:lvlText w:val="%1"/>
      <w:lvlJc w:val="left"/>
      <w:pPr>
        <w:ind w:left="720" w:hanging="360"/>
      </w:pPr>
      <w:rPr>
        <w:rFonts w:cs="Times New Roman"/>
      </w:rPr>
    </w:lvl>
    <w:lvl w:ilvl="1">
      <w:start w:val="1"/>
      <w:numFmt w:val="decimal"/>
      <w:lvlText w:val="%1.%2"/>
      <w:lvlJc w:val="left"/>
      <w:pPr>
        <w:ind w:left="720" w:hanging="360"/>
      </w:pPr>
      <w:rPr>
        <w:rFonts w:cs="Verdana"/>
      </w:rPr>
    </w:lvl>
    <w:lvl w:ilvl="2">
      <w:start w:val="1"/>
      <w:numFmt w:val="decimal"/>
      <w:lvlText w:val="%1.%2.%3"/>
      <w:lvlJc w:val="left"/>
      <w:pPr>
        <w:ind w:left="3054" w:hanging="360"/>
      </w:pPr>
      <w:rPr>
        <w:rFonts w:cs="Times New Roman"/>
      </w:rPr>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390" w15:restartNumberingAfterBreak="0">
    <w:nsid w:val="786C2087"/>
    <w:multiLevelType w:val="multilevel"/>
    <w:tmpl w:val="3502D45E"/>
    <w:styleLink w:val="WWOutlineListStyle9"/>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391" w15:restartNumberingAfterBreak="0">
    <w:nsid w:val="7925432F"/>
    <w:multiLevelType w:val="multilevel"/>
    <w:tmpl w:val="55D65FA6"/>
    <w:styleLink w:val="WWNum64"/>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392" w15:restartNumberingAfterBreak="0">
    <w:nsid w:val="799231D3"/>
    <w:multiLevelType w:val="multilevel"/>
    <w:tmpl w:val="51E4EAEE"/>
    <w:styleLink w:val="WWNum104"/>
    <w:lvl w:ilvl="0">
      <w:start w:val="7"/>
      <w:numFmt w:val="lowerLetter"/>
      <w:lvlText w:val="%1"/>
      <w:lvlJc w:val="left"/>
      <w:pPr>
        <w:ind w:left="360" w:hanging="360"/>
      </w:pPr>
      <w:rPr>
        <w:b w:val="0"/>
        <w:bCs w:val="0"/>
        <w:sz w:val="18"/>
        <w:szCs w:val="18"/>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93" w15:restartNumberingAfterBreak="0">
    <w:nsid w:val="7A4F696B"/>
    <w:multiLevelType w:val="multilevel"/>
    <w:tmpl w:val="02189762"/>
    <w:styleLink w:val="Numbering21"/>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394" w15:restartNumberingAfterBreak="0">
    <w:nsid w:val="7A653EC6"/>
    <w:multiLevelType w:val="multilevel"/>
    <w:tmpl w:val="C2B2E02E"/>
    <w:styleLink w:val="WWNum97"/>
    <w:lvl w:ilvl="0">
      <w:numFmt w:val="bullet"/>
      <w:lvlText w:val=""/>
      <w:lvlJc w:val="left"/>
      <w:pPr>
        <w:ind w:left="850" w:hanging="283"/>
      </w:pPr>
      <w:rPr>
        <w:rFonts w:ascii="Symbol" w:hAnsi="Symbol"/>
        <w:color w:val="86BC25"/>
      </w:rPr>
    </w:lvl>
    <w:lvl w:ilvl="1">
      <w:numFmt w:val="bullet"/>
      <w:lvlText w:val=""/>
      <w:lvlJc w:val="left"/>
      <w:pPr>
        <w:ind w:left="709" w:hanging="283"/>
      </w:pPr>
      <w:rPr>
        <w:rFonts w:ascii="Symbol" w:hAnsi="Symbol"/>
        <w:color w:val="53565A"/>
      </w:rPr>
    </w:lvl>
    <w:lvl w:ilvl="2">
      <w:numFmt w:val="bullet"/>
      <w:lvlText w:val=""/>
      <w:lvlJc w:val="left"/>
      <w:pPr>
        <w:ind w:left="1135" w:hanging="283"/>
      </w:pPr>
      <w:rPr>
        <w:rFonts w:ascii="Symbol" w:hAnsi="Symbol"/>
        <w:color w:val="D0D0CE"/>
      </w:rPr>
    </w:lvl>
    <w:lvl w:ilvl="3">
      <w:numFmt w:val="bullet"/>
      <w:lvlText w:val=""/>
      <w:lvlJc w:val="left"/>
      <w:pPr>
        <w:ind w:left="1419" w:hanging="283"/>
      </w:pPr>
      <w:rPr>
        <w:rFonts w:ascii="Symbol" w:hAnsi="Symbol"/>
        <w:color w:val="046A38"/>
      </w:rPr>
    </w:lvl>
    <w:lvl w:ilvl="4">
      <w:numFmt w:val="bullet"/>
      <w:lvlText w:val=""/>
      <w:lvlJc w:val="left"/>
      <w:pPr>
        <w:ind w:left="1703" w:hanging="283"/>
      </w:pPr>
      <w:rPr>
        <w:rFonts w:ascii="Symbol" w:hAnsi="Symbol"/>
        <w:color w:val="000000"/>
      </w:rPr>
    </w:lvl>
    <w:lvl w:ilvl="5">
      <w:numFmt w:val="bullet"/>
      <w:lvlText w:val=""/>
      <w:lvlJc w:val="left"/>
      <w:pPr>
        <w:ind w:left="1987" w:hanging="283"/>
      </w:pPr>
      <w:rPr>
        <w:rFonts w:ascii="Symbol" w:hAnsi="Symbol"/>
        <w:color w:val="012169"/>
      </w:rPr>
    </w:lvl>
    <w:lvl w:ilvl="6">
      <w:numFmt w:val="bullet"/>
      <w:lvlText w:val=""/>
      <w:lvlJc w:val="left"/>
      <w:pPr>
        <w:ind w:left="2271" w:hanging="283"/>
      </w:pPr>
      <w:rPr>
        <w:rFonts w:ascii="Symbol" w:hAnsi="Symbol"/>
      </w:rPr>
    </w:lvl>
    <w:lvl w:ilvl="7">
      <w:numFmt w:val="bullet"/>
      <w:lvlText w:val="o"/>
      <w:lvlJc w:val="left"/>
      <w:pPr>
        <w:ind w:left="2555" w:hanging="283"/>
      </w:pPr>
      <w:rPr>
        <w:rFonts w:ascii="Courier New" w:hAnsi="Courier New"/>
      </w:rPr>
    </w:lvl>
    <w:lvl w:ilvl="8">
      <w:numFmt w:val="bullet"/>
      <w:lvlText w:val=""/>
      <w:lvlJc w:val="left"/>
      <w:pPr>
        <w:ind w:left="2839" w:hanging="283"/>
      </w:pPr>
      <w:rPr>
        <w:rFonts w:ascii="Wingdings" w:hAnsi="Wingdings"/>
      </w:rPr>
    </w:lvl>
  </w:abstractNum>
  <w:abstractNum w:abstractNumId="395" w15:restartNumberingAfterBreak="0">
    <w:nsid w:val="7AB53770"/>
    <w:multiLevelType w:val="multilevel"/>
    <w:tmpl w:val="25DCEBE4"/>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396" w15:restartNumberingAfterBreak="0">
    <w:nsid w:val="7ABB2C30"/>
    <w:multiLevelType w:val="multilevel"/>
    <w:tmpl w:val="E500F6C4"/>
    <w:styleLink w:val="WWOutlineListStyle23"/>
    <w:lvl w:ilvl="0">
      <w:start w:val="1"/>
      <w:numFmt w:val="decimal"/>
      <w:lvlText w:val="%1"/>
      <w:lvlJc w:val="left"/>
      <w:pPr>
        <w:ind w:left="720" w:hanging="360"/>
      </w:pPr>
      <w:rPr>
        <w:rFonts w:cs="Times New Roman"/>
      </w:rPr>
    </w:lvl>
    <w:lvl w:ilvl="1">
      <w:start w:val="1"/>
      <w:numFmt w:val="decimal"/>
      <w:lvlText w:val="%1.%2"/>
      <w:lvlJc w:val="left"/>
      <w:pPr>
        <w:ind w:left="720" w:hanging="360"/>
      </w:pPr>
      <w:rPr>
        <w:rFonts w:cs="Verdana"/>
      </w:rPr>
    </w:lvl>
    <w:lvl w:ilvl="2">
      <w:start w:val="1"/>
      <w:numFmt w:val="decimal"/>
      <w:lvlText w:val="%1.%2.%3"/>
      <w:lvlJc w:val="left"/>
      <w:pPr>
        <w:ind w:left="786" w:hanging="360"/>
      </w:pPr>
      <w:rPr>
        <w:rFonts w:cs="Times New Roman"/>
      </w:rPr>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397" w15:restartNumberingAfterBreak="0">
    <w:nsid w:val="7ABD6A65"/>
    <w:multiLevelType w:val="multilevel"/>
    <w:tmpl w:val="CAF815C8"/>
    <w:styleLink w:val="WWNum201"/>
    <w:lvl w:ilvl="0">
      <w:numFmt w:val="bullet"/>
      <w:lvlText w:val=""/>
      <w:lvlJc w:val="left"/>
      <w:pPr>
        <w:ind w:left="786" w:hanging="360"/>
      </w:pPr>
      <w:rPr>
        <w:rFonts w:ascii="Symbol" w:hAnsi="Symbol"/>
      </w:rPr>
    </w:lvl>
    <w:lvl w:ilvl="1">
      <w:start w:val="1"/>
      <w:numFmt w:val="decimal"/>
      <w:lvlText w:val="%1.%2"/>
      <w:lvlJc w:val="left"/>
      <w:pPr>
        <w:ind w:left="7520" w:hanging="432"/>
      </w:pPr>
    </w:lvl>
    <w:lvl w:ilvl="2">
      <w:start w:val="1"/>
      <w:numFmt w:val="decimal"/>
      <w:lvlText w:val="%1.%2.%3"/>
      <w:lvlJc w:val="left"/>
      <w:pPr>
        <w:ind w:left="1224" w:hanging="504"/>
      </w:pPr>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398" w15:restartNumberingAfterBreak="0">
    <w:nsid w:val="7AC47C49"/>
    <w:multiLevelType w:val="multilevel"/>
    <w:tmpl w:val="A3E29022"/>
    <w:styleLink w:val="WWOutlineListStyle21"/>
    <w:lvl w:ilvl="0">
      <w:start w:val="1"/>
      <w:numFmt w:val="decimal"/>
      <w:lvlText w:val="%1"/>
      <w:lvlJc w:val="left"/>
      <w:pPr>
        <w:ind w:left="720" w:hanging="360"/>
      </w:pPr>
      <w:rPr>
        <w:rFonts w:cs="Times New Roman"/>
      </w:rPr>
    </w:lvl>
    <w:lvl w:ilvl="1">
      <w:start w:val="1"/>
      <w:numFmt w:val="decimal"/>
      <w:lvlText w:val="%1.%2"/>
      <w:lvlJc w:val="left"/>
      <w:pPr>
        <w:ind w:left="720" w:hanging="360"/>
      </w:pPr>
      <w:rPr>
        <w:rFonts w:cs="Verdana"/>
      </w:rPr>
    </w:lvl>
    <w:lvl w:ilvl="2">
      <w:start w:val="1"/>
      <w:numFmt w:val="decimal"/>
      <w:lvlText w:val="%1.%2.%3"/>
      <w:lvlJc w:val="left"/>
      <w:pPr>
        <w:ind w:left="786" w:hanging="360"/>
      </w:pPr>
      <w:rPr>
        <w:rFonts w:cs="Times New Roman"/>
      </w:rPr>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399" w15:restartNumberingAfterBreak="0">
    <w:nsid w:val="7B1E1411"/>
    <w:multiLevelType w:val="multilevel"/>
    <w:tmpl w:val="1884EE98"/>
    <w:styleLink w:val="WWNum40a"/>
    <w:lvl w:ilvl="0">
      <w:start w:val="1"/>
      <w:numFmt w:val="decimal"/>
      <w:lvlText w:val="%1"/>
      <w:lvlJc w:val="left"/>
      <w:pPr>
        <w:ind w:left="720" w:hanging="360"/>
      </w:pPr>
    </w:lvl>
    <w:lvl w:ilvl="1">
      <w:start w:val="1"/>
      <w:numFmt w:val="decimal"/>
      <w:lvlText w:val="%1.%2"/>
      <w:lvlJc w:val="left"/>
      <w:pPr>
        <w:ind w:left="1080" w:hanging="360"/>
      </w:pPr>
    </w:lvl>
    <w:lvl w:ilvl="2">
      <w:start w:val="1"/>
      <w:numFmt w:val="decimal"/>
      <w:lvlText w:val="%1.%2.%3"/>
      <w:lvlJc w:val="left"/>
      <w:pPr>
        <w:ind w:left="1440" w:hanging="360"/>
      </w:pPr>
    </w:lvl>
    <w:lvl w:ilvl="3">
      <w:start w:val="1"/>
      <w:numFmt w:val="decimal"/>
      <w:lvlText w:val="%1.%2.%3.%4"/>
      <w:lvlJc w:val="left"/>
      <w:pPr>
        <w:ind w:left="1800" w:hanging="360"/>
      </w:pPr>
    </w:lvl>
    <w:lvl w:ilvl="4">
      <w:start w:val="1"/>
      <w:numFmt w:val="decimal"/>
      <w:lvlText w:val="%1.%2.%3.%4.%5"/>
      <w:lvlJc w:val="left"/>
      <w:pPr>
        <w:ind w:left="2160" w:hanging="360"/>
      </w:pPr>
    </w:lvl>
    <w:lvl w:ilvl="5">
      <w:start w:val="1"/>
      <w:numFmt w:val="decimal"/>
      <w:lvlText w:val="%1.%2.%3.%4.%5.%6"/>
      <w:lvlJc w:val="left"/>
      <w:pPr>
        <w:ind w:left="2520" w:hanging="360"/>
      </w:pPr>
    </w:lvl>
    <w:lvl w:ilvl="6">
      <w:start w:val="1"/>
      <w:numFmt w:val="decimal"/>
      <w:lvlText w:val="%1.%2.%3.%4.%5.%6.%7"/>
      <w:lvlJc w:val="left"/>
      <w:pPr>
        <w:ind w:left="2880" w:hanging="360"/>
      </w:pPr>
    </w:lvl>
    <w:lvl w:ilvl="7">
      <w:start w:val="1"/>
      <w:numFmt w:val="decimal"/>
      <w:lvlText w:val="%1.%2.%3.%4.%5.%6.%7.%8"/>
      <w:lvlJc w:val="left"/>
      <w:pPr>
        <w:ind w:left="3240" w:hanging="360"/>
      </w:pPr>
    </w:lvl>
    <w:lvl w:ilvl="8">
      <w:start w:val="1"/>
      <w:numFmt w:val="decimal"/>
      <w:lvlText w:val="%1.%2.%3.%4.%5.%6.%7.%8.%9"/>
      <w:lvlJc w:val="left"/>
      <w:pPr>
        <w:ind w:left="3600" w:hanging="360"/>
      </w:pPr>
    </w:lvl>
  </w:abstractNum>
  <w:abstractNum w:abstractNumId="400" w15:restartNumberingAfterBreak="0">
    <w:nsid w:val="7B606F9D"/>
    <w:multiLevelType w:val="multilevel"/>
    <w:tmpl w:val="78328D96"/>
    <w:styleLink w:val="Style7"/>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401" w15:restartNumberingAfterBreak="0">
    <w:nsid w:val="7B857B57"/>
    <w:multiLevelType w:val="multilevel"/>
    <w:tmpl w:val="28B2B876"/>
    <w:styleLink w:val="WWOutlineListStyle3"/>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402" w15:restartNumberingAfterBreak="0">
    <w:nsid w:val="7BC15D0A"/>
    <w:multiLevelType w:val="multilevel"/>
    <w:tmpl w:val="1A30E4A2"/>
    <w:styleLink w:val="WWNum17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03" w15:restartNumberingAfterBreak="0">
    <w:nsid w:val="7BE8541C"/>
    <w:multiLevelType w:val="multilevel"/>
    <w:tmpl w:val="EF624C9C"/>
    <w:styleLink w:val="WWNum6a"/>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404" w15:restartNumberingAfterBreak="0">
    <w:nsid w:val="7BFB30B8"/>
    <w:multiLevelType w:val="multilevel"/>
    <w:tmpl w:val="98C091B2"/>
    <w:styleLink w:val="WWNum190"/>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05" w15:restartNumberingAfterBreak="0">
    <w:nsid w:val="7C2C70B1"/>
    <w:multiLevelType w:val="multilevel"/>
    <w:tmpl w:val="20FA6D26"/>
    <w:styleLink w:val="WWOutlineListStyle49"/>
    <w:lvl w:ilvl="0">
      <w:start w:val="1"/>
      <w:numFmt w:val="decimal"/>
      <w:lvlText w:val="%1"/>
      <w:lvlJc w:val="left"/>
      <w:pPr>
        <w:ind w:left="720" w:hanging="360"/>
      </w:pPr>
      <w:rPr>
        <w:rFonts w:cs="Times New Roman"/>
      </w:rPr>
    </w:lvl>
    <w:lvl w:ilvl="1">
      <w:start w:val="1"/>
      <w:numFmt w:val="decimal"/>
      <w:lvlText w:val="%1.%2"/>
      <w:lvlJc w:val="left"/>
      <w:pPr>
        <w:ind w:left="720" w:hanging="360"/>
      </w:pPr>
      <w:rPr>
        <w:rFonts w:cs="Verdana"/>
      </w:rPr>
    </w:lvl>
    <w:lvl w:ilvl="2">
      <w:start w:val="1"/>
      <w:numFmt w:val="decimal"/>
      <w:lvlText w:val="%1.%2.%3"/>
      <w:lvlJc w:val="left"/>
      <w:pPr>
        <w:ind w:left="3054" w:hanging="360"/>
      </w:pPr>
      <w:rPr>
        <w:rFonts w:cs="Times New Roman"/>
      </w:rPr>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406" w15:restartNumberingAfterBreak="0">
    <w:nsid w:val="7CE351C5"/>
    <w:multiLevelType w:val="multilevel"/>
    <w:tmpl w:val="864A4A36"/>
    <w:styleLink w:val="LFO2"/>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407" w15:restartNumberingAfterBreak="0">
    <w:nsid w:val="7CFE666D"/>
    <w:multiLevelType w:val="multilevel"/>
    <w:tmpl w:val="7938FAC6"/>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408" w15:restartNumberingAfterBreak="0">
    <w:nsid w:val="7D377392"/>
    <w:multiLevelType w:val="multilevel"/>
    <w:tmpl w:val="1158B284"/>
    <w:styleLink w:val="WWNum87"/>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409" w15:restartNumberingAfterBreak="0">
    <w:nsid w:val="7D7A7E2D"/>
    <w:multiLevelType w:val="multilevel"/>
    <w:tmpl w:val="A36CFED4"/>
    <w:styleLink w:val="WWNum68a"/>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410" w15:restartNumberingAfterBreak="0">
    <w:nsid w:val="7D9F21A3"/>
    <w:multiLevelType w:val="multilevel"/>
    <w:tmpl w:val="44586506"/>
    <w:styleLink w:val="WWNum193"/>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11" w15:restartNumberingAfterBreak="0">
    <w:nsid w:val="7DA574D0"/>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12" w15:restartNumberingAfterBreak="0">
    <w:nsid w:val="7DBD0470"/>
    <w:multiLevelType w:val="multilevel"/>
    <w:tmpl w:val="E21CCCE8"/>
    <w:styleLink w:val="WWNum18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13" w15:restartNumberingAfterBreak="0">
    <w:nsid w:val="7DE51756"/>
    <w:multiLevelType w:val="multilevel"/>
    <w:tmpl w:val="07AA7CB8"/>
    <w:styleLink w:val="WWNum123"/>
    <w:lvl w:ilvl="0">
      <w:numFmt w:val="bullet"/>
      <w:lvlText w:val=""/>
      <w:lvlJc w:val="left"/>
      <w:pPr>
        <w:ind w:left="720" w:hanging="360"/>
      </w:pPr>
      <w:rPr>
        <w:rFonts w:ascii="Symbol" w:hAnsi="Symbol"/>
        <w:sz w:val="18"/>
        <w:szCs w:val="18"/>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14" w15:restartNumberingAfterBreak="0">
    <w:nsid w:val="7E04358C"/>
    <w:multiLevelType w:val="multilevel"/>
    <w:tmpl w:val="1A4A0BFE"/>
    <w:styleLink w:val="WWNum73a"/>
    <w:lvl w:ilvl="0">
      <w:numFmt w:val="bullet"/>
      <w:lvlText w:val="‒"/>
      <w:lvlJc w:val="left"/>
      <w:pPr>
        <w:ind w:left="587" w:hanging="360"/>
      </w:p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415" w15:restartNumberingAfterBreak="0">
    <w:nsid w:val="7E9F7FDA"/>
    <w:multiLevelType w:val="multilevel"/>
    <w:tmpl w:val="4B3CCEB2"/>
    <w:styleLink w:val="WWNum158"/>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416" w15:restartNumberingAfterBreak="0">
    <w:nsid w:val="7EE310C8"/>
    <w:multiLevelType w:val="multilevel"/>
    <w:tmpl w:val="D8AE15BE"/>
    <w:styleLink w:val="WWNum44a"/>
    <w:lvl w:ilvl="0">
      <w:start w:val="1"/>
      <w:numFmt w:val="decimal"/>
      <w:lvlText w:val="%1"/>
      <w:lvlJc w:val="left"/>
      <w:pPr>
        <w:ind w:left="720" w:hanging="360"/>
      </w:pPr>
    </w:lvl>
    <w:lvl w:ilvl="1">
      <w:start w:val="1"/>
      <w:numFmt w:val="decimal"/>
      <w:lvlText w:val="%1.%2"/>
      <w:lvlJc w:val="left"/>
      <w:pPr>
        <w:ind w:left="1080" w:hanging="360"/>
      </w:pPr>
    </w:lvl>
    <w:lvl w:ilvl="2">
      <w:start w:val="1"/>
      <w:numFmt w:val="decimal"/>
      <w:lvlText w:val="%1.%2.%3"/>
      <w:lvlJc w:val="left"/>
      <w:pPr>
        <w:ind w:left="1440" w:hanging="360"/>
      </w:pPr>
    </w:lvl>
    <w:lvl w:ilvl="3">
      <w:start w:val="1"/>
      <w:numFmt w:val="decimal"/>
      <w:lvlText w:val="%1.%2.%3.%4"/>
      <w:lvlJc w:val="left"/>
      <w:pPr>
        <w:ind w:left="1800" w:hanging="360"/>
      </w:pPr>
    </w:lvl>
    <w:lvl w:ilvl="4">
      <w:start w:val="1"/>
      <w:numFmt w:val="decimal"/>
      <w:lvlText w:val="%1.%2.%3.%4.%5"/>
      <w:lvlJc w:val="left"/>
      <w:pPr>
        <w:ind w:left="2160" w:hanging="360"/>
      </w:pPr>
    </w:lvl>
    <w:lvl w:ilvl="5">
      <w:start w:val="1"/>
      <w:numFmt w:val="decimal"/>
      <w:lvlText w:val="%1.%2.%3.%4.%5.%6"/>
      <w:lvlJc w:val="left"/>
      <w:pPr>
        <w:ind w:left="2520" w:hanging="360"/>
      </w:pPr>
    </w:lvl>
    <w:lvl w:ilvl="6">
      <w:start w:val="1"/>
      <w:numFmt w:val="decimal"/>
      <w:lvlText w:val="%1.%2.%3.%4.%5.%6.%7"/>
      <w:lvlJc w:val="left"/>
      <w:pPr>
        <w:ind w:left="2880" w:hanging="360"/>
      </w:pPr>
    </w:lvl>
    <w:lvl w:ilvl="7">
      <w:start w:val="1"/>
      <w:numFmt w:val="decimal"/>
      <w:lvlText w:val="%1.%2.%3.%4.%5.%6.%7.%8"/>
      <w:lvlJc w:val="left"/>
      <w:pPr>
        <w:ind w:left="3240" w:hanging="360"/>
      </w:pPr>
    </w:lvl>
    <w:lvl w:ilvl="8">
      <w:start w:val="1"/>
      <w:numFmt w:val="decimal"/>
      <w:lvlText w:val="%1.%2.%3.%4.%5.%6.%7.%8.%9"/>
      <w:lvlJc w:val="left"/>
      <w:pPr>
        <w:ind w:left="3600" w:hanging="360"/>
      </w:pPr>
    </w:lvl>
  </w:abstractNum>
  <w:abstractNum w:abstractNumId="417" w15:restartNumberingAfterBreak="0">
    <w:nsid w:val="7EE44BD4"/>
    <w:multiLevelType w:val="multilevel"/>
    <w:tmpl w:val="A79CBC3A"/>
    <w:styleLink w:val="WWNum71a"/>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418" w15:restartNumberingAfterBreak="0">
    <w:nsid w:val="7EF84872"/>
    <w:multiLevelType w:val="multilevel"/>
    <w:tmpl w:val="1BA045B0"/>
    <w:styleLink w:val="WWNum39"/>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419" w15:restartNumberingAfterBreak="0">
    <w:nsid w:val="7F4554DA"/>
    <w:multiLevelType w:val="multilevel"/>
    <w:tmpl w:val="D1928C40"/>
    <w:styleLink w:val="WWNum124"/>
    <w:lvl w:ilvl="0">
      <w:numFmt w:val="bullet"/>
      <w:lvlText w:val=""/>
      <w:lvlJc w:val="left"/>
      <w:pPr>
        <w:ind w:left="720" w:hanging="360"/>
      </w:pPr>
      <w:rPr>
        <w:rFonts w:ascii="Symbol" w:hAnsi="Symbol"/>
        <w:sz w:val="18"/>
        <w:szCs w:val="18"/>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20" w15:restartNumberingAfterBreak="0">
    <w:nsid w:val="7FBE023B"/>
    <w:multiLevelType w:val="multilevel"/>
    <w:tmpl w:val="80C6D0B0"/>
    <w:styleLink w:val="WWNum28a"/>
    <w:lvl w:ilvl="0">
      <w:start w:val="1"/>
      <w:numFmt w:val="decimal"/>
      <w:lvlText w:val="%1"/>
      <w:lvlJc w:val="left"/>
      <w:pPr>
        <w:ind w:left="720" w:hanging="360"/>
      </w:pPr>
    </w:lvl>
    <w:lvl w:ilvl="1">
      <w:start w:val="1"/>
      <w:numFmt w:val="decimal"/>
      <w:lvlText w:val="%1.%2"/>
      <w:lvlJc w:val="left"/>
      <w:pPr>
        <w:ind w:left="1080" w:hanging="360"/>
      </w:pPr>
    </w:lvl>
    <w:lvl w:ilvl="2">
      <w:start w:val="1"/>
      <w:numFmt w:val="decimal"/>
      <w:lvlText w:val="%1.%2.%3"/>
      <w:lvlJc w:val="left"/>
      <w:pPr>
        <w:ind w:left="1440" w:hanging="360"/>
      </w:pPr>
    </w:lvl>
    <w:lvl w:ilvl="3">
      <w:start w:val="1"/>
      <w:numFmt w:val="decimal"/>
      <w:lvlText w:val="%1.%2.%3.%4"/>
      <w:lvlJc w:val="left"/>
      <w:pPr>
        <w:ind w:left="1800" w:hanging="360"/>
      </w:pPr>
    </w:lvl>
    <w:lvl w:ilvl="4">
      <w:start w:val="1"/>
      <w:numFmt w:val="decimal"/>
      <w:lvlText w:val="%1.%2.%3.%4.%5"/>
      <w:lvlJc w:val="left"/>
      <w:pPr>
        <w:ind w:left="2160" w:hanging="360"/>
      </w:pPr>
    </w:lvl>
    <w:lvl w:ilvl="5">
      <w:start w:val="1"/>
      <w:numFmt w:val="decimal"/>
      <w:lvlText w:val="%1.%2.%3.%4.%5.%6"/>
      <w:lvlJc w:val="left"/>
      <w:pPr>
        <w:ind w:left="2520" w:hanging="360"/>
      </w:pPr>
    </w:lvl>
    <w:lvl w:ilvl="6">
      <w:start w:val="1"/>
      <w:numFmt w:val="decimal"/>
      <w:lvlText w:val="%1.%2.%3.%4.%5.%6.%7"/>
      <w:lvlJc w:val="left"/>
      <w:pPr>
        <w:ind w:left="2880" w:hanging="360"/>
      </w:pPr>
    </w:lvl>
    <w:lvl w:ilvl="7">
      <w:start w:val="1"/>
      <w:numFmt w:val="decimal"/>
      <w:lvlText w:val="%1.%2.%3.%4.%5.%6.%7.%8"/>
      <w:lvlJc w:val="left"/>
      <w:pPr>
        <w:ind w:left="3240" w:hanging="360"/>
      </w:pPr>
    </w:lvl>
    <w:lvl w:ilvl="8">
      <w:start w:val="1"/>
      <w:numFmt w:val="decimal"/>
      <w:lvlText w:val="%1.%2.%3.%4.%5.%6.%7.%8.%9"/>
      <w:lvlJc w:val="left"/>
      <w:pPr>
        <w:ind w:left="3600" w:hanging="360"/>
      </w:pPr>
    </w:lvl>
  </w:abstractNum>
  <w:abstractNum w:abstractNumId="421" w15:restartNumberingAfterBreak="0">
    <w:nsid w:val="7FD84FB1"/>
    <w:multiLevelType w:val="multilevel"/>
    <w:tmpl w:val="E0C0AD72"/>
    <w:styleLink w:val="WWNum198"/>
    <w:lvl w:ilvl="0">
      <w:numFmt w:val="bullet"/>
      <w:lvlText w:val=""/>
      <w:lvlJc w:val="left"/>
      <w:pPr>
        <w:ind w:left="786" w:hanging="360"/>
      </w:pPr>
      <w:rPr>
        <w:rFonts w:ascii="Symbol" w:hAnsi="Symbol"/>
      </w:rPr>
    </w:lvl>
    <w:lvl w:ilvl="1">
      <w:start w:val="1"/>
      <w:numFmt w:val="decimal"/>
      <w:lvlText w:val="%1.%2"/>
      <w:lvlJc w:val="left"/>
      <w:pPr>
        <w:ind w:left="7520" w:hanging="432"/>
      </w:pPr>
    </w:lvl>
    <w:lvl w:ilvl="2">
      <w:start w:val="1"/>
      <w:numFmt w:val="decimal"/>
      <w:lvlText w:val="%1.%2.%3"/>
      <w:lvlJc w:val="left"/>
      <w:pPr>
        <w:ind w:left="1224" w:hanging="504"/>
      </w:pPr>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num w:numId="1">
    <w:abstractNumId w:val="159"/>
    <w:lvlOverride w:ilvl="2">
      <w:lvl w:ilvl="2">
        <w:start w:val="1"/>
        <w:numFmt w:val="decimal"/>
        <w:pStyle w:val="Heading3"/>
        <w:lvlText w:val="%1.%2.%3"/>
        <w:lvlJc w:val="left"/>
        <w:pPr>
          <w:ind w:left="3054" w:hanging="360"/>
        </w:pPr>
        <w:rPr>
          <w:rFonts w:cs="Times New Roman"/>
        </w:rPr>
      </w:lvl>
    </w:lvlOverride>
  </w:num>
  <w:num w:numId="2">
    <w:abstractNumId w:val="263"/>
  </w:num>
  <w:num w:numId="3">
    <w:abstractNumId w:val="123"/>
  </w:num>
  <w:num w:numId="4">
    <w:abstractNumId w:val="328"/>
  </w:num>
  <w:num w:numId="5">
    <w:abstractNumId w:val="405"/>
  </w:num>
  <w:num w:numId="6">
    <w:abstractNumId w:val="274"/>
  </w:num>
  <w:num w:numId="7">
    <w:abstractNumId w:val="339"/>
  </w:num>
  <w:num w:numId="8">
    <w:abstractNumId w:val="354"/>
  </w:num>
  <w:num w:numId="9">
    <w:abstractNumId w:val="294"/>
  </w:num>
  <w:num w:numId="10">
    <w:abstractNumId w:val="144"/>
  </w:num>
  <w:num w:numId="11">
    <w:abstractNumId w:val="39"/>
  </w:num>
  <w:num w:numId="12">
    <w:abstractNumId w:val="381"/>
  </w:num>
  <w:num w:numId="13">
    <w:abstractNumId w:val="304"/>
  </w:num>
  <w:num w:numId="14">
    <w:abstractNumId w:val="337"/>
  </w:num>
  <w:num w:numId="15">
    <w:abstractNumId w:val="257"/>
  </w:num>
  <w:num w:numId="16">
    <w:abstractNumId w:val="104"/>
  </w:num>
  <w:num w:numId="17">
    <w:abstractNumId w:val="48"/>
  </w:num>
  <w:num w:numId="18">
    <w:abstractNumId w:val="251"/>
  </w:num>
  <w:num w:numId="19">
    <w:abstractNumId w:val="228"/>
  </w:num>
  <w:num w:numId="20">
    <w:abstractNumId w:val="111"/>
  </w:num>
  <w:num w:numId="21">
    <w:abstractNumId w:val="12"/>
  </w:num>
  <w:num w:numId="22">
    <w:abstractNumId w:val="201"/>
  </w:num>
  <w:num w:numId="23">
    <w:abstractNumId w:val="276"/>
  </w:num>
  <w:num w:numId="24">
    <w:abstractNumId w:val="222"/>
  </w:num>
  <w:num w:numId="25">
    <w:abstractNumId w:val="158"/>
  </w:num>
  <w:num w:numId="26">
    <w:abstractNumId w:val="311"/>
  </w:num>
  <w:num w:numId="27">
    <w:abstractNumId w:val="186"/>
  </w:num>
  <w:num w:numId="28">
    <w:abstractNumId w:val="174"/>
  </w:num>
  <w:num w:numId="29">
    <w:abstractNumId w:val="391"/>
  </w:num>
  <w:num w:numId="30">
    <w:abstractNumId w:val="379"/>
  </w:num>
  <w:num w:numId="31">
    <w:abstractNumId w:val="91"/>
  </w:num>
  <w:num w:numId="32">
    <w:abstractNumId w:val="295"/>
  </w:num>
  <w:num w:numId="33">
    <w:abstractNumId w:val="55"/>
  </w:num>
  <w:num w:numId="34">
    <w:abstractNumId w:val="152"/>
  </w:num>
  <w:num w:numId="35">
    <w:abstractNumId w:val="365"/>
  </w:num>
  <w:num w:numId="36">
    <w:abstractNumId w:val="206"/>
  </w:num>
  <w:num w:numId="37">
    <w:abstractNumId w:val="103"/>
  </w:num>
  <w:num w:numId="38">
    <w:abstractNumId w:val="178"/>
  </w:num>
  <w:num w:numId="39">
    <w:abstractNumId w:val="322"/>
  </w:num>
  <w:num w:numId="40">
    <w:abstractNumId w:val="190"/>
  </w:num>
  <w:num w:numId="41">
    <w:abstractNumId w:val="187"/>
  </w:num>
  <w:num w:numId="42">
    <w:abstractNumId w:val="3"/>
  </w:num>
  <w:num w:numId="43">
    <w:abstractNumId w:val="260"/>
  </w:num>
  <w:num w:numId="44">
    <w:abstractNumId w:val="265"/>
  </w:num>
  <w:num w:numId="45">
    <w:abstractNumId w:val="78"/>
  </w:num>
  <w:num w:numId="46">
    <w:abstractNumId w:val="146"/>
  </w:num>
  <w:num w:numId="47">
    <w:abstractNumId w:val="266"/>
  </w:num>
  <w:num w:numId="48">
    <w:abstractNumId w:val="319"/>
  </w:num>
  <w:num w:numId="49">
    <w:abstractNumId w:val="306"/>
  </w:num>
  <w:num w:numId="50">
    <w:abstractNumId w:val="72"/>
  </w:num>
  <w:num w:numId="51">
    <w:abstractNumId w:val="317"/>
  </w:num>
  <w:num w:numId="52">
    <w:abstractNumId w:val="408"/>
  </w:num>
  <w:num w:numId="53">
    <w:abstractNumId w:val="13"/>
  </w:num>
  <w:num w:numId="54">
    <w:abstractNumId w:val="353"/>
  </w:num>
  <w:num w:numId="55">
    <w:abstractNumId w:val="220"/>
  </w:num>
  <w:num w:numId="56">
    <w:abstractNumId w:val="66"/>
  </w:num>
  <w:num w:numId="57">
    <w:abstractNumId w:val="342"/>
  </w:num>
  <w:num w:numId="58">
    <w:abstractNumId w:val="271"/>
  </w:num>
  <w:num w:numId="59">
    <w:abstractNumId w:val="145"/>
  </w:num>
  <w:num w:numId="60">
    <w:abstractNumId w:val="98"/>
  </w:num>
  <w:num w:numId="61">
    <w:abstractNumId w:val="270"/>
  </w:num>
  <w:num w:numId="62">
    <w:abstractNumId w:val="267"/>
  </w:num>
  <w:num w:numId="63">
    <w:abstractNumId w:val="385"/>
  </w:num>
  <w:num w:numId="64">
    <w:abstractNumId w:val="0"/>
  </w:num>
  <w:num w:numId="65">
    <w:abstractNumId w:val="32"/>
  </w:num>
  <w:num w:numId="66">
    <w:abstractNumId w:val="308"/>
  </w:num>
  <w:num w:numId="67">
    <w:abstractNumId w:val="238"/>
  </w:num>
  <w:num w:numId="68">
    <w:abstractNumId w:val="108"/>
  </w:num>
  <w:num w:numId="69">
    <w:abstractNumId w:val="96"/>
  </w:num>
  <w:num w:numId="70">
    <w:abstractNumId w:val="30"/>
  </w:num>
  <w:num w:numId="71">
    <w:abstractNumId w:val="14"/>
  </w:num>
  <w:num w:numId="72">
    <w:abstractNumId w:val="237"/>
  </w:num>
  <w:num w:numId="73">
    <w:abstractNumId w:val="139"/>
  </w:num>
  <w:num w:numId="74">
    <w:abstractNumId w:val="207"/>
  </w:num>
  <w:num w:numId="75">
    <w:abstractNumId w:val="380"/>
  </w:num>
  <w:num w:numId="76">
    <w:abstractNumId w:val="217"/>
  </w:num>
  <w:num w:numId="77">
    <w:abstractNumId w:val="11"/>
  </w:num>
  <w:num w:numId="78">
    <w:abstractNumId w:val="367"/>
  </w:num>
  <w:num w:numId="79">
    <w:abstractNumId w:val="371"/>
  </w:num>
  <w:num w:numId="80">
    <w:abstractNumId w:val="38"/>
  </w:num>
  <w:num w:numId="81">
    <w:abstractNumId w:val="202"/>
  </w:num>
  <w:num w:numId="82">
    <w:abstractNumId w:val="25"/>
  </w:num>
  <w:num w:numId="83">
    <w:abstractNumId w:val="258"/>
  </w:num>
  <w:num w:numId="84">
    <w:abstractNumId w:val="370"/>
  </w:num>
  <w:num w:numId="85">
    <w:abstractNumId w:val="58"/>
  </w:num>
  <w:num w:numId="86">
    <w:abstractNumId w:val="241"/>
  </w:num>
  <w:num w:numId="87">
    <w:abstractNumId w:val="172"/>
  </w:num>
  <w:num w:numId="88">
    <w:abstractNumId w:val="420"/>
  </w:num>
  <w:num w:numId="89">
    <w:abstractNumId w:val="193"/>
  </w:num>
  <w:num w:numId="90">
    <w:abstractNumId w:val="77"/>
  </w:num>
  <w:num w:numId="91">
    <w:abstractNumId w:val="235"/>
  </w:num>
  <w:num w:numId="92">
    <w:abstractNumId w:val="9"/>
  </w:num>
  <w:num w:numId="93">
    <w:abstractNumId w:val="93"/>
  </w:num>
  <w:num w:numId="94">
    <w:abstractNumId w:val="376"/>
  </w:num>
  <w:num w:numId="95">
    <w:abstractNumId w:val="221"/>
  </w:num>
  <w:num w:numId="96">
    <w:abstractNumId w:val="71"/>
  </w:num>
  <w:num w:numId="97">
    <w:abstractNumId w:val="106"/>
  </w:num>
  <w:num w:numId="98">
    <w:abstractNumId w:val="79"/>
  </w:num>
  <w:num w:numId="99">
    <w:abstractNumId w:val="242"/>
  </w:num>
  <w:num w:numId="100">
    <w:abstractNumId w:val="399"/>
  </w:num>
  <w:num w:numId="101">
    <w:abstractNumId w:val="347"/>
  </w:num>
  <w:num w:numId="102">
    <w:abstractNumId w:val="142"/>
  </w:num>
  <w:num w:numId="103">
    <w:abstractNumId w:val="233"/>
  </w:num>
  <w:num w:numId="104">
    <w:abstractNumId w:val="416"/>
  </w:num>
  <w:num w:numId="105">
    <w:abstractNumId w:val="208"/>
  </w:num>
  <w:num w:numId="106">
    <w:abstractNumId w:val="223"/>
  </w:num>
  <w:num w:numId="107">
    <w:abstractNumId w:val="248"/>
  </w:num>
  <w:num w:numId="108">
    <w:abstractNumId w:val="29"/>
  </w:num>
  <w:num w:numId="109">
    <w:abstractNumId w:val="20"/>
  </w:num>
  <w:num w:numId="110">
    <w:abstractNumId w:val="61"/>
  </w:num>
  <w:num w:numId="111">
    <w:abstractNumId w:val="44"/>
  </w:num>
  <w:num w:numId="112">
    <w:abstractNumId w:val="314"/>
  </w:num>
  <w:num w:numId="113">
    <w:abstractNumId w:val="255"/>
  </w:num>
  <w:num w:numId="114">
    <w:abstractNumId w:val="324"/>
  </w:num>
  <w:num w:numId="115">
    <w:abstractNumId w:val="126"/>
  </w:num>
  <w:num w:numId="116">
    <w:abstractNumId w:val="375"/>
  </w:num>
  <w:num w:numId="117">
    <w:abstractNumId w:val="341"/>
  </w:num>
  <w:num w:numId="118">
    <w:abstractNumId w:val="53"/>
  </w:num>
  <w:num w:numId="119">
    <w:abstractNumId w:val="231"/>
  </w:num>
  <w:num w:numId="120">
    <w:abstractNumId w:val="272"/>
  </w:num>
  <w:num w:numId="121">
    <w:abstractNumId w:val="63"/>
  </w:num>
  <w:num w:numId="122">
    <w:abstractNumId w:val="205"/>
  </w:num>
  <w:num w:numId="123">
    <w:abstractNumId w:val="373"/>
  </w:num>
  <w:num w:numId="124">
    <w:abstractNumId w:val="269"/>
  </w:num>
  <w:num w:numId="125">
    <w:abstractNumId w:val="215"/>
  </w:num>
  <w:num w:numId="126">
    <w:abstractNumId w:val="286"/>
  </w:num>
  <w:num w:numId="127">
    <w:abstractNumId w:val="160"/>
  </w:num>
  <w:num w:numId="128">
    <w:abstractNumId w:val="409"/>
  </w:num>
  <w:num w:numId="129">
    <w:abstractNumId w:val="224"/>
  </w:num>
  <w:num w:numId="130">
    <w:abstractNumId w:val="181"/>
  </w:num>
  <w:num w:numId="131">
    <w:abstractNumId w:val="417"/>
  </w:num>
  <w:num w:numId="132">
    <w:abstractNumId w:val="285"/>
  </w:num>
  <w:num w:numId="133">
    <w:abstractNumId w:val="414"/>
  </w:num>
  <w:num w:numId="134">
    <w:abstractNumId w:val="209"/>
  </w:num>
  <w:num w:numId="135">
    <w:abstractNumId w:val="313"/>
  </w:num>
  <w:num w:numId="136">
    <w:abstractNumId w:val="177"/>
  </w:num>
  <w:num w:numId="137">
    <w:abstractNumId w:val="52"/>
  </w:num>
  <w:num w:numId="138">
    <w:abstractNumId w:val="137"/>
  </w:num>
  <w:num w:numId="139">
    <w:abstractNumId w:val="195"/>
  </w:num>
  <w:num w:numId="140">
    <w:abstractNumId w:val="62"/>
  </w:num>
  <w:num w:numId="141">
    <w:abstractNumId w:val="150"/>
  </w:num>
  <w:num w:numId="142">
    <w:abstractNumId w:val="83"/>
  </w:num>
  <w:num w:numId="143">
    <w:abstractNumId w:val="360"/>
  </w:num>
  <w:num w:numId="144">
    <w:abstractNumId w:val="334"/>
  </w:num>
  <w:num w:numId="145">
    <w:abstractNumId w:val="117"/>
  </w:num>
  <w:num w:numId="146">
    <w:abstractNumId w:val="210"/>
  </w:num>
  <w:num w:numId="147">
    <w:abstractNumId w:val="280"/>
  </w:num>
  <w:num w:numId="148">
    <w:abstractNumId w:val="185"/>
  </w:num>
  <w:num w:numId="149">
    <w:abstractNumId w:val="129"/>
  </w:num>
  <w:num w:numId="150">
    <w:abstractNumId w:val="211"/>
  </w:num>
  <w:num w:numId="151">
    <w:abstractNumId w:val="305"/>
  </w:num>
  <w:num w:numId="152">
    <w:abstractNumId w:val="31"/>
  </w:num>
  <w:num w:numId="153">
    <w:abstractNumId w:val="302"/>
  </w:num>
  <w:num w:numId="154">
    <w:abstractNumId w:val="246"/>
  </w:num>
  <w:num w:numId="155">
    <w:abstractNumId w:val="132"/>
  </w:num>
  <w:num w:numId="156">
    <w:abstractNumId w:val="100"/>
  </w:num>
  <w:num w:numId="157">
    <w:abstractNumId w:val="394"/>
  </w:num>
  <w:num w:numId="158">
    <w:abstractNumId w:val="8"/>
  </w:num>
  <w:num w:numId="159">
    <w:abstractNumId w:val="56"/>
  </w:num>
  <w:num w:numId="160">
    <w:abstractNumId w:val="343"/>
  </w:num>
  <w:num w:numId="161">
    <w:abstractNumId w:val="292"/>
  </w:num>
  <w:num w:numId="162">
    <w:abstractNumId w:val="41"/>
  </w:num>
  <w:num w:numId="163">
    <w:abstractNumId w:val="355"/>
  </w:num>
  <w:num w:numId="164">
    <w:abstractNumId w:val="392"/>
  </w:num>
  <w:num w:numId="165">
    <w:abstractNumId w:val="175"/>
  </w:num>
  <w:num w:numId="166">
    <w:abstractNumId w:val="22"/>
  </w:num>
  <w:num w:numId="167">
    <w:abstractNumId w:val="179"/>
  </w:num>
  <w:num w:numId="168">
    <w:abstractNumId w:val="383"/>
  </w:num>
  <w:num w:numId="169">
    <w:abstractNumId w:val="320"/>
  </w:num>
  <w:num w:numId="170">
    <w:abstractNumId w:val="243"/>
  </w:num>
  <w:num w:numId="171">
    <w:abstractNumId w:val="167"/>
  </w:num>
  <w:num w:numId="172">
    <w:abstractNumId w:val="351"/>
  </w:num>
  <w:num w:numId="173">
    <w:abstractNumId w:val="325"/>
  </w:num>
  <w:num w:numId="174">
    <w:abstractNumId w:val="47"/>
  </w:num>
  <w:num w:numId="175">
    <w:abstractNumId w:val="377"/>
  </w:num>
  <w:num w:numId="176">
    <w:abstractNumId w:val="49"/>
  </w:num>
  <w:num w:numId="177">
    <w:abstractNumId w:val="86"/>
  </w:num>
  <w:num w:numId="178">
    <w:abstractNumId w:val="327"/>
  </w:num>
  <w:num w:numId="179">
    <w:abstractNumId w:val="76"/>
  </w:num>
  <w:num w:numId="180">
    <w:abstractNumId w:val="155"/>
  </w:num>
  <w:num w:numId="181">
    <w:abstractNumId w:val="287"/>
  </w:num>
  <w:num w:numId="182">
    <w:abstractNumId w:val="7"/>
  </w:num>
  <w:num w:numId="183">
    <w:abstractNumId w:val="413"/>
  </w:num>
  <w:num w:numId="184">
    <w:abstractNumId w:val="419"/>
  </w:num>
  <w:num w:numId="185">
    <w:abstractNumId w:val="366"/>
  </w:num>
  <w:num w:numId="186">
    <w:abstractNumId w:val="288"/>
  </w:num>
  <w:num w:numId="187">
    <w:abstractNumId w:val="296"/>
  </w:num>
  <w:num w:numId="188">
    <w:abstractNumId w:val="36"/>
  </w:num>
  <w:num w:numId="189">
    <w:abstractNumId w:val="99"/>
  </w:num>
  <w:num w:numId="190">
    <w:abstractNumId w:val="34"/>
  </w:num>
  <w:num w:numId="191">
    <w:abstractNumId w:val="310"/>
  </w:num>
  <w:num w:numId="192">
    <w:abstractNumId w:val="170"/>
  </w:num>
  <w:num w:numId="193">
    <w:abstractNumId w:val="114"/>
  </w:num>
  <w:num w:numId="194">
    <w:abstractNumId w:val="335"/>
  </w:num>
  <w:num w:numId="195">
    <w:abstractNumId w:val="102"/>
  </w:num>
  <w:num w:numId="196">
    <w:abstractNumId w:val="318"/>
  </w:num>
  <w:num w:numId="197">
    <w:abstractNumId w:val="297"/>
  </w:num>
  <w:num w:numId="198">
    <w:abstractNumId w:val="5"/>
  </w:num>
  <w:num w:numId="199">
    <w:abstractNumId w:val="384"/>
  </w:num>
  <w:num w:numId="200">
    <w:abstractNumId w:val="196"/>
  </w:num>
  <w:num w:numId="201">
    <w:abstractNumId w:val="268"/>
  </w:num>
  <w:num w:numId="202">
    <w:abstractNumId w:val="173"/>
  </w:num>
  <w:num w:numId="203">
    <w:abstractNumId w:val="40"/>
  </w:num>
  <w:num w:numId="204">
    <w:abstractNumId w:val="176"/>
  </w:num>
  <w:num w:numId="205">
    <w:abstractNumId w:val="10"/>
  </w:num>
  <w:num w:numId="206">
    <w:abstractNumId w:val="82"/>
  </w:num>
  <w:num w:numId="207">
    <w:abstractNumId w:val="253"/>
  </w:num>
  <w:num w:numId="208">
    <w:abstractNumId w:val="95"/>
  </w:num>
  <w:num w:numId="209">
    <w:abstractNumId w:val="165"/>
  </w:num>
  <w:num w:numId="210">
    <w:abstractNumId w:val="135"/>
  </w:num>
  <w:num w:numId="211">
    <w:abstractNumId w:val="336"/>
  </w:num>
  <w:num w:numId="212">
    <w:abstractNumId w:val="309"/>
  </w:num>
  <w:num w:numId="213">
    <w:abstractNumId w:val="356"/>
  </w:num>
  <w:num w:numId="214">
    <w:abstractNumId w:val="17"/>
  </w:num>
  <w:num w:numId="215">
    <w:abstractNumId w:val="27"/>
  </w:num>
  <w:num w:numId="216">
    <w:abstractNumId w:val="18"/>
  </w:num>
  <w:num w:numId="217">
    <w:abstractNumId w:val="2"/>
  </w:num>
  <w:num w:numId="218">
    <w:abstractNumId w:val="415"/>
  </w:num>
  <w:num w:numId="219">
    <w:abstractNumId w:val="110"/>
  </w:num>
  <w:num w:numId="220">
    <w:abstractNumId w:val="88"/>
  </w:num>
  <w:num w:numId="221">
    <w:abstractNumId w:val="164"/>
  </w:num>
  <w:num w:numId="222">
    <w:abstractNumId w:val="112"/>
  </w:num>
  <w:num w:numId="223">
    <w:abstractNumId w:val="157"/>
  </w:num>
  <w:num w:numId="224">
    <w:abstractNumId w:val="133"/>
  </w:num>
  <w:num w:numId="225">
    <w:abstractNumId w:val="338"/>
  </w:num>
  <w:num w:numId="226">
    <w:abstractNumId w:val="213"/>
  </w:num>
  <w:num w:numId="227">
    <w:abstractNumId w:val="232"/>
  </w:num>
  <w:num w:numId="228">
    <w:abstractNumId w:val="141"/>
  </w:num>
  <w:num w:numId="229">
    <w:abstractNumId w:val="279"/>
  </w:num>
  <w:num w:numId="230">
    <w:abstractNumId w:val="282"/>
  </w:num>
  <w:num w:numId="231">
    <w:abstractNumId w:val="94"/>
  </w:num>
  <w:num w:numId="232">
    <w:abstractNumId w:val="203"/>
  </w:num>
  <w:num w:numId="233">
    <w:abstractNumId w:val="21"/>
  </w:num>
  <w:num w:numId="234">
    <w:abstractNumId w:val="199"/>
  </w:num>
  <w:num w:numId="235">
    <w:abstractNumId w:val="161"/>
  </w:num>
  <w:num w:numId="236">
    <w:abstractNumId w:val="125"/>
  </w:num>
  <w:num w:numId="237">
    <w:abstractNumId w:val="188"/>
  </w:num>
  <w:num w:numId="238">
    <w:abstractNumId w:val="402"/>
  </w:num>
  <w:num w:numId="239">
    <w:abstractNumId w:val="259"/>
  </w:num>
  <w:num w:numId="240">
    <w:abstractNumId w:val="33"/>
  </w:num>
  <w:num w:numId="241">
    <w:abstractNumId w:val="386"/>
  </w:num>
  <w:num w:numId="242">
    <w:abstractNumId w:val="169"/>
  </w:num>
  <w:num w:numId="243">
    <w:abstractNumId w:val="333"/>
  </w:num>
  <w:num w:numId="244">
    <w:abstractNumId w:val="283"/>
  </w:num>
  <w:num w:numId="245">
    <w:abstractNumId w:val="115"/>
  </w:num>
  <w:num w:numId="246">
    <w:abstractNumId w:val="275"/>
  </w:num>
  <w:num w:numId="247">
    <w:abstractNumId w:val="180"/>
  </w:num>
  <w:num w:numId="248">
    <w:abstractNumId w:val="412"/>
  </w:num>
  <w:num w:numId="249">
    <w:abstractNumId w:val="182"/>
  </w:num>
  <w:num w:numId="250">
    <w:abstractNumId w:val="404"/>
  </w:num>
  <w:num w:numId="251">
    <w:abstractNumId w:val="332"/>
  </w:num>
  <w:num w:numId="252">
    <w:abstractNumId w:val="234"/>
  </w:num>
  <w:num w:numId="253">
    <w:abstractNumId w:val="410"/>
  </w:num>
  <w:num w:numId="254">
    <w:abstractNumId w:val="81"/>
  </w:num>
  <w:num w:numId="255">
    <w:abstractNumId w:val="130"/>
  </w:num>
  <w:num w:numId="256">
    <w:abstractNumId w:val="277"/>
  </w:num>
  <w:num w:numId="257">
    <w:abstractNumId w:val="183"/>
  </w:num>
  <w:num w:numId="258">
    <w:abstractNumId w:val="421"/>
  </w:num>
  <w:num w:numId="259">
    <w:abstractNumId w:val="198"/>
  </w:num>
  <w:num w:numId="260">
    <w:abstractNumId w:val="138"/>
  </w:num>
  <w:num w:numId="261">
    <w:abstractNumId w:val="397"/>
  </w:num>
  <w:num w:numId="262">
    <w:abstractNumId w:val="357"/>
  </w:num>
  <w:num w:numId="263">
    <w:abstractNumId w:val="230"/>
  </w:num>
  <w:num w:numId="264">
    <w:abstractNumId w:val="374"/>
  </w:num>
  <w:num w:numId="265">
    <w:abstractNumId w:val="229"/>
  </w:num>
  <w:num w:numId="266">
    <w:abstractNumId w:val="113"/>
  </w:num>
  <w:num w:numId="267">
    <w:abstractNumId w:val="4"/>
  </w:num>
  <w:num w:numId="268">
    <w:abstractNumId w:val="109"/>
  </w:num>
  <w:num w:numId="269">
    <w:abstractNumId w:val="389"/>
  </w:num>
  <w:num w:numId="270">
    <w:abstractNumId w:val="131"/>
  </w:num>
  <w:num w:numId="271">
    <w:abstractNumId w:val="273"/>
  </w:num>
  <w:num w:numId="272">
    <w:abstractNumId w:val="240"/>
  </w:num>
  <w:num w:numId="273">
    <w:abstractNumId w:val="134"/>
  </w:num>
  <w:num w:numId="274">
    <w:abstractNumId w:val="315"/>
  </w:num>
  <w:num w:numId="275">
    <w:abstractNumId w:val="368"/>
  </w:num>
  <w:num w:numId="276">
    <w:abstractNumId w:val="303"/>
  </w:num>
  <w:num w:numId="277">
    <w:abstractNumId w:val="153"/>
  </w:num>
  <w:num w:numId="278">
    <w:abstractNumId w:val="35"/>
  </w:num>
  <w:num w:numId="279">
    <w:abstractNumId w:val="226"/>
  </w:num>
  <w:num w:numId="280">
    <w:abstractNumId w:val="192"/>
  </w:num>
  <w:num w:numId="281">
    <w:abstractNumId w:val="65"/>
  </w:num>
  <w:num w:numId="282">
    <w:abstractNumId w:val="92"/>
  </w:num>
  <w:num w:numId="283">
    <w:abstractNumId w:val="236"/>
  </w:num>
  <w:num w:numId="284">
    <w:abstractNumId w:val="247"/>
  </w:num>
  <w:num w:numId="285">
    <w:abstractNumId w:val="289"/>
  </w:num>
  <w:num w:numId="286">
    <w:abstractNumId w:val="46"/>
  </w:num>
  <w:num w:numId="287">
    <w:abstractNumId w:val="281"/>
  </w:num>
  <w:num w:numId="288">
    <w:abstractNumId w:val="244"/>
  </w:num>
  <w:num w:numId="289">
    <w:abstractNumId w:val="184"/>
  </w:num>
  <w:num w:numId="290">
    <w:abstractNumId w:val="163"/>
  </w:num>
  <w:num w:numId="291">
    <w:abstractNumId w:val="396"/>
  </w:num>
  <w:num w:numId="292">
    <w:abstractNumId w:val="189"/>
  </w:num>
  <w:num w:numId="293">
    <w:abstractNumId w:val="398"/>
  </w:num>
  <w:num w:numId="294">
    <w:abstractNumId w:val="348"/>
  </w:num>
  <w:num w:numId="295">
    <w:abstractNumId w:val="149"/>
  </w:num>
  <w:num w:numId="296">
    <w:abstractNumId w:val="107"/>
  </w:num>
  <w:num w:numId="297">
    <w:abstractNumId w:val="143"/>
  </w:num>
  <w:num w:numId="298">
    <w:abstractNumId w:val="67"/>
  </w:num>
  <w:num w:numId="299">
    <w:abstractNumId w:val="166"/>
  </w:num>
  <w:num w:numId="300">
    <w:abstractNumId w:val="121"/>
  </w:num>
  <w:num w:numId="301">
    <w:abstractNumId w:val="361"/>
  </w:num>
  <w:num w:numId="302">
    <w:abstractNumId w:val="372"/>
  </w:num>
  <w:num w:numId="303">
    <w:abstractNumId w:val="350"/>
  </w:num>
  <w:num w:numId="304">
    <w:abstractNumId w:val="118"/>
  </w:num>
  <w:num w:numId="305">
    <w:abstractNumId w:val="352"/>
  </w:num>
  <w:num w:numId="306">
    <w:abstractNumId w:val="390"/>
  </w:num>
  <w:num w:numId="307">
    <w:abstractNumId w:val="245"/>
  </w:num>
  <w:num w:numId="308">
    <w:abstractNumId w:val="225"/>
  </w:num>
  <w:num w:numId="309">
    <w:abstractNumId w:val="212"/>
  </w:num>
  <w:num w:numId="310">
    <w:abstractNumId w:val="264"/>
  </w:num>
  <w:num w:numId="311">
    <w:abstractNumId w:val="101"/>
  </w:num>
  <w:num w:numId="312">
    <w:abstractNumId w:val="401"/>
  </w:num>
  <w:num w:numId="313">
    <w:abstractNumId w:val="105"/>
  </w:num>
  <w:num w:numId="314">
    <w:abstractNumId w:val="359"/>
  </w:num>
  <w:num w:numId="315">
    <w:abstractNumId w:val="388"/>
  </w:num>
  <w:num w:numId="316">
    <w:abstractNumId w:val="393"/>
  </w:num>
  <w:num w:numId="317">
    <w:abstractNumId w:val="43"/>
  </w:num>
  <w:num w:numId="318">
    <w:abstractNumId w:val="321"/>
  </w:num>
  <w:num w:numId="319">
    <w:abstractNumId w:val="364"/>
  </w:num>
  <w:num w:numId="320">
    <w:abstractNumId w:val="191"/>
  </w:num>
  <w:num w:numId="321">
    <w:abstractNumId w:val="400"/>
  </w:num>
  <w:num w:numId="322">
    <w:abstractNumId w:val="54"/>
  </w:num>
  <w:num w:numId="323">
    <w:abstractNumId w:val="85"/>
  </w:num>
  <w:num w:numId="324">
    <w:abstractNumId w:val="24"/>
  </w:num>
  <w:num w:numId="325">
    <w:abstractNumId w:val="214"/>
  </w:num>
  <w:num w:numId="326">
    <w:abstractNumId w:val="16"/>
  </w:num>
  <w:num w:numId="327">
    <w:abstractNumId w:val="197"/>
  </w:num>
  <w:num w:numId="328">
    <w:abstractNumId w:val="278"/>
  </w:num>
  <w:num w:numId="329">
    <w:abstractNumId w:val="219"/>
  </w:num>
  <w:num w:numId="330">
    <w:abstractNumId w:val="382"/>
  </w:num>
  <w:num w:numId="331">
    <w:abstractNumId w:val="37"/>
  </w:num>
  <w:num w:numId="332">
    <w:abstractNumId w:val="291"/>
  </w:num>
  <w:num w:numId="333">
    <w:abstractNumId w:val="300"/>
  </w:num>
  <w:num w:numId="334">
    <w:abstractNumId w:val="406"/>
  </w:num>
  <w:num w:numId="335">
    <w:abstractNumId w:val="136"/>
  </w:num>
  <w:num w:numId="336">
    <w:abstractNumId w:val="249"/>
  </w:num>
  <w:num w:numId="337">
    <w:abstractNumId w:val="200"/>
  </w:num>
  <w:num w:numId="338">
    <w:abstractNumId w:val="74"/>
  </w:num>
  <w:num w:numId="339">
    <w:abstractNumId w:val="60"/>
  </w:num>
  <w:num w:numId="340">
    <w:abstractNumId w:val="326"/>
  </w:num>
  <w:num w:numId="341">
    <w:abstractNumId w:val="252"/>
  </w:num>
  <w:num w:numId="342">
    <w:abstractNumId w:val="216"/>
  </w:num>
  <w:num w:numId="343">
    <w:abstractNumId w:val="26"/>
  </w:num>
  <w:num w:numId="344">
    <w:abstractNumId w:val="329"/>
  </w:num>
  <w:num w:numId="345">
    <w:abstractNumId w:val="68"/>
  </w:num>
  <w:num w:numId="346">
    <w:abstractNumId w:val="330"/>
  </w:num>
  <w:num w:numId="347">
    <w:abstractNumId w:val="1"/>
  </w:num>
  <w:num w:numId="348">
    <w:abstractNumId w:val="387"/>
  </w:num>
  <w:num w:numId="349">
    <w:abstractNumId w:val="70"/>
  </w:num>
  <w:num w:numId="350">
    <w:abstractNumId w:val="162"/>
  </w:num>
  <w:num w:numId="351">
    <w:abstractNumId w:val="84"/>
  </w:num>
  <w:num w:numId="352">
    <w:abstractNumId w:val="147"/>
  </w:num>
  <w:num w:numId="353">
    <w:abstractNumId w:val="6"/>
  </w:num>
  <w:num w:numId="354">
    <w:abstractNumId w:val="124"/>
  </w:num>
  <w:num w:numId="355">
    <w:abstractNumId w:val="250"/>
  </w:num>
  <w:num w:numId="356">
    <w:abstractNumId w:val="301"/>
  </w:num>
  <w:num w:numId="357">
    <w:abstractNumId w:val="168"/>
  </w:num>
  <w:num w:numId="358">
    <w:abstractNumId w:val="403"/>
  </w:num>
  <w:num w:numId="359">
    <w:abstractNumId w:val="156"/>
  </w:num>
  <w:num w:numId="360">
    <w:abstractNumId w:val="239"/>
  </w:num>
  <w:num w:numId="361">
    <w:abstractNumId w:val="128"/>
  </w:num>
  <w:num w:numId="362">
    <w:abstractNumId w:val="261"/>
  </w:num>
  <w:num w:numId="363">
    <w:abstractNumId w:val="73"/>
  </w:num>
  <w:num w:numId="364">
    <w:abstractNumId w:val="51"/>
  </w:num>
  <w:num w:numId="365">
    <w:abstractNumId w:val="362"/>
  </w:num>
  <w:num w:numId="366">
    <w:abstractNumId w:val="59"/>
  </w:num>
  <w:num w:numId="367">
    <w:abstractNumId w:val="345"/>
  </w:num>
  <w:num w:numId="368">
    <w:abstractNumId w:val="80"/>
  </w:num>
  <w:num w:numId="369">
    <w:abstractNumId w:val="331"/>
  </w:num>
  <w:num w:numId="370">
    <w:abstractNumId w:val="204"/>
  </w:num>
  <w:num w:numId="371">
    <w:abstractNumId w:val="89"/>
  </w:num>
  <w:num w:numId="372">
    <w:abstractNumId w:val="369"/>
  </w:num>
  <w:num w:numId="373">
    <w:abstractNumId w:val="23"/>
  </w:num>
  <w:num w:numId="374">
    <w:abstractNumId w:val="19"/>
  </w:num>
  <w:num w:numId="375">
    <w:abstractNumId w:val="75"/>
  </w:num>
  <w:num w:numId="376">
    <w:abstractNumId w:val="171"/>
  </w:num>
  <w:num w:numId="377">
    <w:abstractNumId w:val="363"/>
  </w:num>
  <w:num w:numId="378">
    <w:abstractNumId w:val="69"/>
  </w:num>
  <w:num w:numId="379">
    <w:abstractNumId w:val="312"/>
  </w:num>
  <w:num w:numId="380">
    <w:abstractNumId w:val="256"/>
  </w:num>
  <w:num w:numId="381">
    <w:abstractNumId w:val="378"/>
  </w:num>
  <w:num w:numId="382">
    <w:abstractNumId w:val="298"/>
  </w:num>
  <w:num w:numId="383">
    <w:abstractNumId w:val="299"/>
  </w:num>
  <w:num w:numId="384">
    <w:abstractNumId w:val="346"/>
  </w:num>
  <w:num w:numId="385">
    <w:abstractNumId w:val="140"/>
  </w:num>
  <w:num w:numId="386">
    <w:abstractNumId w:val="45"/>
  </w:num>
  <w:num w:numId="387">
    <w:abstractNumId w:val="57"/>
  </w:num>
  <w:num w:numId="388">
    <w:abstractNumId w:val="15"/>
  </w:num>
  <w:num w:numId="389">
    <w:abstractNumId w:val="344"/>
  </w:num>
  <w:num w:numId="390">
    <w:abstractNumId w:val="90"/>
  </w:num>
  <w:num w:numId="391">
    <w:abstractNumId w:val="418"/>
  </w:num>
  <w:num w:numId="392">
    <w:abstractNumId w:val="307"/>
  </w:num>
  <w:num w:numId="393">
    <w:abstractNumId w:val="293"/>
  </w:num>
  <w:num w:numId="394">
    <w:abstractNumId w:val="28"/>
  </w:num>
  <w:num w:numId="395">
    <w:abstractNumId w:val="127"/>
  </w:num>
  <w:num w:numId="396">
    <w:abstractNumId w:val="148"/>
  </w:num>
  <w:num w:numId="397">
    <w:abstractNumId w:val="284"/>
  </w:num>
  <w:num w:numId="398">
    <w:abstractNumId w:val="349"/>
  </w:num>
  <w:num w:numId="399">
    <w:abstractNumId w:val="120"/>
  </w:num>
  <w:num w:numId="400">
    <w:abstractNumId w:val="154"/>
  </w:num>
  <w:num w:numId="401">
    <w:abstractNumId w:val="358"/>
  </w:num>
  <w:num w:numId="402">
    <w:abstractNumId w:val="323"/>
  </w:num>
  <w:num w:numId="403">
    <w:abstractNumId w:val="97"/>
  </w:num>
  <w:num w:numId="404">
    <w:abstractNumId w:val="395"/>
  </w:num>
  <w:num w:numId="405">
    <w:abstractNumId w:val="316"/>
  </w:num>
  <w:num w:numId="406">
    <w:abstractNumId w:val="50"/>
  </w:num>
  <w:num w:numId="407">
    <w:abstractNumId w:val="151"/>
  </w:num>
  <w:num w:numId="408">
    <w:abstractNumId w:val="407"/>
  </w:num>
  <w:num w:numId="409">
    <w:abstractNumId w:val="340"/>
  </w:num>
  <w:num w:numId="410">
    <w:abstractNumId w:val="254"/>
  </w:num>
  <w:num w:numId="411">
    <w:abstractNumId w:val="119"/>
  </w:num>
  <w:num w:numId="412">
    <w:abstractNumId w:val="262"/>
  </w:num>
  <w:num w:numId="413">
    <w:abstractNumId w:val="64"/>
  </w:num>
  <w:num w:numId="414">
    <w:abstractNumId w:val="218"/>
  </w:num>
  <w:num w:numId="415">
    <w:abstractNumId w:val="159"/>
    <w:lvlOverride w:ilvl="0">
      <w:lvl w:ilvl="0">
        <w:numFmt w:val="decimal"/>
        <w:pStyle w:val="Heading1"/>
        <w:lvlText w:val=""/>
        <w:lvlJc w:val="left"/>
      </w:lvl>
    </w:lvlOverride>
    <w:lvlOverride w:ilvl="1">
      <w:lvl w:ilvl="1">
        <w:start w:val="1"/>
        <w:numFmt w:val="decimal"/>
        <w:pStyle w:val="Heading2"/>
        <w:lvlText w:val="%1.%2"/>
        <w:lvlJc w:val="left"/>
        <w:pPr>
          <w:ind w:left="720" w:hanging="360"/>
        </w:pPr>
        <w:rPr>
          <w:rFonts w:cs="Verdana"/>
        </w:rPr>
      </w:lvl>
    </w:lvlOverride>
  </w:num>
  <w:num w:numId="416">
    <w:abstractNumId w:val="116"/>
  </w:num>
  <w:num w:numId="417">
    <w:abstractNumId w:val="411"/>
  </w:num>
  <w:num w:numId="418">
    <w:abstractNumId w:val="42"/>
  </w:num>
  <w:num w:numId="419">
    <w:abstractNumId w:val="122"/>
  </w:num>
  <w:num w:numId="420">
    <w:abstractNumId w:val="290"/>
  </w:num>
  <w:num w:numId="421">
    <w:abstractNumId w:val="87"/>
  </w:num>
  <w:num w:numId="422">
    <w:abstractNumId w:val="159"/>
  </w:num>
  <w:num w:numId="423">
    <w:abstractNumId w:val="227"/>
  </w:num>
  <w:num w:numId="424">
    <w:abstractNumId w:val="194"/>
  </w:num>
  <w:num w:numId="425">
    <w:abstractNumId w:val="293"/>
  </w:num>
  <w:numIdMacAtCleanup w:val="4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activeWritingStyle w:appName="MSWord" w:lang="it-IT" w:vendorID="64" w:dllVersion="131078" w:nlCheck="1" w:checkStyle="0"/>
  <w:activeWritingStyle w:appName="MSWord" w:lang="en-GB" w:vendorID="64" w:dllVersion="131078" w:nlCheck="1" w:checkStyle="1"/>
  <w:activeWritingStyle w:appName="MSWord" w:lang="fr-CH" w:vendorID="64" w:dllVersion="131078" w:nlCheck="1" w:checkStyle="0"/>
  <w:activeWritingStyle w:appName="MSWord" w:lang="en-US" w:vendorID="64" w:dllVersion="131078" w:nlCheck="1" w:checkStyle="1"/>
  <w:activeWritingStyle w:appName="MSWord" w:lang="nl-BE" w:vendorID="64" w:dllVersion="131078" w:nlCheck="1" w:checkStyle="0"/>
  <w:activeWritingStyle w:appName="MSWord" w:lang="fr-BE" w:vendorID="64" w:dllVersion="131078" w:nlCheck="1" w:checkStyle="0"/>
  <w:activeWritingStyle w:appName="MSWord" w:lang="en-IE" w:vendorID="64" w:dllVersion="131078" w:nlCheck="1" w:checkStyle="1"/>
  <w:defaultTabStop w:val="720"/>
  <w:autoHyphenation/>
  <w:characterSpacingControl w:val="doNotCompress"/>
  <w:hdrShapeDefaults>
    <o:shapedefaults v:ext="edit" spidmax="1228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92A53"/>
    <w:rsid w:val="00000753"/>
    <w:rsid w:val="00000C61"/>
    <w:rsid w:val="0000454B"/>
    <w:rsid w:val="0000512E"/>
    <w:rsid w:val="0000690F"/>
    <w:rsid w:val="00010299"/>
    <w:rsid w:val="00013A4C"/>
    <w:rsid w:val="0001460A"/>
    <w:rsid w:val="000165B7"/>
    <w:rsid w:val="000169C2"/>
    <w:rsid w:val="00017495"/>
    <w:rsid w:val="0002088D"/>
    <w:rsid w:val="00021E32"/>
    <w:rsid w:val="0002263F"/>
    <w:rsid w:val="0002279D"/>
    <w:rsid w:val="000228D7"/>
    <w:rsid w:val="000232C4"/>
    <w:rsid w:val="0002433D"/>
    <w:rsid w:val="00024E83"/>
    <w:rsid w:val="00025E44"/>
    <w:rsid w:val="0003002F"/>
    <w:rsid w:val="00033A93"/>
    <w:rsid w:val="00035C15"/>
    <w:rsid w:val="00035CF3"/>
    <w:rsid w:val="000402E6"/>
    <w:rsid w:val="00040E6C"/>
    <w:rsid w:val="00044176"/>
    <w:rsid w:val="00045FA2"/>
    <w:rsid w:val="00046016"/>
    <w:rsid w:val="00050809"/>
    <w:rsid w:val="000510C7"/>
    <w:rsid w:val="00051620"/>
    <w:rsid w:val="00055DB7"/>
    <w:rsid w:val="00056B48"/>
    <w:rsid w:val="00057D74"/>
    <w:rsid w:val="000603CC"/>
    <w:rsid w:val="00062035"/>
    <w:rsid w:val="000660A7"/>
    <w:rsid w:val="000670BB"/>
    <w:rsid w:val="0007006D"/>
    <w:rsid w:val="0007220C"/>
    <w:rsid w:val="000727B8"/>
    <w:rsid w:val="00072824"/>
    <w:rsid w:val="00072F9D"/>
    <w:rsid w:val="00076E58"/>
    <w:rsid w:val="000804F0"/>
    <w:rsid w:val="00080605"/>
    <w:rsid w:val="000819F0"/>
    <w:rsid w:val="00082132"/>
    <w:rsid w:val="00082962"/>
    <w:rsid w:val="00084E77"/>
    <w:rsid w:val="000977C1"/>
    <w:rsid w:val="000979F8"/>
    <w:rsid w:val="000A08BD"/>
    <w:rsid w:val="000A17B1"/>
    <w:rsid w:val="000A1B95"/>
    <w:rsid w:val="000A236B"/>
    <w:rsid w:val="000A4D54"/>
    <w:rsid w:val="000A5911"/>
    <w:rsid w:val="000A7382"/>
    <w:rsid w:val="000B2ACE"/>
    <w:rsid w:val="000B6185"/>
    <w:rsid w:val="000C0A5F"/>
    <w:rsid w:val="000C31B1"/>
    <w:rsid w:val="000C3317"/>
    <w:rsid w:val="000C4409"/>
    <w:rsid w:val="000C4675"/>
    <w:rsid w:val="000C5961"/>
    <w:rsid w:val="000C5F26"/>
    <w:rsid w:val="000C76AD"/>
    <w:rsid w:val="000D2371"/>
    <w:rsid w:val="000D7A08"/>
    <w:rsid w:val="000D7F2B"/>
    <w:rsid w:val="000E00A0"/>
    <w:rsid w:val="000E00A6"/>
    <w:rsid w:val="000E0156"/>
    <w:rsid w:val="000E0625"/>
    <w:rsid w:val="000E0A77"/>
    <w:rsid w:val="000E0FBC"/>
    <w:rsid w:val="000E2102"/>
    <w:rsid w:val="000E294D"/>
    <w:rsid w:val="000E4491"/>
    <w:rsid w:val="000E56AA"/>
    <w:rsid w:val="000E591A"/>
    <w:rsid w:val="000E5E35"/>
    <w:rsid w:val="000E719E"/>
    <w:rsid w:val="000F0161"/>
    <w:rsid w:val="000F0BA8"/>
    <w:rsid w:val="000F19A5"/>
    <w:rsid w:val="000F2A06"/>
    <w:rsid w:val="000F2EFF"/>
    <w:rsid w:val="000F401F"/>
    <w:rsid w:val="000F42B2"/>
    <w:rsid w:val="000F5763"/>
    <w:rsid w:val="00105ADF"/>
    <w:rsid w:val="00107782"/>
    <w:rsid w:val="0011027B"/>
    <w:rsid w:val="00111A8C"/>
    <w:rsid w:val="00113838"/>
    <w:rsid w:val="00113D75"/>
    <w:rsid w:val="0011403E"/>
    <w:rsid w:val="00115731"/>
    <w:rsid w:val="001159B2"/>
    <w:rsid w:val="00120B8E"/>
    <w:rsid w:val="0012201C"/>
    <w:rsid w:val="001238DF"/>
    <w:rsid w:val="001248BE"/>
    <w:rsid w:val="001258BC"/>
    <w:rsid w:val="00131906"/>
    <w:rsid w:val="00131E20"/>
    <w:rsid w:val="001350D4"/>
    <w:rsid w:val="0013650D"/>
    <w:rsid w:val="00141838"/>
    <w:rsid w:val="00141E11"/>
    <w:rsid w:val="00143E9B"/>
    <w:rsid w:val="00144A8E"/>
    <w:rsid w:val="00146816"/>
    <w:rsid w:val="00155FB1"/>
    <w:rsid w:val="00166B50"/>
    <w:rsid w:val="00170EE4"/>
    <w:rsid w:val="00171426"/>
    <w:rsid w:val="0017154B"/>
    <w:rsid w:val="00171CE8"/>
    <w:rsid w:val="00173229"/>
    <w:rsid w:val="00174438"/>
    <w:rsid w:val="0017532E"/>
    <w:rsid w:val="001767C1"/>
    <w:rsid w:val="00180582"/>
    <w:rsid w:val="001806FA"/>
    <w:rsid w:val="00182371"/>
    <w:rsid w:val="00183786"/>
    <w:rsid w:val="00184A8E"/>
    <w:rsid w:val="00187E31"/>
    <w:rsid w:val="001909E9"/>
    <w:rsid w:val="00191200"/>
    <w:rsid w:val="00191DEE"/>
    <w:rsid w:val="00192A53"/>
    <w:rsid w:val="00192EC7"/>
    <w:rsid w:val="00192F38"/>
    <w:rsid w:val="00194E91"/>
    <w:rsid w:val="00197866"/>
    <w:rsid w:val="001A01F1"/>
    <w:rsid w:val="001A024E"/>
    <w:rsid w:val="001A2636"/>
    <w:rsid w:val="001A3738"/>
    <w:rsid w:val="001A46B4"/>
    <w:rsid w:val="001A5798"/>
    <w:rsid w:val="001B2798"/>
    <w:rsid w:val="001B41D3"/>
    <w:rsid w:val="001B4CDB"/>
    <w:rsid w:val="001B5C8F"/>
    <w:rsid w:val="001B60C2"/>
    <w:rsid w:val="001B6B35"/>
    <w:rsid w:val="001B7724"/>
    <w:rsid w:val="001C05E9"/>
    <w:rsid w:val="001C090D"/>
    <w:rsid w:val="001C1F7D"/>
    <w:rsid w:val="001C3537"/>
    <w:rsid w:val="001C3A74"/>
    <w:rsid w:val="001C4A3F"/>
    <w:rsid w:val="001C4B71"/>
    <w:rsid w:val="001C5772"/>
    <w:rsid w:val="001C5A49"/>
    <w:rsid w:val="001C7B06"/>
    <w:rsid w:val="001D1003"/>
    <w:rsid w:val="001D3211"/>
    <w:rsid w:val="001D5572"/>
    <w:rsid w:val="001D5D62"/>
    <w:rsid w:val="001D7D3B"/>
    <w:rsid w:val="001E0254"/>
    <w:rsid w:val="001E36B3"/>
    <w:rsid w:val="001E4CB2"/>
    <w:rsid w:val="001F09DC"/>
    <w:rsid w:val="001F22DB"/>
    <w:rsid w:val="002031DB"/>
    <w:rsid w:val="00203445"/>
    <w:rsid w:val="00203AD9"/>
    <w:rsid w:val="00204712"/>
    <w:rsid w:val="002049CF"/>
    <w:rsid w:val="00205108"/>
    <w:rsid w:val="0020630D"/>
    <w:rsid w:val="002074EA"/>
    <w:rsid w:val="00207787"/>
    <w:rsid w:val="00210BB9"/>
    <w:rsid w:val="00212178"/>
    <w:rsid w:val="00212799"/>
    <w:rsid w:val="00216764"/>
    <w:rsid w:val="00216C58"/>
    <w:rsid w:val="00217D80"/>
    <w:rsid w:val="00221C14"/>
    <w:rsid w:val="00221FC6"/>
    <w:rsid w:val="002225AB"/>
    <w:rsid w:val="00222C26"/>
    <w:rsid w:val="002256C7"/>
    <w:rsid w:val="0022711E"/>
    <w:rsid w:val="00227A1A"/>
    <w:rsid w:val="00227D9D"/>
    <w:rsid w:val="00231C7E"/>
    <w:rsid w:val="00232884"/>
    <w:rsid w:val="00232FC9"/>
    <w:rsid w:val="002333E4"/>
    <w:rsid w:val="00235BC5"/>
    <w:rsid w:val="0023758D"/>
    <w:rsid w:val="00237C6D"/>
    <w:rsid w:val="00240B82"/>
    <w:rsid w:val="00241037"/>
    <w:rsid w:val="0024154E"/>
    <w:rsid w:val="0024390D"/>
    <w:rsid w:val="002439FA"/>
    <w:rsid w:val="0024705B"/>
    <w:rsid w:val="0025334A"/>
    <w:rsid w:val="00254565"/>
    <w:rsid w:val="002558DD"/>
    <w:rsid w:val="002606A6"/>
    <w:rsid w:val="00260B21"/>
    <w:rsid w:val="00261183"/>
    <w:rsid w:val="002650CF"/>
    <w:rsid w:val="00265563"/>
    <w:rsid w:val="00265B6B"/>
    <w:rsid w:val="00265F52"/>
    <w:rsid w:val="00267723"/>
    <w:rsid w:val="00275B73"/>
    <w:rsid w:val="0027685B"/>
    <w:rsid w:val="00281FD0"/>
    <w:rsid w:val="002832F7"/>
    <w:rsid w:val="00283661"/>
    <w:rsid w:val="002848DB"/>
    <w:rsid w:val="00286021"/>
    <w:rsid w:val="00286914"/>
    <w:rsid w:val="00287A6E"/>
    <w:rsid w:val="00290ECF"/>
    <w:rsid w:val="00291794"/>
    <w:rsid w:val="002942FB"/>
    <w:rsid w:val="0029444C"/>
    <w:rsid w:val="00295A39"/>
    <w:rsid w:val="00296102"/>
    <w:rsid w:val="00297F0D"/>
    <w:rsid w:val="002A16BF"/>
    <w:rsid w:val="002A4F94"/>
    <w:rsid w:val="002A6EE0"/>
    <w:rsid w:val="002A7000"/>
    <w:rsid w:val="002A73C2"/>
    <w:rsid w:val="002A7829"/>
    <w:rsid w:val="002A79C5"/>
    <w:rsid w:val="002A7F52"/>
    <w:rsid w:val="002B0593"/>
    <w:rsid w:val="002B1D67"/>
    <w:rsid w:val="002B39E4"/>
    <w:rsid w:val="002B47AA"/>
    <w:rsid w:val="002B6075"/>
    <w:rsid w:val="002B70CB"/>
    <w:rsid w:val="002B7200"/>
    <w:rsid w:val="002C0BC2"/>
    <w:rsid w:val="002C1960"/>
    <w:rsid w:val="002C1B23"/>
    <w:rsid w:val="002C1EFE"/>
    <w:rsid w:val="002C3164"/>
    <w:rsid w:val="002D1100"/>
    <w:rsid w:val="002D1E36"/>
    <w:rsid w:val="002D35F7"/>
    <w:rsid w:val="002D6A1C"/>
    <w:rsid w:val="002E1CC1"/>
    <w:rsid w:val="002E318B"/>
    <w:rsid w:val="002E34AB"/>
    <w:rsid w:val="002E3DE1"/>
    <w:rsid w:val="002E56BD"/>
    <w:rsid w:val="002E5BED"/>
    <w:rsid w:val="002F0792"/>
    <w:rsid w:val="002F68B2"/>
    <w:rsid w:val="002F7D41"/>
    <w:rsid w:val="00300563"/>
    <w:rsid w:val="00303925"/>
    <w:rsid w:val="00305C1B"/>
    <w:rsid w:val="003064CD"/>
    <w:rsid w:val="00307C0D"/>
    <w:rsid w:val="003111B5"/>
    <w:rsid w:val="00311E2F"/>
    <w:rsid w:val="00312621"/>
    <w:rsid w:val="00315F44"/>
    <w:rsid w:val="003160ED"/>
    <w:rsid w:val="0031661C"/>
    <w:rsid w:val="00316A93"/>
    <w:rsid w:val="00317372"/>
    <w:rsid w:val="003217C1"/>
    <w:rsid w:val="00321E17"/>
    <w:rsid w:val="00322D86"/>
    <w:rsid w:val="0032489E"/>
    <w:rsid w:val="003249D2"/>
    <w:rsid w:val="003269A0"/>
    <w:rsid w:val="00332378"/>
    <w:rsid w:val="00335901"/>
    <w:rsid w:val="00340107"/>
    <w:rsid w:val="003412E3"/>
    <w:rsid w:val="003457EA"/>
    <w:rsid w:val="003473C2"/>
    <w:rsid w:val="00350001"/>
    <w:rsid w:val="00352D30"/>
    <w:rsid w:val="00353037"/>
    <w:rsid w:val="00354A12"/>
    <w:rsid w:val="00355494"/>
    <w:rsid w:val="00355AE4"/>
    <w:rsid w:val="003577AE"/>
    <w:rsid w:val="0036057A"/>
    <w:rsid w:val="00365E90"/>
    <w:rsid w:val="003663E8"/>
    <w:rsid w:val="00367C47"/>
    <w:rsid w:val="00370648"/>
    <w:rsid w:val="0037350D"/>
    <w:rsid w:val="003736FA"/>
    <w:rsid w:val="00375934"/>
    <w:rsid w:val="003759A1"/>
    <w:rsid w:val="00375E5C"/>
    <w:rsid w:val="00376B48"/>
    <w:rsid w:val="00387892"/>
    <w:rsid w:val="00387BB5"/>
    <w:rsid w:val="0039046B"/>
    <w:rsid w:val="00390C4E"/>
    <w:rsid w:val="003A23D3"/>
    <w:rsid w:val="003A2613"/>
    <w:rsid w:val="003A544C"/>
    <w:rsid w:val="003A6855"/>
    <w:rsid w:val="003A7B38"/>
    <w:rsid w:val="003B023E"/>
    <w:rsid w:val="003B22F2"/>
    <w:rsid w:val="003B3116"/>
    <w:rsid w:val="003B510C"/>
    <w:rsid w:val="003C0A89"/>
    <w:rsid w:val="003C1370"/>
    <w:rsid w:val="003C3746"/>
    <w:rsid w:val="003C4608"/>
    <w:rsid w:val="003C4CB7"/>
    <w:rsid w:val="003C6416"/>
    <w:rsid w:val="003D1D32"/>
    <w:rsid w:val="003D3BC6"/>
    <w:rsid w:val="003D57D6"/>
    <w:rsid w:val="003D62AF"/>
    <w:rsid w:val="003D69EF"/>
    <w:rsid w:val="003E12BA"/>
    <w:rsid w:val="003E171A"/>
    <w:rsid w:val="003E3AC0"/>
    <w:rsid w:val="003E43BB"/>
    <w:rsid w:val="003F2AE0"/>
    <w:rsid w:val="003F4F8D"/>
    <w:rsid w:val="004001A4"/>
    <w:rsid w:val="00400D3F"/>
    <w:rsid w:val="0040225B"/>
    <w:rsid w:val="00404F6D"/>
    <w:rsid w:val="004062C6"/>
    <w:rsid w:val="00407D75"/>
    <w:rsid w:val="00407EDC"/>
    <w:rsid w:val="00410C46"/>
    <w:rsid w:val="0041185C"/>
    <w:rsid w:val="00416D7E"/>
    <w:rsid w:val="00416F5B"/>
    <w:rsid w:val="00416F84"/>
    <w:rsid w:val="00417240"/>
    <w:rsid w:val="00417555"/>
    <w:rsid w:val="00417587"/>
    <w:rsid w:val="004233AC"/>
    <w:rsid w:val="00424772"/>
    <w:rsid w:val="00424816"/>
    <w:rsid w:val="004278C3"/>
    <w:rsid w:val="00430507"/>
    <w:rsid w:val="004340E0"/>
    <w:rsid w:val="0044079E"/>
    <w:rsid w:val="004418D5"/>
    <w:rsid w:val="004432A0"/>
    <w:rsid w:val="00443FCC"/>
    <w:rsid w:val="00446E7A"/>
    <w:rsid w:val="00447118"/>
    <w:rsid w:val="004473A9"/>
    <w:rsid w:val="00451F8A"/>
    <w:rsid w:val="004528B1"/>
    <w:rsid w:val="00453FCA"/>
    <w:rsid w:val="004550F9"/>
    <w:rsid w:val="00460505"/>
    <w:rsid w:val="0046069E"/>
    <w:rsid w:val="00460854"/>
    <w:rsid w:val="0046197B"/>
    <w:rsid w:val="00461ED9"/>
    <w:rsid w:val="00462D18"/>
    <w:rsid w:val="004632F3"/>
    <w:rsid w:val="00463F8B"/>
    <w:rsid w:val="00464FC8"/>
    <w:rsid w:val="004666D9"/>
    <w:rsid w:val="00470379"/>
    <w:rsid w:val="00472A01"/>
    <w:rsid w:val="00474986"/>
    <w:rsid w:val="00475789"/>
    <w:rsid w:val="00475CCF"/>
    <w:rsid w:val="004767DB"/>
    <w:rsid w:val="00482BF9"/>
    <w:rsid w:val="00483FD9"/>
    <w:rsid w:val="00484E7E"/>
    <w:rsid w:val="00492EEB"/>
    <w:rsid w:val="0049534C"/>
    <w:rsid w:val="00495974"/>
    <w:rsid w:val="004A144D"/>
    <w:rsid w:val="004A3A01"/>
    <w:rsid w:val="004A3E9D"/>
    <w:rsid w:val="004A4621"/>
    <w:rsid w:val="004A51D6"/>
    <w:rsid w:val="004A52E8"/>
    <w:rsid w:val="004A73B3"/>
    <w:rsid w:val="004B1DF6"/>
    <w:rsid w:val="004B5E90"/>
    <w:rsid w:val="004B6CAE"/>
    <w:rsid w:val="004B6FAA"/>
    <w:rsid w:val="004B72B7"/>
    <w:rsid w:val="004B7E9F"/>
    <w:rsid w:val="004C0DCB"/>
    <w:rsid w:val="004C0EAF"/>
    <w:rsid w:val="004C2B61"/>
    <w:rsid w:val="004C2C14"/>
    <w:rsid w:val="004C4CDD"/>
    <w:rsid w:val="004C4DD0"/>
    <w:rsid w:val="004C5B18"/>
    <w:rsid w:val="004D0853"/>
    <w:rsid w:val="004D0EE6"/>
    <w:rsid w:val="004D1C8A"/>
    <w:rsid w:val="004D2437"/>
    <w:rsid w:val="004D3259"/>
    <w:rsid w:val="004D4315"/>
    <w:rsid w:val="004D68DE"/>
    <w:rsid w:val="004E0645"/>
    <w:rsid w:val="004E0A7B"/>
    <w:rsid w:val="004E179F"/>
    <w:rsid w:val="004E18D5"/>
    <w:rsid w:val="004E3D8A"/>
    <w:rsid w:val="004E5556"/>
    <w:rsid w:val="004E5E40"/>
    <w:rsid w:val="004E7067"/>
    <w:rsid w:val="004E7DD8"/>
    <w:rsid w:val="004F4735"/>
    <w:rsid w:val="004F772E"/>
    <w:rsid w:val="00500BF7"/>
    <w:rsid w:val="0050283F"/>
    <w:rsid w:val="005029BF"/>
    <w:rsid w:val="00503DD1"/>
    <w:rsid w:val="0050471C"/>
    <w:rsid w:val="00504BFE"/>
    <w:rsid w:val="00511A51"/>
    <w:rsid w:val="00512497"/>
    <w:rsid w:val="005128FF"/>
    <w:rsid w:val="005178E5"/>
    <w:rsid w:val="005212E0"/>
    <w:rsid w:val="005223D6"/>
    <w:rsid w:val="0052473E"/>
    <w:rsid w:val="00526915"/>
    <w:rsid w:val="00527CC7"/>
    <w:rsid w:val="00527D79"/>
    <w:rsid w:val="00535389"/>
    <w:rsid w:val="00537620"/>
    <w:rsid w:val="0054006D"/>
    <w:rsid w:val="0054091D"/>
    <w:rsid w:val="0054245E"/>
    <w:rsid w:val="00544392"/>
    <w:rsid w:val="0054590C"/>
    <w:rsid w:val="00546FC5"/>
    <w:rsid w:val="00551ED4"/>
    <w:rsid w:val="00552F0B"/>
    <w:rsid w:val="00555F73"/>
    <w:rsid w:val="00557BE5"/>
    <w:rsid w:val="005607C0"/>
    <w:rsid w:val="00563036"/>
    <w:rsid w:val="00566BD8"/>
    <w:rsid w:val="00567B27"/>
    <w:rsid w:val="0057303C"/>
    <w:rsid w:val="00573F67"/>
    <w:rsid w:val="00577623"/>
    <w:rsid w:val="0058025B"/>
    <w:rsid w:val="00581442"/>
    <w:rsid w:val="00581974"/>
    <w:rsid w:val="005823E7"/>
    <w:rsid w:val="0058332F"/>
    <w:rsid w:val="005837B3"/>
    <w:rsid w:val="00583E98"/>
    <w:rsid w:val="0058469A"/>
    <w:rsid w:val="005849B4"/>
    <w:rsid w:val="00585649"/>
    <w:rsid w:val="00587A9F"/>
    <w:rsid w:val="00590981"/>
    <w:rsid w:val="0059174C"/>
    <w:rsid w:val="005932CE"/>
    <w:rsid w:val="00594E9E"/>
    <w:rsid w:val="00595005"/>
    <w:rsid w:val="00597EEB"/>
    <w:rsid w:val="005A1412"/>
    <w:rsid w:val="005A1B12"/>
    <w:rsid w:val="005A38EE"/>
    <w:rsid w:val="005A39D3"/>
    <w:rsid w:val="005A4EC6"/>
    <w:rsid w:val="005A625C"/>
    <w:rsid w:val="005A64A6"/>
    <w:rsid w:val="005A7F25"/>
    <w:rsid w:val="005B0F66"/>
    <w:rsid w:val="005B35BF"/>
    <w:rsid w:val="005B3E14"/>
    <w:rsid w:val="005B3FE5"/>
    <w:rsid w:val="005C0B45"/>
    <w:rsid w:val="005C1876"/>
    <w:rsid w:val="005C1930"/>
    <w:rsid w:val="005C2F83"/>
    <w:rsid w:val="005C3529"/>
    <w:rsid w:val="005C4A8D"/>
    <w:rsid w:val="005C5465"/>
    <w:rsid w:val="005C71E6"/>
    <w:rsid w:val="005C7998"/>
    <w:rsid w:val="005D0435"/>
    <w:rsid w:val="005D0973"/>
    <w:rsid w:val="005D2B8F"/>
    <w:rsid w:val="005D2EBA"/>
    <w:rsid w:val="005D4E9E"/>
    <w:rsid w:val="005D54F4"/>
    <w:rsid w:val="005D7B80"/>
    <w:rsid w:val="005E0172"/>
    <w:rsid w:val="005E203B"/>
    <w:rsid w:val="005E362D"/>
    <w:rsid w:val="005E46B1"/>
    <w:rsid w:val="005E5D6D"/>
    <w:rsid w:val="005E76A3"/>
    <w:rsid w:val="005E7A69"/>
    <w:rsid w:val="005F1D7C"/>
    <w:rsid w:val="005F22E6"/>
    <w:rsid w:val="005F452D"/>
    <w:rsid w:val="005F5A3D"/>
    <w:rsid w:val="005F7CE0"/>
    <w:rsid w:val="0060286E"/>
    <w:rsid w:val="00604D66"/>
    <w:rsid w:val="006070BB"/>
    <w:rsid w:val="0061196B"/>
    <w:rsid w:val="00611E33"/>
    <w:rsid w:val="006149EF"/>
    <w:rsid w:val="006158C1"/>
    <w:rsid w:val="00621E7A"/>
    <w:rsid w:val="00623F1D"/>
    <w:rsid w:val="006245FB"/>
    <w:rsid w:val="00624614"/>
    <w:rsid w:val="0062498D"/>
    <w:rsid w:val="00626781"/>
    <w:rsid w:val="006276AB"/>
    <w:rsid w:val="0063219A"/>
    <w:rsid w:val="006367E5"/>
    <w:rsid w:val="00636BE8"/>
    <w:rsid w:val="006375D9"/>
    <w:rsid w:val="006405C5"/>
    <w:rsid w:val="00640CBC"/>
    <w:rsid w:val="00642ACD"/>
    <w:rsid w:val="00643C03"/>
    <w:rsid w:val="00645479"/>
    <w:rsid w:val="0064573E"/>
    <w:rsid w:val="0064642E"/>
    <w:rsid w:val="006464EA"/>
    <w:rsid w:val="0064687E"/>
    <w:rsid w:val="00647AC4"/>
    <w:rsid w:val="00650F32"/>
    <w:rsid w:val="00653C7F"/>
    <w:rsid w:val="00654BEE"/>
    <w:rsid w:val="006567A9"/>
    <w:rsid w:val="006573F2"/>
    <w:rsid w:val="006579A2"/>
    <w:rsid w:val="00660347"/>
    <w:rsid w:val="0066191B"/>
    <w:rsid w:val="0066345F"/>
    <w:rsid w:val="00664D0A"/>
    <w:rsid w:val="006656AC"/>
    <w:rsid w:val="00666B5E"/>
    <w:rsid w:val="006706C8"/>
    <w:rsid w:val="00672801"/>
    <w:rsid w:val="00675C36"/>
    <w:rsid w:val="0067690C"/>
    <w:rsid w:val="006801FE"/>
    <w:rsid w:val="00683633"/>
    <w:rsid w:val="00684CAA"/>
    <w:rsid w:val="006855FE"/>
    <w:rsid w:val="0068678C"/>
    <w:rsid w:val="00686DEF"/>
    <w:rsid w:val="00690C20"/>
    <w:rsid w:val="00690FEB"/>
    <w:rsid w:val="00691D65"/>
    <w:rsid w:val="00692F31"/>
    <w:rsid w:val="006930C7"/>
    <w:rsid w:val="006931F2"/>
    <w:rsid w:val="006954D9"/>
    <w:rsid w:val="00695DFE"/>
    <w:rsid w:val="006967CA"/>
    <w:rsid w:val="006A227D"/>
    <w:rsid w:val="006A343D"/>
    <w:rsid w:val="006A7B86"/>
    <w:rsid w:val="006B01F3"/>
    <w:rsid w:val="006B0AA2"/>
    <w:rsid w:val="006B0E3A"/>
    <w:rsid w:val="006B1826"/>
    <w:rsid w:val="006B79DF"/>
    <w:rsid w:val="006C2619"/>
    <w:rsid w:val="006C276B"/>
    <w:rsid w:val="006C3A31"/>
    <w:rsid w:val="006C3D63"/>
    <w:rsid w:val="006C4A7A"/>
    <w:rsid w:val="006C5D30"/>
    <w:rsid w:val="006C634A"/>
    <w:rsid w:val="006C7D67"/>
    <w:rsid w:val="006D54EC"/>
    <w:rsid w:val="006D5F84"/>
    <w:rsid w:val="006E1FDC"/>
    <w:rsid w:val="006E265D"/>
    <w:rsid w:val="006E31D1"/>
    <w:rsid w:val="006E58EE"/>
    <w:rsid w:val="006E6297"/>
    <w:rsid w:val="006E662E"/>
    <w:rsid w:val="006F1D25"/>
    <w:rsid w:val="006F1DAE"/>
    <w:rsid w:val="006F45EA"/>
    <w:rsid w:val="006F5F98"/>
    <w:rsid w:val="006F6B80"/>
    <w:rsid w:val="0070015E"/>
    <w:rsid w:val="007008CC"/>
    <w:rsid w:val="00703B80"/>
    <w:rsid w:val="00707069"/>
    <w:rsid w:val="00712C80"/>
    <w:rsid w:val="00714774"/>
    <w:rsid w:val="00714E08"/>
    <w:rsid w:val="0071542B"/>
    <w:rsid w:val="00715BD2"/>
    <w:rsid w:val="00717631"/>
    <w:rsid w:val="007205B3"/>
    <w:rsid w:val="00720BF2"/>
    <w:rsid w:val="0072145B"/>
    <w:rsid w:val="00722E00"/>
    <w:rsid w:val="0072471B"/>
    <w:rsid w:val="007248F6"/>
    <w:rsid w:val="00724950"/>
    <w:rsid w:val="00726A19"/>
    <w:rsid w:val="00731B39"/>
    <w:rsid w:val="007346ED"/>
    <w:rsid w:val="007349C9"/>
    <w:rsid w:val="00736581"/>
    <w:rsid w:val="00736955"/>
    <w:rsid w:val="00737A58"/>
    <w:rsid w:val="00744640"/>
    <w:rsid w:val="00744B77"/>
    <w:rsid w:val="00746847"/>
    <w:rsid w:val="00751121"/>
    <w:rsid w:val="0075472D"/>
    <w:rsid w:val="007614CB"/>
    <w:rsid w:val="007631C8"/>
    <w:rsid w:val="007635A7"/>
    <w:rsid w:val="00763D68"/>
    <w:rsid w:val="007648F8"/>
    <w:rsid w:val="00764A8C"/>
    <w:rsid w:val="00766BAB"/>
    <w:rsid w:val="00767EC4"/>
    <w:rsid w:val="00770902"/>
    <w:rsid w:val="0077216E"/>
    <w:rsid w:val="00772FA7"/>
    <w:rsid w:val="00773A0E"/>
    <w:rsid w:val="007753E3"/>
    <w:rsid w:val="00780F4C"/>
    <w:rsid w:val="00783C7C"/>
    <w:rsid w:val="0078424A"/>
    <w:rsid w:val="00786B86"/>
    <w:rsid w:val="00786C83"/>
    <w:rsid w:val="00787170"/>
    <w:rsid w:val="00787672"/>
    <w:rsid w:val="00790789"/>
    <w:rsid w:val="00790A31"/>
    <w:rsid w:val="00790AB8"/>
    <w:rsid w:val="00793849"/>
    <w:rsid w:val="007943C4"/>
    <w:rsid w:val="007944B2"/>
    <w:rsid w:val="00794FF7"/>
    <w:rsid w:val="007969B8"/>
    <w:rsid w:val="007A00BE"/>
    <w:rsid w:val="007A0105"/>
    <w:rsid w:val="007A070C"/>
    <w:rsid w:val="007A1544"/>
    <w:rsid w:val="007A1841"/>
    <w:rsid w:val="007A215A"/>
    <w:rsid w:val="007A2EB8"/>
    <w:rsid w:val="007A3B9A"/>
    <w:rsid w:val="007A40F8"/>
    <w:rsid w:val="007A66CA"/>
    <w:rsid w:val="007A7B67"/>
    <w:rsid w:val="007B0271"/>
    <w:rsid w:val="007B3512"/>
    <w:rsid w:val="007B38FB"/>
    <w:rsid w:val="007B3B82"/>
    <w:rsid w:val="007B591E"/>
    <w:rsid w:val="007B5E4F"/>
    <w:rsid w:val="007B7590"/>
    <w:rsid w:val="007C0B4B"/>
    <w:rsid w:val="007C17B3"/>
    <w:rsid w:val="007C31D0"/>
    <w:rsid w:val="007C31D6"/>
    <w:rsid w:val="007C61B5"/>
    <w:rsid w:val="007D19F5"/>
    <w:rsid w:val="007E13D6"/>
    <w:rsid w:val="007E3791"/>
    <w:rsid w:val="007E5B4C"/>
    <w:rsid w:val="007F265E"/>
    <w:rsid w:val="007F2761"/>
    <w:rsid w:val="007F27B2"/>
    <w:rsid w:val="007F5155"/>
    <w:rsid w:val="007F6B06"/>
    <w:rsid w:val="00804C41"/>
    <w:rsid w:val="008054A2"/>
    <w:rsid w:val="00805903"/>
    <w:rsid w:val="00810B45"/>
    <w:rsid w:val="00812392"/>
    <w:rsid w:val="00812B17"/>
    <w:rsid w:val="008131E4"/>
    <w:rsid w:val="0081347A"/>
    <w:rsid w:val="0081608C"/>
    <w:rsid w:val="00816917"/>
    <w:rsid w:val="00816EDB"/>
    <w:rsid w:val="008179E7"/>
    <w:rsid w:val="008202A8"/>
    <w:rsid w:val="00821033"/>
    <w:rsid w:val="00822084"/>
    <w:rsid w:val="0082260C"/>
    <w:rsid w:val="008227AA"/>
    <w:rsid w:val="008253FD"/>
    <w:rsid w:val="008320B7"/>
    <w:rsid w:val="0083319A"/>
    <w:rsid w:val="00833711"/>
    <w:rsid w:val="0083676F"/>
    <w:rsid w:val="008374BF"/>
    <w:rsid w:val="00846995"/>
    <w:rsid w:val="00846C22"/>
    <w:rsid w:val="008476AA"/>
    <w:rsid w:val="00847D79"/>
    <w:rsid w:val="00850265"/>
    <w:rsid w:val="0085062A"/>
    <w:rsid w:val="00852332"/>
    <w:rsid w:val="00852D4C"/>
    <w:rsid w:val="00853483"/>
    <w:rsid w:val="008546A0"/>
    <w:rsid w:val="008547C0"/>
    <w:rsid w:val="00854BB3"/>
    <w:rsid w:val="00860A4E"/>
    <w:rsid w:val="00860B13"/>
    <w:rsid w:val="008615EA"/>
    <w:rsid w:val="008631AD"/>
    <w:rsid w:val="008640C1"/>
    <w:rsid w:val="0086497E"/>
    <w:rsid w:val="00864C0A"/>
    <w:rsid w:val="00865D15"/>
    <w:rsid w:val="00867799"/>
    <w:rsid w:val="008679C9"/>
    <w:rsid w:val="00867C14"/>
    <w:rsid w:val="00867FED"/>
    <w:rsid w:val="008710BA"/>
    <w:rsid w:val="0087177F"/>
    <w:rsid w:val="00875432"/>
    <w:rsid w:val="00876D9F"/>
    <w:rsid w:val="008771FB"/>
    <w:rsid w:val="008775E2"/>
    <w:rsid w:val="00877972"/>
    <w:rsid w:val="00877E3A"/>
    <w:rsid w:val="008803FD"/>
    <w:rsid w:val="0088156A"/>
    <w:rsid w:val="008823C2"/>
    <w:rsid w:val="00887FE5"/>
    <w:rsid w:val="00894256"/>
    <w:rsid w:val="00895208"/>
    <w:rsid w:val="00895B4F"/>
    <w:rsid w:val="00895B83"/>
    <w:rsid w:val="00895D21"/>
    <w:rsid w:val="008A155C"/>
    <w:rsid w:val="008A3491"/>
    <w:rsid w:val="008A4D57"/>
    <w:rsid w:val="008A4F78"/>
    <w:rsid w:val="008A7838"/>
    <w:rsid w:val="008A7C20"/>
    <w:rsid w:val="008B10F3"/>
    <w:rsid w:val="008B1C68"/>
    <w:rsid w:val="008B2F6C"/>
    <w:rsid w:val="008B34DD"/>
    <w:rsid w:val="008B35F7"/>
    <w:rsid w:val="008B4A6B"/>
    <w:rsid w:val="008B6BC8"/>
    <w:rsid w:val="008B6FF0"/>
    <w:rsid w:val="008B7E01"/>
    <w:rsid w:val="008C07D6"/>
    <w:rsid w:val="008C2731"/>
    <w:rsid w:val="008C4835"/>
    <w:rsid w:val="008C4869"/>
    <w:rsid w:val="008C7F8A"/>
    <w:rsid w:val="008D1656"/>
    <w:rsid w:val="008D2CD9"/>
    <w:rsid w:val="008D394B"/>
    <w:rsid w:val="008D3A13"/>
    <w:rsid w:val="008E43D9"/>
    <w:rsid w:val="008E594E"/>
    <w:rsid w:val="008F1E45"/>
    <w:rsid w:val="008F27A7"/>
    <w:rsid w:val="008F4521"/>
    <w:rsid w:val="008F7AF0"/>
    <w:rsid w:val="008F7DF4"/>
    <w:rsid w:val="0090017F"/>
    <w:rsid w:val="009002DE"/>
    <w:rsid w:val="00902FC7"/>
    <w:rsid w:val="009041A2"/>
    <w:rsid w:val="009047D2"/>
    <w:rsid w:val="0090667B"/>
    <w:rsid w:val="00912116"/>
    <w:rsid w:val="0091270F"/>
    <w:rsid w:val="00912E35"/>
    <w:rsid w:val="00916A23"/>
    <w:rsid w:val="00917FB8"/>
    <w:rsid w:val="0092142F"/>
    <w:rsid w:val="0092154D"/>
    <w:rsid w:val="00921CFF"/>
    <w:rsid w:val="009245C8"/>
    <w:rsid w:val="00925344"/>
    <w:rsid w:val="009253C2"/>
    <w:rsid w:val="009255B7"/>
    <w:rsid w:val="009257E0"/>
    <w:rsid w:val="00926B2A"/>
    <w:rsid w:val="0092705E"/>
    <w:rsid w:val="00930ACA"/>
    <w:rsid w:val="009322CA"/>
    <w:rsid w:val="009359F9"/>
    <w:rsid w:val="00937613"/>
    <w:rsid w:val="00941D97"/>
    <w:rsid w:val="009433E3"/>
    <w:rsid w:val="00943B23"/>
    <w:rsid w:val="00945231"/>
    <w:rsid w:val="00945BEB"/>
    <w:rsid w:val="00947070"/>
    <w:rsid w:val="00947C6D"/>
    <w:rsid w:val="009502DD"/>
    <w:rsid w:val="0095065C"/>
    <w:rsid w:val="00950998"/>
    <w:rsid w:val="009519AE"/>
    <w:rsid w:val="00954E57"/>
    <w:rsid w:val="00956CFC"/>
    <w:rsid w:val="009575D0"/>
    <w:rsid w:val="00957DDE"/>
    <w:rsid w:val="00960549"/>
    <w:rsid w:val="00964009"/>
    <w:rsid w:val="00965E58"/>
    <w:rsid w:val="009677F3"/>
    <w:rsid w:val="0097094C"/>
    <w:rsid w:val="00970B99"/>
    <w:rsid w:val="00971A5B"/>
    <w:rsid w:val="00972B4F"/>
    <w:rsid w:val="009743B8"/>
    <w:rsid w:val="00974527"/>
    <w:rsid w:val="00977133"/>
    <w:rsid w:val="00980FB1"/>
    <w:rsid w:val="009858DF"/>
    <w:rsid w:val="00987D2F"/>
    <w:rsid w:val="0099341E"/>
    <w:rsid w:val="00994850"/>
    <w:rsid w:val="00996B73"/>
    <w:rsid w:val="009A15B3"/>
    <w:rsid w:val="009A7359"/>
    <w:rsid w:val="009A7871"/>
    <w:rsid w:val="009B2732"/>
    <w:rsid w:val="009B377D"/>
    <w:rsid w:val="009B38EC"/>
    <w:rsid w:val="009B41D7"/>
    <w:rsid w:val="009B5FB2"/>
    <w:rsid w:val="009B6716"/>
    <w:rsid w:val="009B743D"/>
    <w:rsid w:val="009C0CB7"/>
    <w:rsid w:val="009C13DA"/>
    <w:rsid w:val="009C204E"/>
    <w:rsid w:val="009C3F21"/>
    <w:rsid w:val="009C4A9B"/>
    <w:rsid w:val="009C6611"/>
    <w:rsid w:val="009C6D29"/>
    <w:rsid w:val="009C7886"/>
    <w:rsid w:val="009D2F8C"/>
    <w:rsid w:val="009D3618"/>
    <w:rsid w:val="009D5E15"/>
    <w:rsid w:val="009D5F81"/>
    <w:rsid w:val="009D7D56"/>
    <w:rsid w:val="009E03BA"/>
    <w:rsid w:val="009E3166"/>
    <w:rsid w:val="009E33D0"/>
    <w:rsid w:val="009E3ECD"/>
    <w:rsid w:val="009E4F7F"/>
    <w:rsid w:val="009E6AEB"/>
    <w:rsid w:val="009E6C7E"/>
    <w:rsid w:val="009E7BF0"/>
    <w:rsid w:val="009F321B"/>
    <w:rsid w:val="009F408B"/>
    <w:rsid w:val="009F4628"/>
    <w:rsid w:val="009F4C42"/>
    <w:rsid w:val="009F6DE9"/>
    <w:rsid w:val="00A0096F"/>
    <w:rsid w:val="00A01F75"/>
    <w:rsid w:val="00A0430B"/>
    <w:rsid w:val="00A0594E"/>
    <w:rsid w:val="00A06205"/>
    <w:rsid w:val="00A074F2"/>
    <w:rsid w:val="00A111AD"/>
    <w:rsid w:val="00A12F5B"/>
    <w:rsid w:val="00A14BA9"/>
    <w:rsid w:val="00A176E2"/>
    <w:rsid w:val="00A21F86"/>
    <w:rsid w:val="00A22F9A"/>
    <w:rsid w:val="00A236E5"/>
    <w:rsid w:val="00A2482A"/>
    <w:rsid w:val="00A262BD"/>
    <w:rsid w:val="00A3161D"/>
    <w:rsid w:val="00A32BAD"/>
    <w:rsid w:val="00A33003"/>
    <w:rsid w:val="00A35971"/>
    <w:rsid w:val="00A360AC"/>
    <w:rsid w:val="00A37042"/>
    <w:rsid w:val="00A377B8"/>
    <w:rsid w:val="00A377F2"/>
    <w:rsid w:val="00A37BDD"/>
    <w:rsid w:val="00A40327"/>
    <w:rsid w:val="00A40379"/>
    <w:rsid w:val="00A40945"/>
    <w:rsid w:val="00A43ABA"/>
    <w:rsid w:val="00A451D2"/>
    <w:rsid w:val="00A50F7D"/>
    <w:rsid w:val="00A51883"/>
    <w:rsid w:val="00A520AC"/>
    <w:rsid w:val="00A5305E"/>
    <w:rsid w:val="00A538FD"/>
    <w:rsid w:val="00A553E3"/>
    <w:rsid w:val="00A55ABA"/>
    <w:rsid w:val="00A55FD7"/>
    <w:rsid w:val="00A56265"/>
    <w:rsid w:val="00A60D4F"/>
    <w:rsid w:val="00A61AAA"/>
    <w:rsid w:val="00A620F5"/>
    <w:rsid w:val="00A62479"/>
    <w:rsid w:val="00A63851"/>
    <w:rsid w:val="00A64BF3"/>
    <w:rsid w:val="00A66612"/>
    <w:rsid w:val="00A74094"/>
    <w:rsid w:val="00A768E5"/>
    <w:rsid w:val="00A777B7"/>
    <w:rsid w:val="00A8082C"/>
    <w:rsid w:val="00A80FCA"/>
    <w:rsid w:val="00A82E38"/>
    <w:rsid w:val="00A95D87"/>
    <w:rsid w:val="00A960F6"/>
    <w:rsid w:val="00A96392"/>
    <w:rsid w:val="00AA0905"/>
    <w:rsid w:val="00AA20BD"/>
    <w:rsid w:val="00AA3CE4"/>
    <w:rsid w:val="00AA40AD"/>
    <w:rsid w:val="00AA5086"/>
    <w:rsid w:val="00AB0DE9"/>
    <w:rsid w:val="00AB33E1"/>
    <w:rsid w:val="00AB466A"/>
    <w:rsid w:val="00AB52D3"/>
    <w:rsid w:val="00AB5B83"/>
    <w:rsid w:val="00AB6317"/>
    <w:rsid w:val="00AB67C4"/>
    <w:rsid w:val="00AC1C59"/>
    <w:rsid w:val="00AC6495"/>
    <w:rsid w:val="00AC66F4"/>
    <w:rsid w:val="00AD2D24"/>
    <w:rsid w:val="00AD43E5"/>
    <w:rsid w:val="00AD4B04"/>
    <w:rsid w:val="00AE06CB"/>
    <w:rsid w:val="00AE09C2"/>
    <w:rsid w:val="00AE35D5"/>
    <w:rsid w:val="00AE413D"/>
    <w:rsid w:val="00AE464E"/>
    <w:rsid w:val="00AE5854"/>
    <w:rsid w:val="00AE6261"/>
    <w:rsid w:val="00AF0633"/>
    <w:rsid w:val="00AF06E7"/>
    <w:rsid w:val="00AF20BA"/>
    <w:rsid w:val="00AF3783"/>
    <w:rsid w:val="00AF59AD"/>
    <w:rsid w:val="00AF71D7"/>
    <w:rsid w:val="00B0065B"/>
    <w:rsid w:val="00B00CF0"/>
    <w:rsid w:val="00B00DB6"/>
    <w:rsid w:val="00B01F8B"/>
    <w:rsid w:val="00B0246E"/>
    <w:rsid w:val="00B02C78"/>
    <w:rsid w:val="00B051C3"/>
    <w:rsid w:val="00B10EB7"/>
    <w:rsid w:val="00B14311"/>
    <w:rsid w:val="00B1616E"/>
    <w:rsid w:val="00B21C52"/>
    <w:rsid w:val="00B246B2"/>
    <w:rsid w:val="00B24D29"/>
    <w:rsid w:val="00B250CF"/>
    <w:rsid w:val="00B26D8A"/>
    <w:rsid w:val="00B31CE3"/>
    <w:rsid w:val="00B3244A"/>
    <w:rsid w:val="00B3675A"/>
    <w:rsid w:val="00B40EA0"/>
    <w:rsid w:val="00B4143E"/>
    <w:rsid w:val="00B416EC"/>
    <w:rsid w:val="00B43D83"/>
    <w:rsid w:val="00B47973"/>
    <w:rsid w:val="00B5226C"/>
    <w:rsid w:val="00B5235A"/>
    <w:rsid w:val="00B528BA"/>
    <w:rsid w:val="00B52AA7"/>
    <w:rsid w:val="00B534C8"/>
    <w:rsid w:val="00B5506B"/>
    <w:rsid w:val="00B55EEE"/>
    <w:rsid w:val="00B571C0"/>
    <w:rsid w:val="00B57F6D"/>
    <w:rsid w:val="00B64C56"/>
    <w:rsid w:val="00B66D7B"/>
    <w:rsid w:val="00B66FEB"/>
    <w:rsid w:val="00B67D34"/>
    <w:rsid w:val="00B709C3"/>
    <w:rsid w:val="00B709EE"/>
    <w:rsid w:val="00B7178D"/>
    <w:rsid w:val="00B72347"/>
    <w:rsid w:val="00B7451F"/>
    <w:rsid w:val="00B74B63"/>
    <w:rsid w:val="00B74E2E"/>
    <w:rsid w:val="00B77C02"/>
    <w:rsid w:val="00B80035"/>
    <w:rsid w:val="00B802C1"/>
    <w:rsid w:val="00B804D1"/>
    <w:rsid w:val="00B82901"/>
    <w:rsid w:val="00B84FDF"/>
    <w:rsid w:val="00B868F4"/>
    <w:rsid w:val="00B9080C"/>
    <w:rsid w:val="00B91C32"/>
    <w:rsid w:val="00B91CD8"/>
    <w:rsid w:val="00B9643C"/>
    <w:rsid w:val="00B96797"/>
    <w:rsid w:val="00BA1664"/>
    <w:rsid w:val="00BA6896"/>
    <w:rsid w:val="00BB175D"/>
    <w:rsid w:val="00BB31FA"/>
    <w:rsid w:val="00BB3846"/>
    <w:rsid w:val="00BB3DC0"/>
    <w:rsid w:val="00BB640F"/>
    <w:rsid w:val="00BB72A6"/>
    <w:rsid w:val="00BB7428"/>
    <w:rsid w:val="00BC192D"/>
    <w:rsid w:val="00BC4842"/>
    <w:rsid w:val="00BC644F"/>
    <w:rsid w:val="00BD0733"/>
    <w:rsid w:val="00BD0808"/>
    <w:rsid w:val="00BD090C"/>
    <w:rsid w:val="00BD4512"/>
    <w:rsid w:val="00BD48FF"/>
    <w:rsid w:val="00BD57CC"/>
    <w:rsid w:val="00BD6AA0"/>
    <w:rsid w:val="00BE12FB"/>
    <w:rsid w:val="00BE1857"/>
    <w:rsid w:val="00BE2712"/>
    <w:rsid w:val="00BE2D3B"/>
    <w:rsid w:val="00BE3C41"/>
    <w:rsid w:val="00BE3D66"/>
    <w:rsid w:val="00BE5058"/>
    <w:rsid w:val="00BE620E"/>
    <w:rsid w:val="00BF1ACB"/>
    <w:rsid w:val="00BF3034"/>
    <w:rsid w:val="00BF33A5"/>
    <w:rsid w:val="00BF7FD3"/>
    <w:rsid w:val="00C01881"/>
    <w:rsid w:val="00C02231"/>
    <w:rsid w:val="00C02871"/>
    <w:rsid w:val="00C03B4B"/>
    <w:rsid w:val="00C07C69"/>
    <w:rsid w:val="00C109C4"/>
    <w:rsid w:val="00C11055"/>
    <w:rsid w:val="00C11121"/>
    <w:rsid w:val="00C11ECF"/>
    <w:rsid w:val="00C12810"/>
    <w:rsid w:val="00C133E1"/>
    <w:rsid w:val="00C13574"/>
    <w:rsid w:val="00C14A78"/>
    <w:rsid w:val="00C15D6F"/>
    <w:rsid w:val="00C16097"/>
    <w:rsid w:val="00C178DB"/>
    <w:rsid w:val="00C21787"/>
    <w:rsid w:val="00C21F1F"/>
    <w:rsid w:val="00C22D16"/>
    <w:rsid w:val="00C243E8"/>
    <w:rsid w:val="00C2506B"/>
    <w:rsid w:val="00C25B24"/>
    <w:rsid w:val="00C27D41"/>
    <w:rsid w:val="00C3040E"/>
    <w:rsid w:val="00C30796"/>
    <w:rsid w:val="00C31289"/>
    <w:rsid w:val="00C31812"/>
    <w:rsid w:val="00C32524"/>
    <w:rsid w:val="00C330D2"/>
    <w:rsid w:val="00C369BE"/>
    <w:rsid w:val="00C36B9A"/>
    <w:rsid w:val="00C36C3F"/>
    <w:rsid w:val="00C372EB"/>
    <w:rsid w:val="00C375FB"/>
    <w:rsid w:val="00C416C1"/>
    <w:rsid w:val="00C4191B"/>
    <w:rsid w:val="00C41C2C"/>
    <w:rsid w:val="00C43234"/>
    <w:rsid w:val="00C457C1"/>
    <w:rsid w:val="00C500C5"/>
    <w:rsid w:val="00C50FA0"/>
    <w:rsid w:val="00C51122"/>
    <w:rsid w:val="00C5248A"/>
    <w:rsid w:val="00C53A1C"/>
    <w:rsid w:val="00C55BF0"/>
    <w:rsid w:val="00C571E1"/>
    <w:rsid w:val="00C57208"/>
    <w:rsid w:val="00C61D11"/>
    <w:rsid w:val="00C67B23"/>
    <w:rsid w:val="00C67BCD"/>
    <w:rsid w:val="00C70051"/>
    <w:rsid w:val="00C72EE3"/>
    <w:rsid w:val="00C73292"/>
    <w:rsid w:val="00C75826"/>
    <w:rsid w:val="00C76928"/>
    <w:rsid w:val="00C82DAA"/>
    <w:rsid w:val="00C867AE"/>
    <w:rsid w:val="00C86C28"/>
    <w:rsid w:val="00C87968"/>
    <w:rsid w:val="00C91403"/>
    <w:rsid w:val="00C94548"/>
    <w:rsid w:val="00C955ED"/>
    <w:rsid w:val="00C9631F"/>
    <w:rsid w:val="00C972BE"/>
    <w:rsid w:val="00CA08A9"/>
    <w:rsid w:val="00CA104C"/>
    <w:rsid w:val="00CA1DF0"/>
    <w:rsid w:val="00CA344A"/>
    <w:rsid w:val="00CB13AD"/>
    <w:rsid w:val="00CB1F37"/>
    <w:rsid w:val="00CB2659"/>
    <w:rsid w:val="00CB2D3E"/>
    <w:rsid w:val="00CB30E0"/>
    <w:rsid w:val="00CB6AAE"/>
    <w:rsid w:val="00CC0E89"/>
    <w:rsid w:val="00CC0F53"/>
    <w:rsid w:val="00CC1C57"/>
    <w:rsid w:val="00CC34EC"/>
    <w:rsid w:val="00CC6377"/>
    <w:rsid w:val="00CC71EF"/>
    <w:rsid w:val="00CD24ED"/>
    <w:rsid w:val="00CD3D03"/>
    <w:rsid w:val="00CD70ED"/>
    <w:rsid w:val="00CE0C0C"/>
    <w:rsid w:val="00CE3C60"/>
    <w:rsid w:val="00CE3CE1"/>
    <w:rsid w:val="00CE47A9"/>
    <w:rsid w:val="00CE48DC"/>
    <w:rsid w:val="00CE7313"/>
    <w:rsid w:val="00CF0FFB"/>
    <w:rsid w:val="00CF1905"/>
    <w:rsid w:val="00CF2AF3"/>
    <w:rsid w:val="00CF62B3"/>
    <w:rsid w:val="00D00563"/>
    <w:rsid w:val="00D019F7"/>
    <w:rsid w:val="00D02023"/>
    <w:rsid w:val="00D07AC4"/>
    <w:rsid w:val="00D10562"/>
    <w:rsid w:val="00D11064"/>
    <w:rsid w:val="00D1172D"/>
    <w:rsid w:val="00D11A3A"/>
    <w:rsid w:val="00D125CF"/>
    <w:rsid w:val="00D16F41"/>
    <w:rsid w:val="00D1765C"/>
    <w:rsid w:val="00D20C03"/>
    <w:rsid w:val="00D21106"/>
    <w:rsid w:val="00D23496"/>
    <w:rsid w:val="00D2524E"/>
    <w:rsid w:val="00D26EF2"/>
    <w:rsid w:val="00D303D0"/>
    <w:rsid w:val="00D31708"/>
    <w:rsid w:val="00D3385A"/>
    <w:rsid w:val="00D33C2F"/>
    <w:rsid w:val="00D36C60"/>
    <w:rsid w:val="00D4183D"/>
    <w:rsid w:val="00D41975"/>
    <w:rsid w:val="00D42FF6"/>
    <w:rsid w:val="00D458ED"/>
    <w:rsid w:val="00D46077"/>
    <w:rsid w:val="00D4723E"/>
    <w:rsid w:val="00D52567"/>
    <w:rsid w:val="00D55EBF"/>
    <w:rsid w:val="00D56227"/>
    <w:rsid w:val="00D5641F"/>
    <w:rsid w:val="00D5657B"/>
    <w:rsid w:val="00D570BA"/>
    <w:rsid w:val="00D6087E"/>
    <w:rsid w:val="00D64B30"/>
    <w:rsid w:val="00D6515A"/>
    <w:rsid w:val="00D6614A"/>
    <w:rsid w:val="00D663DB"/>
    <w:rsid w:val="00D674FD"/>
    <w:rsid w:val="00D71748"/>
    <w:rsid w:val="00D72604"/>
    <w:rsid w:val="00D7348E"/>
    <w:rsid w:val="00D74B02"/>
    <w:rsid w:val="00D76853"/>
    <w:rsid w:val="00D76F51"/>
    <w:rsid w:val="00D77A70"/>
    <w:rsid w:val="00D874D9"/>
    <w:rsid w:val="00D8783F"/>
    <w:rsid w:val="00D92BBF"/>
    <w:rsid w:val="00D9320E"/>
    <w:rsid w:val="00D93805"/>
    <w:rsid w:val="00D9428B"/>
    <w:rsid w:val="00D969CC"/>
    <w:rsid w:val="00DA08CE"/>
    <w:rsid w:val="00DA6CF7"/>
    <w:rsid w:val="00DA6D0B"/>
    <w:rsid w:val="00DB28E1"/>
    <w:rsid w:val="00DB3BF4"/>
    <w:rsid w:val="00DC10FE"/>
    <w:rsid w:val="00DC30B4"/>
    <w:rsid w:val="00DC3484"/>
    <w:rsid w:val="00DC4DFC"/>
    <w:rsid w:val="00DC628A"/>
    <w:rsid w:val="00DC687A"/>
    <w:rsid w:val="00DC735C"/>
    <w:rsid w:val="00DD51B6"/>
    <w:rsid w:val="00DD71A2"/>
    <w:rsid w:val="00DD76CB"/>
    <w:rsid w:val="00DD7FB6"/>
    <w:rsid w:val="00DE41BF"/>
    <w:rsid w:val="00DE43AC"/>
    <w:rsid w:val="00DE477E"/>
    <w:rsid w:val="00DE5DAD"/>
    <w:rsid w:val="00DE7F97"/>
    <w:rsid w:val="00DF178D"/>
    <w:rsid w:val="00DF25F5"/>
    <w:rsid w:val="00DF7133"/>
    <w:rsid w:val="00DF7A40"/>
    <w:rsid w:val="00DF7D28"/>
    <w:rsid w:val="00E00A91"/>
    <w:rsid w:val="00E00D6C"/>
    <w:rsid w:val="00E05650"/>
    <w:rsid w:val="00E05A54"/>
    <w:rsid w:val="00E05BBE"/>
    <w:rsid w:val="00E05FD1"/>
    <w:rsid w:val="00E06A69"/>
    <w:rsid w:val="00E101E0"/>
    <w:rsid w:val="00E106A7"/>
    <w:rsid w:val="00E10B0C"/>
    <w:rsid w:val="00E11A76"/>
    <w:rsid w:val="00E126BA"/>
    <w:rsid w:val="00E1554C"/>
    <w:rsid w:val="00E159A5"/>
    <w:rsid w:val="00E176AB"/>
    <w:rsid w:val="00E214C0"/>
    <w:rsid w:val="00E233F4"/>
    <w:rsid w:val="00E23C3C"/>
    <w:rsid w:val="00E24439"/>
    <w:rsid w:val="00E25965"/>
    <w:rsid w:val="00E25DD8"/>
    <w:rsid w:val="00E26A9A"/>
    <w:rsid w:val="00E26E40"/>
    <w:rsid w:val="00E31ACB"/>
    <w:rsid w:val="00E33924"/>
    <w:rsid w:val="00E426E0"/>
    <w:rsid w:val="00E42965"/>
    <w:rsid w:val="00E43417"/>
    <w:rsid w:val="00E4398A"/>
    <w:rsid w:val="00E43A91"/>
    <w:rsid w:val="00E4728C"/>
    <w:rsid w:val="00E57591"/>
    <w:rsid w:val="00E60E93"/>
    <w:rsid w:val="00E62AC0"/>
    <w:rsid w:val="00E62D38"/>
    <w:rsid w:val="00E64A3F"/>
    <w:rsid w:val="00E66A91"/>
    <w:rsid w:val="00E7014F"/>
    <w:rsid w:val="00E70981"/>
    <w:rsid w:val="00E70D36"/>
    <w:rsid w:val="00E74B0B"/>
    <w:rsid w:val="00E76BAA"/>
    <w:rsid w:val="00E76D92"/>
    <w:rsid w:val="00E7735B"/>
    <w:rsid w:val="00E853AE"/>
    <w:rsid w:val="00E8733A"/>
    <w:rsid w:val="00E94949"/>
    <w:rsid w:val="00E94990"/>
    <w:rsid w:val="00E95C99"/>
    <w:rsid w:val="00E97336"/>
    <w:rsid w:val="00EA016A"/>
    <w:rsid w:val="00EA0DCE"/>
    <w:rsid w:val="00EA2A00"/>
    <w:rsid w:val="00EA4F45"/>
    <w:rsid w:val="00EA6264"/>
    <w:rsid w:val="00EA75B4"/>
    <w:rsid w:val="00EB073F"/>
    <w:rsid w:val="00EB29BB"/>
    <w:rsid w:val="00EB2CE3"/>
    <w:rsid w:val="00EB384B"/>
    <w:rsid w:val="00EB3F2C"/>
    <w:rsid w:val="00EB45A4"/>
    <w:rsid w:val="00EB4E05"/>
    <w:rsid w:val="00EB5689"/>
    <w:rsid w:val="00EB582F"/>
    <w:rsid w:val="00EB6D66"/>
    <w:rsid w:val="00EC6CFA"/>
    <w:rsid w:val="00ED0E41"/>
    <w:rsid w:val="00ED1F18"/>
    <w:rsid w:val="00ED234E"/>
    <w:rsid w:val="00ED2957"/>
    <w:rsid w:val="00ED4420"/>
    <w:rsid w:val="00ED4DFB"/>
    <w:rsid w:val="00ED5EED"/>
    <w:rsid w:val="00ED7E24"/>
    <w:rsid w:val="00EE004F"/>
    <w:rsid w:val="00EE0315"/>
    <w:rsid w:val="00EE3E2C"/>
    <w:rsid w:val="00EE46F3"/>
    <w:rsid w:val="00EE5292"/>
    <w:rsid w:val="00EE5F95"/>
    <w:rsid w:val="00EF08EC"/>
    <w:rsid w:val="00EF1385"/>
    <w:rsid w:val="00EF213D"/>
    <w:rsid w:val="00EF2E04"/>
    <w:rsid w:val="00EF5FFF"/>
    <w:rsid w:val="00EF6DD5"/>
    <w:rsid w:val="00F013C4"/>
    <w:rsid w:val="00F026EC"/>
    <w:rsid w:val="00F038E8"/>
    <w:rsid w:val="00F04385"/>
    <w:rsid w:val="00F0793F"/>
    <w:rsid w:val="00F10374"/>
    <w:rsid w:val="00F130E5"/>
    <w:rsid w:val="00F16853"/>
    <w:rsid w:val="00F207AA"/>
    <w:rsid w:val="00F2111C"/>
    <w:rsid w:val="00F251EC"/>
    <w:rsid w:val="00F279D5"/>
    <w:rsid w:val="00F27C30"/>
    <w:rsid w:val="00F27D72"/>
    <w:rsid w:val="00F31C66"/>
    <w:rsid w:val="00F31F81"/>
    <w:rsid w:val="00F327C9"/>
    <w:rsid w:val="00F33257"/>
    <w:rsid w:val="00F35BC9"/>
    <w:rsid w:val="00F37095"/>
    <w:rsid w:val="00F40AD9"/>
    <w:rsid w:val="00F43405"/>
    <w:rsid w:val="00F449AE"/>
    <w:rsid w:val="00F44ED8"/>
    <w:rsid w:val="00F44F94"/>
    <w:rsid w:val="00F4622D"/>
    <w:rsid w:val="00F51B6D"/>
    <w:rsid w:val="00F53A82"/>
    <w:rsid w:val="00F55D4A"/>
    <w:rsid w:val="00F57AA4"/>
    <w:rsid w:val="00F63D69"/>
    <w:rsid w:val="00F6510F"/>
    <w:rsid w:val="00F65178"/>
    <w:rsid w:val="00F66014"/>
    <w:rsid w:val="00F67C82"/>
    <w:rsid w:val="00F67D2F"/>
    <w:rsid w:val="00F710FD"/>
    <w:rsid w:val="00F73102"/>
    <w:rsid w:val="00F7324C"/>
    <w:rsid w:val="00F73D36"/>
    <w:rsid w:val="00F75136"/>
    <w:rsid w:val="00F771F4"/>
    <w:rsid w:val="00F8000C"/>
    <w:rsid w:val="00F827DC"/>
    <w:rsid w:val="00F85F5F"/>
    <w:rsid w:val="00F93A6C"/>
    <w:rsid w:val="00F94F57"/>
    <w:rsid w:val="00F95A1C"/>
    <w:rsid w:val="00FA1376"/>
    <w:rsid w:val="00FA21FB"/>
    <w:rsid w:val="00FA365C"/>
    <w:rsid w:val="00FA4B3F"/>
    <w:rsid w:val="00FA72F0"/>
    <w:rsid w:val="00FA79CE"/>
    <w:rsid w:val="00FB0761"/>
    <w:rsid w:val="00FB1EC3"/>
    <w:rsid w:val="00FB2CCD"/>
    <w:rsid w:val="00FB35D6"/>
    <w:rsid w:val="00FB5766"/>
    <w:rsid w:val="00FB58AF"/>
    <w:rsid w:val="00FB5E9A"/>
    <w:rsid w:val="00FC0FDF"/>
    <w:rsid w:val="00FC4408"/>
    <w:rsid w:val="00FC5993"/>
    <w:rsid w:val="00FD042A"/>
    <w:rsid w:val="00FD39DC"/>
    <w:rsid w:val="00FD5B25"/>
    <w:rsid w:val="00FD6192"/>
    <w:rsid w:val="00FD7061"/>
    <w:rsid w:val="00FD7434"/>
    <w:rsid w:val="00FE2139"/>
    <w:rsid w:val="00FF2478"/>
    <w:rsid w:val="00FF3ECD"/>
    <w:rsid w:val="00FF40D7"/>
    <w:rsid w:val="00FF6DD5"/>
  </w:rsids>
  <m:mathPr>
    <m:mathFont m:val="Cambria Math"/>
    <m:brkBin m:val="before"/>
    <m:brkBinSub m:val="--"/>
    <m:smallFrac m:val="0"/>
    <m:dispDef/>
    <m:lMargin m:val="0"/>
    <m:rMargin m:val="0"/>
    <m:defJc m:val="centerGroup"/>
    <m:wrapIndent m:val="1440"/>
    <m:intLim m:val="subSup"/>
    <m:naryLim m:val="undOvr"/>
  </m:mathPr>
  <w:themeFontLang w:val="en-GB" w:bidi="he-IL"/>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1C1D6CAE"/>
  <w15:docId w15:val="{77FDDE14-AFF4-4DD5-BE4E-200DCA4C48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Verdana" w:eastAsia="Verdana" w:hAnsi="Verdana" w:cs="Times New Roman"/>
        <w:sz w:val="22"/>
        <w:szCs w:val="22"/>
        <w:lang w:val="en-GB" w:eastAsia="en-US" w:bidi="ar-SA"/>
      </w:rPr>
    </w:rPrDefault>
    <w:pPrDefault>
      <w:pPr>
        <w:widowControl w:val="0"/>
        <w:autoSpaceDN w:val="0"/>
        <w:textAlignment w:val="baseline"/>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01F8B"/>
    <w:pPr>
      <w:suppressAutoHyphens/>
      <w:spacing w:after="240"/>
      <w:ind w:left="851"/>
      <w:jc w:val="both"/>
    </w:pPr>
    <w:rPr>
      <w:sz w:val="20"/>
      <w:szCs w:val="20"/>
      <w:lang w:eastAsia="zh-CN" w:bidi="hi-IN"/>
    </w:rPr>
  </w:style>
  <w:style w:type="paragraph" w:styleId="Heading1">
    <w:name w:val="heading 1"/>
    <w:basedOn w:val="Titre1"/>
    <w:next w:val="Normal"/>
    <w:qFormat/>
    <w:rsid w:val="00F35BC9"/>
    <w:pPr>
      <w:numPr>
        <w:numId w:val="1"/>
      </w:numPr>
      <w:spacing w:after="360" w:line="240" w:lineRule="auto"/>
      <w:ind w:left="850" w:hanging="873"/>
    </w:pPr>
    <w:rPr>
      <w:rFonts w:ascii="Verdana" w:eastAsia="Verdana" w:hAnsi="Verdana" w:cs="Verdana"/>
      <w:b/>
      <w:bCs/>
      <w:sz w:val="32"/>
    </w:rPr>
  </w:style>
  <w:style w:type="paragraph" w:styleId="Heading2">
    <w:name w:val="heading 2"/>
    <w:basedOn w:val="Titre2"/>
    <w:next w:val="Normal"/>
    <w:unhideWhenUsed/>
    <w:qFormat/>
    <w:rsid w:val="00F35BC9"/>
    <w:pPr>
      <w:numPr>
        <w:ilvl w:val="1"/>
        <w:numId w:val="1"/>
      </w:numPr>
      <w:spacing w:before="360" w:after="360" w:line="240" w:lineRule="auto"/>
      <w:ind w:left="851" w:hanging="862"/>
    </w:pPr>
    <w:rPr>
      <w:rFonts w:ascii="Verdana" w:eastAsia="Verdana" w:hAnsi="Verdana" w:cs="Verdana"/>
      <w:sz w:val="28"/>
    </w:rPr>
  </w:style>
  <w:style w:type="paragraph" w:styleId="Heading3">
    <w:name w:val="heading 3"/>
    <w:basedOn w:val="Titre3"/>
    <w:next w:val="Normal"/>
    <w:unhideWhenUsed/>
    <w:qFormat/>
    <w:rsid w:val="00F35BC9"/>
    <w:pPr>
      <w:numPr>
        <w:ilvl w:val="2"/>
        <w:numId w:val="1"/>
      </w:numPr>
      <w:spacing w:before="283" w:after="283"/>
    </w:pPr>
    <w:rPr>
      <w:rFonts w:ascii="Verdana" w:eastAsia="Verdana" w:hAnsi="Verdana" w:cs="Verdana"/>
      <w:b/>
      <w:bCs/>
    </w:rPr>
  </w:style>
  <w:style w:type="paragraph" w:styleId="Heading4">
    <w:name w:val="heading 4"/>
    <w:basedOn w:val="Heading"/>
    <w:next w:val="Textbodyuser"/>
    <w:uiPriority w:val="9"/>
    <w:unhideWhenUsed/>
    <w:qFormat/>
    <w:rsid w:val="007C0B4B"/>
    <w:pPr>
      <w:spacing w:before="0" w:after="240" w:line="240" w:lineRule="auto"/>
      <w:ind w:left="854"/>
      <w:jc w:val="both"/>
      <w:outlineLvl w:val="3"/>
    </w:pPr>
    <w:rPr>
      <w:rFonts w:ascii="Verdana" w:eastAsia="Verdana" w:hAnsi="Verdana" w:cs="Verdana"/>
      <w:b/>
      <w:bCs/>
      <w:sz w:val="20"/>
      <w:szCs w:val="32"/>
    </w:rPr>
  </w:style>
  <w:style w:type="paragraph" w:styleId="Heading5">
    <w:name w:val="heading 5"/>
    <w:basedOn w:val="Normal"/>
    <w:next w:val="Normal"/>
    <w:uiPriority w:val="9"/>
    <w:unhideWhenUsed/>
    <w:qFormat/>
    <w:pPr>
      <w:keepNext/>
      <w:keepLines/>
      <w:spacing w:before="40"/>
      <w:outlineLvl w:val="4"/>
    </w:pPr>
    <w:rPr>
      <w:rFonts w:ascii="Calibri Light" w:eastAsia="Times New Roman" w:hAnsi="Calibri Light"/>
      <w:color w:val="2E74B5"/>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numbering" w:customStyle="1" w:styleId="WWOutlineListStyle53">
    <w:name w:val="WW_OutlineListStyle_53"/>
    <w:basedOn w:val="NoList"/>
    <w:pPr>
      <w:numPr>
        <w:numId w:val="422"/>
      </w:numPr>
    </w:pPr>
  </w:style>
  <w:style w:type="paragraph" w:customStyle="1" w:styleId="Bullet">
    <w:name w:val="Bullet"/>
    <w:basedOn w:val="Normal"/>
    <w:link w:val="BulletChar"/>
    <w:qFormat/>
    <w:rsid w:val="00F35BC9"/>
    <w:pPr>
      <w:numPr>
        <w:numId w:val="393"/>
      </w:numPr>
      <w:spacing w:after="120"/>
    </w:pPr>
    <w:rPr>
      <w:szCs w:val="22"/>
    </w:rPr>
  </w:style>
  <w:style w:type="character" w:customStyle="1" w:styleId="StandarduserChar">
    <w:name w:val="Standard (user) Char"/>
    <w:basedOn w:val="DefaultParagraphFont"/>
    <w:link w:val="Standarduser"/>
    <w:rsid w:val="00A96392"/>
    <w:rPr>
      <w:rFonts w:ascii="Gentium Basic" w:eastAsia="Gentium Basic" w:hAnsi="Gentium Basic" w:cs="Gentium Basic"/>
      <w:sz w:val="24"/>
      <w:szCs w:val="24"/>
      <w:lang w:eastAsia="zh-CN" w:bidi="hi-IN"/>
    </w:rPr>
  </w:style>
  <w:style w:type="character" w:customStyle="1" w:styleId="ListParagraphChar1">
    <w:name w:val="List Paragraph Char1"/>
    <w:basedOn w:val="StandarduserChar"/>
    <w:link w:val="ListParagraph"/>
    <w:rsid w:val="00A96392"/>
    <w:rPr>
      <w:rFonts w:ascii="Gentium Basic" w:eastAsia="Gentium Basic" w:hAnsi="Gentium Basic" w:cs="Gentium Basic"/>
      <w:sz w:val="24"/>
      <w:szCs w:val="24"/>
      <w:lang w:eastAsia="zh-CN" w:bidi="hi-IN"/>
    </w:rPr>
  </w:style>
  <w:style w:type="character" w:customStyle="1" w:styleId="BulletChar">
    <w:name w:val="Bullet Char"/>
    <w:basedOn w:val="ListParagraphChar1"/>
    <w:link w:val="Bullet"/>
    <w:rsid w:val="008131E4"/>
    <w:rPr>
      <w:rFonts w:ascii="Gentium Basic" w:eastAsia="Gentium Basic" w:hAnsi="Gentium Basic" w:cs="Gentium Basic"/>
      <w:sz w:val="20"/>
      <w:szCs w:val="24"/>
      <w:lang w:eastAsia="zh-CN" w:bidi="hi-IN"/>
    </w:rPr>
  </w:style>
  <w:style w:type="character" w:customStyle="1" w:styleId="UnresolvedMention1">
    <w:name w:val="Unresolved Mention1"/>
    <w:basedOn w:val="DefaultParagraphFont"/>
    <w:rPr>
      <w:color w:val="605E5C"/>
      <w:shd w:val="clear" w:color="auto" w:fill="E1DFDD"/>
    </w:rPr>
  </w:style>
  <w:style w:type="paragraph" w:styleId="EndnoteText">
    <w:name w:val="endnote text"/>
    <w:basedOn w:val="Normal"/>
  </w:style>
  <w:style w:type="character" w:customStyle="1" w:styleId="EndnoteTextChar">
    <w:name w:val="Endnote Text Char"/>
    <w:basedOn w:val="DefaultParagraphFont"/>
    <w:rPr>
      <w:sz w:val="20"/>
      <w:szCs w:val="20"/>
    </w:rPr>
  </w:style>
  <w:style w:type="character" w:styleId="EndnoteReference">
    <w:name w:val="endnote reference"/>
    <w:basedOn w:val="DefaultParagraphFont"/>
    <w:rPr>
      <w:position w:val="0"/>
      <w:vertAlign w:val="superscript"/>
    </w:rPr>
  </w:style>
  <w:style w:type="character" w:styleId="HTMLCite">
    <w:name w:val="HTML Cite"/>
    <w:basedOn w:val="DefaultParagraphFont"/>
    <w:rPr>
      <w:i/>
      <w:iCs/>
    </w:rPr>
  </w:style>
  <w:style w:type="paragraph" w:customStyle="1" w:styleId="Standard">
    <w:name w:val="Standard"/>
    <w:pPr>
      <w:widowControl/>
      <w:suppressAutoHyphens/>
    </w:pPr>
  </w:style>
  <w:style w:type="paragraph" w:customStyle="1" w:styleId="Heading">
    <w:name w:val="Heading"/>
    <w:basedOn w:val="Standarduser"/>
    <w:next w:val="Textbodyuser"/>
    <w:pPr>
      <w:keepNext/>
      <w:spacing w:before="240" w:after="120"/>
    </w:pPr>
    <w:rPr>
      <w:rFonts w:ascii="Liberation Sans" w:eastAsia="Microsoft YaHei" w:hAnsi="Liberation Sans" w:cs="Lucida Sans"/>
      <w:sz w:val="28"/>
      <w:szCs w:val="28"/>
    </w:rPr>
  </w:style>
  <w:style w:type="paragraph" w:customStyle="1" w:styleId="Textbody">
    <w:name w:val="Text body"/>
    <w:basedOn w:val="Standarduser"/>
    <w:rPr>
      <w:rFonts w:ascii="Verdana" w:eastAsia="Verdana" w:hAnsi="Verdana" w:cs="Verdana"/>
      <w:sz w:val="18"/>
      <w:szCs w:val="18"/>
    </w:rPr>
  </w:style>
  <w:style w:type="paragraph" w:styleId="NoSpacing">
    <w:name w:val="No Spacing"/>
    <w:pPr>
      <w:suppressAutoHyphens/>
    </w:pPr>
  </w:style>
  <w:style w:type="paragraph" w:styleId="List">
    <w:name w:val="List"/>
    <w:basedOn w:val="Textbodyuser"/>
    <w:rPr>
      <w:rFonts w:cs="Lucida Sans"/>
    </w:rPr>
  </w:style>
  <w:style w:type="paragraph" w:styleId="Caption">
    <w:name w:val="caption"/>
    <w:basedOn w:val="Standarduser"/>
    <w:next w:val="Standarduser"/>
    <w:pPr>
      <w:spacing w:after="200" w:line="240" w:lineRule="auto"/>
      <w:jc w:val="center"/>
    </w:pPr>
    <w:rPr>
      <w:rFonts w:ascii="Verdana" w:eastAsia="Verdana" w:hAnsi="Verdana" w:cs="Verdana"/>
      <w:i/>
      <w:iCs/>
      <w:color w:val="44546A"/>
      <w:sz w:val="18"/>
      <w:szCs w:val="18"/>
    </w:rPr>
  </w:style>
  <w:style w:type="paragraph" w:customStyle="1" w:styleId="Index">
    <w:name w:val="Index"/>
    <w:basedOn w:val="Standarduser"/>
    <w:pPr>
      <w:suppressLineNumbers/>
    </w:pPr>
    <w:rPr>
      <w:rFonts w:cs="Lucida Sans"/>
    </w:rPr>
  </w:style>
  <w:style w:type="paragraph" w:customStyle="1" w:styleId="Standarduser">
    <w:name w:val="Standard (user)"/>
    <w:link w:val="StandarduserChar"/>
    <w:pPr>
      <w:suppressAutoHyphens/>
      <w:spacing w:line="276" w:lineRule="auto"/>
    </w:pPr>
    <w:rPr>
      <w:rFonts w:ascii="Gentium Basic" w:eastAsia="Gentium Basic" w:hAnsi="Gentium Basic" w:cs="Gentium Basic"/>
      <w:sz w:val="24"/>
      <w:szCs w:val="24"/>
      <w:lang w:eastAsia="zh-CN" w:bidi="hi-IN"/>
    </w:rPr>
  </w:style>
  <w:style w:type="paragraph" w:customStyle="1" w:styleId="Textbodyuser">
    <w:name w:val="Text body (user)"/>
    <w:basedOn w:val="Standarduser"/>
    <w:pPr>
      <w:spacing w:after="140"/>
    </w:pPr>
  </w:style>
  <w:style w:type="paragraph" w:customStyle="1" w:styleId="Titre1">
    <w:name w:val="Titre 1"/>
    <w:basedOn w:val="Sectiontitle"/>
    <w:next w:val="Standarduser"/>
    <w:pPr>
      <w:pageBreakBefore/>
      <w:outlineLvl w:val="0"/>
    </w:pPr>
  </w:style>
  <w:style w:type="paragraph" w:customStyle="1" w:styleId="Titre2">
    <w:name w:val="Titre 2"/>
    <w:basedOn w:val="Standarduser"/>
    <w:next w:val="Standarduser"/>
    <w:pPr>
      <w:keepNext/>
      <w:outlineLvl w:val="1"/>
    </w:pPr>
    <w:rPr>
      <w:b/>
      <w:szCs w:val="18"/>
    </w:rPr>
  </w:style>
  <w:style w:type="paragraph" w:customStyle="1" w:styleId="Titre3">
    <w:name w:val="Titre 3"/>
    <w:basedOn w:val="Standarduser"/>
    <w:next w:val="Standarduser"/>
    <w:pPr>
      <w:spacing w:before="360"/>
      <w:outlineLvl w:val="2"/>
    </w:pPr>
  </w:style>
  <w:style w:type="paragraph" w:customStyle="1" w:styleId="Titre4">
    <w:name w:val="Titre 4"/>
    <w:basedOn w:val="Standarduser"/>
    <w:next w:val="Standarduser"/>
    <w:pPr>
      <w:keepNext/>
      <w:keepLines/>
      <w:tabs>
        <w:tab w:val="left" w:pos="340"/>
      </w:tabs>
      <w:spacing w:before="120" w:after="120"/>
      <w:outlineLvl w:val="3"/>
    </w:pPr>
    <w:rPr>
      <w:rFonts w:eastAsia="MingLiU"/>
      <w:b/>
      <w:bCs/>
      <w:iCs/>
      <w:color w:val="75787B"/>
    </w:rPr>
  </w:style>
  <w:style w:type="paragraph" w:customStyle="1" w:styleId="Titre5">
    <w:name w:val="Titre 5"/>
    <w:basedOn w:val="Standarduser"/>
    <w:next w:val="Standarduser"/>
    <w:pPr>
      <w:keepNext/>
      <w:keepLines/>
      <w:spacing w:before="40"/>
      <w:outlineLvl w:val="4"/>
    </w:pPr>
    <w:rPr>
      <w:rFonts w:eastAsia="MingLiU"/>
      <w:color w:val="638C1B"/>
    </w:rPr>
  </w:style>
  <w:style w:type="paragraph" w:customStyle="1" w:styleId="Titre6">
    <w:name w:val="Titre 6"/>
    <w:basedOn w:val="Standarduser"/>
    <w:next w:val="Standarduser"/>
    <w:pPr>
      <w:keepNext/>
      <w:keepLines/>
      <w:spacing w:before="40"/>
      <w:ind w:left="1152" w:hanging="1152"/>
      <w:outlineLvl w:val="5"/>
    </w:pPr>
    <w:rPr>
      <w:rFonts w:eastAsia="MingLiU"/>
      <w:color w:val="425D12"/>
    </w:rPr>
  </w:style>
  <w:style w:type="paragraph" w:customStyle="1" w:styleId="Titre7">
    <w:name w:val="Titre 7"/>
    <w:basedOn w:val="Standarduser"/>
    <w:next w:val="Standarduser"/>
    <w:pPr>
      <w:keepNext/>
      <w:keepLines/>
      <w:spacing w:before="40" w:line="240" w:lineRule="auto"/>
      <w:ind w:left="1296" w:hanging="1296"/>
      <w:outlineLvl w:val="6"/>
    </w:pPr>
    <w:rPr>
      <w:rFonts w:eastAsia="MingLiU"/>
      <w:i/>
      <w:iCs/>
      <w:color w:val="425E12"/>
    </w:rPr>
  </w:style>
  <w:style w:type="paragraph" w:customStyle="1" w:styleId="Titre8">
    <w:name w:val="Titre 8"/>
    <w:basedOn w:val="Standarduser"/>
    <w:next w:val="Standarduser"/>
    <w:pPr>
      <w:keepNext/>
      <w:keepLines/>
      <w:spacing w:before="40" w:line="240" w:lineRule="auto"/>
      <w:ind w:left="1440" w:hanging="1440"/>
      <w:outlineLvl w:val="7"/>
    </w:pPr>
    <w:rPr>
      <w:rFonts w:eastAsia="MingLiU"/>
      <w:color w:val="262626"/>
      <w:sz w:val="21"/>
      <w:szCs w:val="21"/>
    </w:rPr>
  </w:style>
  <w:style w:type="paragraph" w:customStyle="1" w:styleId="Titre9">
    <w:name w:val="Titre 9"/>
    <w:basedOn w:val="Standarduser"/>
    <w:next w:val="Standarduser"/>
    <w:pPr>
      <w:keepNext/>
      <w:keepLines/>
      <w:spacing w:before="40" w:line="240" w:lineRule="auto"/>
      <w:ind w:left="1584" w:hanging="1584"/>
      <w:outlineLvl w:val="8"/>
    </w:pPr>
    <w:rPr>
      <w:rFonts w:eastAsia="MingLiU"/>
      <w:i/>
      <w:iCs/>
      <w:color w:val="262626"/>
      <w:sz w:val="21"/>
      <w:szCs w:val="21"/>
    </w:rPr>
  </w:style>
  <w:style w:type="paragraph" w:customStyle="1" w:styleId="En-tte">
    <w:name w:val="En-tête"/>
    <w:basedOn w:val="Standarduser"/>
    <w:pPr>
      <w:tabs>
        <w:tab w:val="center" w:pos="4513"/>
        <w:tab w:val="right" w:pos="9026"/>
      </w:tabs>
      <w:spacing w:line="240" w:lineRule="auto"/>
    </w:pPr>
  </w:style>
  <w:style w:type="paragraph" w:customStyle="1" w:styleId="Pieddepage">
    <w:name w:val="Pied de page"/>
    <w:basedOn w:val="Standarduser"/>
    <w:pPr>
      <w:tabs>
        <w:tab w:val="center" w:pos="4513"/>
        <w:tab w:val="right" w:pos="9026"/>
      </w:tabs>
      <w:spacing w:line="240" w:lineRule="auto"/>
    </w:pPr>
  </w:style>
  <w:style w:type="paragraph" w:customStyle="1" w:styleId="Textedebulles">
    <w:name w:val="Texte de bulles"/>
    <w:basedOn w:val="Standarduser"/>
    <w:pPr>
      <w:spacing w:line="240" w:lineRule="auto"/>
    </w:pPr>
    <w:rPr>
      <w:rFonts w:ascii="Segoe UI" w:eastAsia="Segoe UI" w:hAnsi="Segoe UI" w:cs="Segoe UI"/>
      <w:szCs w:val="18"/>
    </w:rPr>
  </w:style>
  <w:style w:type="paragraph" w:customStyle="1" w:styleId="Subject">
    <w:name w:val="Subject"/>
    <w:basedOn w:val="Standarduser"/>
    <w:rPr>
      <w:b/>
    </w:rPr>
  </w:style>
  <w:style w:type="paragraph" w:customStyle="1" w:styleId="Listepuces">
    <w:name w:val="Liste à puces"/>
    <w:basedOn w:val="Standarduser"/>
  </w:style>
  <w:style w:type="paragraph" w:customStyle="1" w:styleId="Listepuces2">
    <w:name w:val="Liste à puces 2"/>
    <w:basedOn w:val="Standarduser"/>
  </w:style>
  <w:style w:type="paragraph" w:customStyle="1" w:styleId="Listenumros">
    <w:name w:val="Liste à numéros"/>
    <w:basedOn w:val="Standarduser"/>
  </w:style>
  <w:style w:type="paragraph" w:customStyle="1" w:styleId="Listenumros2">
    <w:name w:val="Liste à numéros 2"/>
    <w:basedOn w:val="Standarduser"/>
  </w:style>
  <w:style w:type="paragraph" w:customStyle="1" w:styleId="Notedebasdepage">
    <w:name w:val="Note de bas de page"/>
    <w:basedOn w:val="Standarduser"/>
    <w:pPr>
      <w:spacing w:line="240" w:lineRule="auto"/>
    </w:pPr>
    <w:rPr>
      <w:sz w:val="20"/>
      <w:szCs w:val="20"/>
    </w:rPr>
  </w:style>
  <w:style w:type="paragraph" w:customStyle="1" w:styleId="Documenttitle">
    <w:name w:val="Document title"/>
    <w:next w:val="Documentsubtitle"/>
    <w:pPr>
      <w:widowControl/>
      <w:suppressAutoHyphens/>
      <w:spacing w:line="440" w:lineRule="atLeast"/>
    </w:pPr>
    <w:rPr>
      <w:rFonts w:eastAsia="MingLiU"/>
      <w:b/>
      <w:bCs/>
      <w:color w:val="000000"/>
      <w:sz w:val="36"/>
      <w:szCs w:val="28"/>
    </w:rPr>
  </w:style>
  <w:style w:type="paragraph" w:customStyle="1" w:styleId="Subheading">
    <w:name w:val="Subheading"/>
    <w:basedOn w:val="Standarduser"/>
    <w:next w:val="Standarduser"/>
    <w:rPr>
      <w:rFonts w:eastAsia="MingLiU"/>
      <w:b/>
      <w:bCs/>
      <w:iCs/>
      <w:color w:val="000000"/>
    </w:rPr>
  </w:style>
  <w:style w:type="paragraph" w:customStyle="1" w:styleId="Sectionintro">
    <w:name w:val="Section intro"/>
    <w:basedOn w:val="Standarduser"/>
    <w:next w:val="Standarduser"/>
    <w:pPr>
      <w:spacing w:line="360" w:lineRule="atLeast"/>
    </w:pPr>
    <w:rPr>
      <w:sz w:val="28"/>
    </w:rPr>
  </w:style>
  <w:style w:type="paragraph" w:customStyle="1" w:styleId="Documentdate">
    <w:name w:val="Document date"/>
    <w:pPr>
      <w:widowControl/>
      <w:suppressAutoHyphens/>
      <w:spacing w:line="240" w:lineRule="atLeast"/>
    </w:pPr>
    <w:rPr>
      <w:sz w:val="18"/>
      <w:lang w:val="en-US"/>
    </w:rPr>
  </w:style>
  <w:style w:type="paragraph" w:customStyle="1" w:styleId="Sectiontitle">
    <w:name w:val="Section title"/>
    <w:basedOn w:val="Standarduser"/>
    <w:next w:val="Standarduser"/>
    <w:pPr>
      <w:spacing w:after="480" w:line="720" w:lineRule="atLeast"/>
    </w:pPr>
    <w:rPr>
      <w:spacing w:val="-4"/>
      <w:sz w:val="60"/>
    </w:rPr>
  </w:style>
  <w:style w:type="paragraph" w:customStyle="1" w:styleId="PulloutBlue">
    <w:name w:val="Pullout Blue"/>
    <w:basedOn w:val="Standarduser"/>
    <w:next w:val="Standarduser"/>
    <w:pPr>
      <w:spacing w:line="360" w:lineRule="atLeast"/>
    </w:pPr>
    <w:rPr>
      <w:color w:val="62B5E5"/>
      <w:sz w:val="28"/>
    </w:rPr>
  </w:style>
  <w:style w:type="paragraph" w:customStyle="1" w:styleId="Contacttext">
    <w:name w:val="Contact text"/>
    <w:basedOn w:val="Standarduser"/>
  </w:style>
  <w:style w:type="paragraph" w:customStyle="1" w:styleId="Contactus">
    <w:name w:val="Contact us"/>
    <w:basedOn w:val="Contacttext"/>
    <w:next w:val="Contacttext"/>
    <w:pPr>
      <w:spacing w:after="240" w:line="340" w:lineRule="atLeast"/>
    </w:pPr>
    <w:rPr>
      <w:sz w:val="28"/>
    </w:rPr>
  </w:style>
  <w:style w:type="paragraph" w:customStyle="1" w:styleId="Lgende">
    <w:name w:val="Légende"/>
    <w:basedOn w:val="Standarduser"/>
    <w:next w:val="Standarduser"/>
    <w:pPr>
      <w:spacing w:after="200" w:line="240" w:lineRule="auto"/>
    </w:pPr>
    <w:rPr>
      <w:i/>
      <w:iCs/>
      <w:color w:val="44546A"/>
      <w:szCs w:val="18"/>
    </w:rPr>
  </w:style>
  <w:style w:type="paragraph" w:customStyle="1" w:styleId="PulloutGreen">
    <w:name w:val="Pullout Green"/>
    <w:basedOn w:val="PulloutBlue"/>
    <w:next w:val="Standarduser"/>
    <w:rPr>
      <w:color w:val="86BC25"/>
    </w:rPr>
  </w:style>
  <w:style w:type="paragraph" w:customStyle="1" w:styleId="QuotesourceBlue">
    <w:name w:val="Quote source Blue"/>
    <w:basedOn w:val="Standarduser"/>
    <w:next w:val="Standarduser"/>
    <w:pPr>
      <w:spacing w:line="200" w:lineRule="atLeast"/>
    </w:pPr>
    <w:rPr>
      <w:b/>
      <w:color w:val="62B5E5"/>
      <w:sz w:val="17"/>
    </w:rPr>
  </w:style>
  <w:style w:type="paragraph" w:customStyle="1" w:styleId="QuotesourceGreen">
    <w:name w:val="Quote source Green"/>
    <w:basedOn w:val="QuotesourceBlue"/>
    <w:next w:val="Standarduser"/>
    <w:rPr>
      <w:color w:val="86BC25"/>
    </w:rPr>
  </w:style>
  <w:style w:type="paragraph" w:customStyle="1" w:styleId="Paneltext">
    <w:name w:val="Panel text"/>
    <w:basedOn w:val="Standarduser"/>
    <w:rPr>
      <w:color w:val="FFFFFF"/>
      <w:sz w:val="17"/>
    </w:rPr>
  </w:style>
  <w:style w:type="paragraph" w:customStyle="1" w:styleId="Paneltitle">
    <w:name w:val="Panel title"/>
    <w:basedOn w:val="Paneltext"/>
    <w:next w:val="Paneltext"/>
    <w:pPr>
      <w:spacing w:line="360" w:lineRule="atLeast"/>
    </w:pPr>
    <w:rPr>
      <w:b/>
      <w:sz w:val="28"/>
    </w:rPr>
  </w:style>
  <w:style w:type="paragraph" w:customStyle="1" w:styleId="Formoreinfocalloutwhite8512ptPullOutStyles">
    <w:name w:val="For more info call out (white 8.5/12pt) (Pull Out Styles)"/>
    <w:basedOn w:val="Standarduser"/>
    <w:pPr>
      <w:tabs>
        <w:tab w:val="left" w:pos="283"/>
        <w:tab w:val="left" w:pos="567"/>
      </w:tabs>
      <w:textAlignment w:val="center"/>
    </w:pPr>
    <w:rPr>
      <w:rFonts w:ascii="OpenSans-Bold" w:eastAsia="OpenSans-Bold" w:hAnsi="OpenSans-Bold" w:cs="OpenSans-Bold"/>
      <w:b/>
      <w:bCs/>
      <w:color w:val="FFFFFF"/>
      <w:spacing w:val="-2"/>
      <w:sz w:val="17"/>
      <w:szCs w:val="17"/>
    </w:rPr>
  </w:style>
  <w:style w:type="paragraph" w:customStyle="1" w:styleId="Documentsubtitle">
    <w:name w:val="Document subtitle"/>
    <w:basedOn w:val="Standarduser"/>
    <w:pPr>
      <w:spacing w:after="120" w:line="440" w:lineRule="atLeast"/>
    </w:pPr>
    <w:rPr>
      <w:sz w:val="36"/>
    </w:rPr>
  </w:style>
  <w:style w:type="paragraph" w:customStyle="1" w:styleId="Contentstitle">
    <w:name w:val="Contents title"/>
    <w:basedOn w:val="Sectiontitle"/>
    <w:next w:val="Standarduser"/>
  </w:style>
  <w:style w:type="paragraph" w:customStyle="1" w:styleId="TM1">
    <w:name w:val="TM 1"/>
    <w:basedOn w:val="Standarduser"/>
    <w:next w:val="Standarduser"/>
    <w:autoRedefine/>
    <w:pPr>
      <w:spacing w:after="100"/>
    </w:pPr>
  </w:style>
  <w:style w:type="paragraph" w:customStyle="1" w:styleId="Quotetext">
    <w:name w:val="Quote text"/>
    <w:basedOn w:val="PulloutBlue"/>
    <w:pPr>
      <w:spacing w:line="720" w:lineRule="atLeast"/>
    </w:pPr>
    <w:rPr>
      <w:color w:val="FFFFFF"/>
      <w:sz w:val="60"/>
    </w:rPr>
  </w:style>
  <w:style w:type="paragraph" w:customStyle="1" w:styleId="Legaltext">
    <w:name w:val="Legal text"/>
    <w:basedOn w:val="Standarduser"/>
    <w:pPr>
      <w:spacing w:line="180" w:lineRule="atLeast"/>
      <w:ind w:right="5387"/>
    </w:pPr>
    <w:rPr>
      <w:sz w:val="14"/>
    </w:rPr>
  </w:style>
  <w:style w:type="paragraph" w:customStyle="1" w:styleId="Tabletext">
    <w:name w:val="Table text"/>
    <w:basedOn w:val="Standarduser"/>
    <w:pPr>
      <w:spacing w:line="200" w:lineRule="atLeast"/>
    </w:pPr>
    <w:rPr>
      <w:sz w:val="17"/>
    </w:rPr>
  </w:style>
  <w:style w:type="paragraph" w:customStyle="1" w:styleId="Tabletitle">
    <w:name w:val="Table title"/>
    <w:basedOn w:val="Tabletext"/>
    <w:rPr>
      <w:b/>
      <w:color w:val="62B5E5"/>
    </w:rPr>
  </w:style>
  <w:style w:type="paragraph" w:customStyle="1" w:styleId="SourcetextTableorChart">
    <w:name w:val="Source text Table or Chart"/>
    <w:basedOn w:val="Lgende"/>
    <w:next w:val="Standarduser"/>
    <w:pPr>
      <w:spacing w:before="120" w:after="0"/>
    </w:pPr>
    <w:rPr>
      <w:sz w:val="14"/>
    </w:rPr>
  </w:style>
  <w:style w:type="paragraph" w:customStyle="1" w:styleId="Tablebullets">
    <w:name w:val="Table bullets"/>
    <w:basedOn w:val="Tabletext"/>
  </w:style>
  <w:style w:type="paragraph" w:customStyle="1" w:styleId="Tablenumbered">
    <w:name w:val="Table numbered"/>
    <w:basedOn w:val="Tablebullets"/>
  </w:style>
  <w:style w:type="paragraph" w:customStyle="1" w:styleId="Charttitle">
    <w:name w:val="Chart title"/>
    <w:basedOn w:val="Titre2"/>
  </w:style>
  <w:style w:type="paragraph" w:customStyle="1" w:styleId="En-ttedetabledesmatires">
    <w:name w:val="En-tête de table des matières"/>
    <w:basedOn w:val="Titre1"/>
    <w:next w:val="Standarduser"/>
    <w:pPr>
      <w:spacing w:line="240" w:lineRule="auto"/>
    </w:pPr>
    <w:rPr>
      <w:b/>
      <w:bCs/>
      <w:color w:val="638C1B"/>
      <w:sz w:val="32"/>
      <w:szCs w:val="32"/>
    </w:rPr>
  </w:style>
  <w:style w:type="paragraph" w:customStyle="1" w:styleId="TM2">
    <w:name w:val="TM 2"/>
    <w:basedOn w:val="Standarduser"/>
    <w:next w:val="Standarduser"/>
    <w:autoRedefine/>
    <w:pPr>
      <w:spacing w:after="100"/>
      <w:ind w:left="180"/>
    </w:pPr>
  </w:style>
  <w:style w:type="paragraph" w:customStyle="1" w:styleId="TM3">
    <w:name w:val="TM 3"/>
    <w:basedOn w:val="Standarduser"/>
    <w:next w:val="Standarduser"/>
    <w:autoRedefine/>
    <w:pPr>
      <w:spacing w:after="100"/>
      <w:ind w:left="360"/>
    </w:pPr>
  </w:style>
  <w:style w:type="paragraph" w:customStyle="1" w:styleId="TM4">
    <w:name w:val="TM 4"/>
    <w:basedOn w:val="Standarduser"/>
    <w:next w:val="Standarduser"/>
    <w:autoRedefine/>
    <w:pPr>
      <w:ind w:left="360"/>
    </w:pPr>
    <w:rPr>
      <w:sz w:val="20"/>
      <w:szCs w:val="20"/>
    </w:rPr>
  </w:style>
  <w:style w:type="paragraph" w:customStyle="1" w:styleId="TM5">
    <w:name w:val="TM 5"/>
    <w:basedOn w:val="Standarduser"/>
    <w:next w:val="Standarduser"/>
    <w:autoRedefine/>
    <w:pPr>
      <w:ind w:left="540"/>
    </w:pPr>
    <w:rPr>
      <w:sz w:val="20"/>
      <w:szCs w:val="20"/>
    </w:rPr>
  </w:style>
  <w:style w:type="paragraph" w:customStyle="1" w:styleId="TM6">
    <w:name w:val="TM 6"/>
    <w:basedOn w:val="Standarduser"/>
    <w:next w:val="Standarduser"/>
    <w:autoRedefine/>
    <w:pPr>
      <w:ind w:left="720"/>
    </w:pPr>
    <w:rPr>
      <w:sz w:val="20"/>
      <w:szCs w:val="20"/>
    </w:rPr>
  </w:style>
  <w:style w:type="paragraph" w:customStyle="1" w:styleId="TM7">
    <w:name w:val="TM 7"/>
    <w:basedOn w:val="Standarduser"/>
    <w:next w:val="Standarduser"/>
    <w:autoRedefine/>
    <w:pPr>
      <w:ind w:left="900"/>
    </w:pPr>
    <w:rPr>
      <w:sz w:val="20"/>
      <w:szCs w:val="20"/>
    </w:rPr>
  </w:style>
  <w:style w:type="paragraph" w:customStyle="1" w:styleId="TM8">
    <w:name w:val="TM 8"/>
    <w:basedOn w:val="Standarduser"/>
    <w:next w:val="Standarduser"/>
    <w:autoRedefine/>
    <w:pPr>
      <w:ind w:left="1080"/>
    </w:pPr>
    <w:rPr>
      <w:sz w:val="20"/>
      <w:szCs w:val="20"/>
    </w:rPr>
  </w:style>
  <w:style w:type="paragraph" w:customStyle="1" w:styleId="TM9">
    <w:name w:val="TM 9"/>
    <w:basedOn w:val="Standarduser"/>
    <w:next w:val="Standarduser"/>
    <w:autoRedefine/>
    <w:pPr>
      <w:ind w:left="1260"/>
    </w:pPr>
    <w:rPr>
      <w:sz w:val="20"/>
      <w:szCs w:val="20"/>
    </w:rPr>
  </w:style>
  <w:style w:type="paragraph" w:customStyle="1" w:styleId="Tabledesillustrations">
    <w:name w:val="Table des illustrations"/>
    <w:basedOn w:val="Standarduser"/>
    <w:next w:val="Standarduser"/>
  </w:style>
  <w:style w:type="paragraph" w:customStyle="1" w:styleId="Annex">
    <w:name w:val="Annex"/>
    <w:basedOn w:val="Sectiontitle"/>
  </w:style>
  <w:style w:type="paragraph" w:customStyle="1" w:styleId="Citation">
    <w:name w:val="Citation"/>
    <w:basedOn w:val="Standarduser"/>
    <w:next w:val="Standarduser"/>
    <w:autoRedefine/>
    <w:pPr>
      <w:spacing w:before="120" w:after="160" w:line="240" w:lineRule="auto"/>
    </w:pPr>
    <w:rPr>
      <w:rFonts w:ascii="Calibri" w:eastAsia="PMingLiU" w:hAnsi="Calibri" w:cs="Calibri"/>
      <w:b/>
      <w:i/>
      <w:iCs/>
      <w:color w:val="86BC25"/>
    </w:rPr>
  </w:style>
  <w:style w:type="paragraph" w:styleId="CommentText">
    <w:name w:val="annotation text"/>
    <w:basedOn w:val="Standarduser"/>
    <w:pPr>
      <w:spacing w:line="240" w:lineRule="auto"/>
    </w:pPr>
    <w:rPr>
      <w:sz w:val="20"/>
      <w:szCs w:val="20"/>
    </w:rPr>
  </w:style>
  <w:style w:type="paragraph" w:styleId="CommentSubject">
    <w:name w:val="annotation subject"/>
    <w:basedOn w:val="CommentText"/>
    <w:next w:val="CommentText"/>
    <w:rPr>
      <w:b/>
      <w:bCs/>
    </w:rPr>
  </w:style>
  <w:style w:type="paragraph" w:customStyle="1" w:styleId="Firstline">
    <w:name w:val="First line"/>
    <w:basedOn w:val="Standarduser"/>
    <w:next w:val="Standarduser"/>
    <w:autoRedefine/>
    <w:pPr>
      <w:spacing w:before="120" w:after="160" w:line="240" w:lineRule="auto"/>
    </w:pPr>
    <w:rPr>
      <w:rFonts w:ascii="Calibri" w:eastAsia="PMingLiU" w:hAnsi="Calibri" w:cs="Calibri"/>
      <w:b/>
      <w:color w:val="86BC25"/>
    </w:rPr>
  </w:style>
  <w:style w:type="paragraph" w:customStyle="1" w:styleId="BulletPSP">
    <w:name w:val="Bullet PSP"/>
    <w:basedOn w:val="Standarduser"/>
    <w:pPr>
      <w:spacing w:before="120" w:after="160" w:line="240" w:lineRule="auto"/>
    </w:pPr>
    <w:rPr>
      <w:rFonts w:ascii="Calibri" w:eastAsia="PMingLiU" w:hAnsi="Calibri" w:cs="Calibri"/>
      <w:color w:val="000000"/>
    </w:rPr>
  </w:style>
  <w:style w:type="paragraph" w:customStyle="1" w:styleId="Table-stylePSP">
    <w:name w:val="Table-style PSP"/>
    <w:basedOn w:val="Standarduser"/>
    <w:pPr>
      <w:spacing w:before="60" w:after="60" w:line="240" w:lineRule="auto"/>
    </w:pPr>
    <w:rPr>
      <w:rFonts w:ascii="Calibri" w:eastAsia="PMingLiU" w:hAnsi="Calibri" w:cs="Calibri"/>
      <w:bCs/>
    </w:rPr>
  </w:style>
  <w:style w:type="paragraph" w:customStyle="1" w:styleId="ColorfulList-Accent11">
    <w:name w:val="Colorful List - Accent 11"/>
    <w:basedOn w:val="Standarduser"/>
    <w:pPr>
      <w:spacing w:before="200" w:after="200"/>
      <w:ind w:left="720"/>
    </w:pPr>
    <w:rPr>
      <w:rFonts w:ascii="Times New Roman" w:eastAsia="Times New Roman" w:hAnsi="Times New Roman" w:cs="Times New Roman"/>
      <w:szCs w:val="20"/>
      <w:lang w:bidi="en-US"/>
    </w:rPr>
  </w:style>
  <w:style w:type="paragraph" w:customStyle="1" w:styleId="Paragraphedeliste">
    <w:name w:val="Paragraphe de liste"/>
    <w:basedOn w:val="Standarduser"/>
    <w:pPr>
      <w:ind w:left="720"/>
    </w:pPr>
  </w:style>
  <w:style w:type="paragraph" w:customStyle="1" w:styleId="TableText0">
    <w:name w:val="Table Text"/>
    <w:basedOn w:val="Standarduser"/>
    <w:autoRedefine/>
    <w:pPr>
      <w:spacing w:before="120" w:after="160" w:line="240" w:lineRule="auto"/>
      <w:jc w:val="center"/>
    </w:pPr>
    <w:rPr>
      <w:rFonts w:ascii="Calibri" w:eastAsia="PMingLiU" w:hAnsi="Calibri" w:cs="Arial"/>
      <w:b/>
      <w:szCs w:val="18"/>
    </w:rPr>
  </w:style>
  <w:style w:type="paragraph" w:customStyle="1" w:styleId="Heading1-PSP">
    <w:name w:val="Heading 1 - PSP"/>
    <w:basedOn w:val="Sectiontitle"/>
    <w:pPr>
      <w:ind w:left="360" w:hanging="360"/>
    </w:pPr>
  </w:style>
  <w:style w:type="paragraph" w:customStyle="1" w:styleId="FootnotesymbolCharCharCharChar">
    <w:name w:val="Footnote symbol Char Char Char Char"/>
    <w:basedOn w:val="Standarduser"/>
    <w:pPr>
      <w:spacing w:after="160" w:line="240" w:lineRule="exact"/>
    </w:pPr>
    <w:rPr>
      <w:sz w:val="22"/>
      <w:vertAlign w:val="superscript"/>
    </w:rPr>
  </w:style>
  <w:style w:type="paragraph" w:customStyle="1" w:styleId="DefaultText">
    <w:name w:val="Default Text"/>
    <w:basedOn w:val="Standarduser"/>
    <w:pPr>
      <w:spacing w:after="120"/>
    </w:pPr>
    <w:rPr>
      <w:rFonts w:ascii="Arial" w:eastAsia="Times New Roman" w:hAnsi="Arial" w:cs="Arial"/>
      <w:lang w:eastAsia="nl-NL"/>
    </w:rPr>
  </w:style>
  <w:style w:type="paragraph" w:customStyle="1" w:styleId="Liste">
    <w:name w:val="Liste"/>
    <w:basedOn w:val="Standarduser"/>
    <w:pPr>
      <w:ind w:left="283" w:hanging="283"/>
    </w:pPr>
  </w:style>
  <w:style w:type="paragraph" w:styleId="NormalWeb">
    <w:name w:val="Normal (Web)"/>
    <w:basedOn w:val="Standarduser"/>
    <w:uiPriority w:val="99"/>
    <w:pPr>
      <w:spacing w:before="100" w:after="100" w:line="240" w:lineRule="auto"/>
    </w:pPr>
    <w:rPr>
      <w:rFonts w:ascii="Times New Roman" w:eastAsia="Times New Roman" w:hAnsi="Times New Roman" w:cs="Times New Roman"/>
      <w:lang w:eastAsia="en-GB"/>
    </w:rPr>
  </w:style>
  <w:style w:type="paragraph" w:customStyle="1" w:styleId="ECVLeftHeading">
    <w:name w:val="_ECV_LeftHeading"/>
    <w:basedOn w:val="Standarduser"/>
    <w:pPr>
      <w:suppressLineNumbers/>
      <w:spacing w:line="240" w:lineRule="auto"/>
      <w:ind w:right="283"/>
      <w:jc w:val="right"/>
    </w:pPr>
    <w:rPr>
      <w:rFonts w:ascii="Arial" w:eastAsia="SimSun" w:hAnsi="Arial" w:cs="Mangal"/>
      <w:caps/>
      <w:color w:val="0E4194"/>
      <w:spacing w:val="-6"/>
      <w:kern w:val="3"/>
    </w:rPr>
  </w:style>
  <w:style w:type="paragraph" w:customStyle="1" w:styleId="ECVSubSectionHeading">
    <w:name w:val="_ECV_SubSectionHeading"/>
    <w:basedOn w:val="Standarduser"/>
    <w:pPr>
      <w:suppressLineNumbers/>
      <w:spacing w:line="100" w:lineRule="atLeast"/>
    </w:pPr>
    <w:rPr>
      <w:rFonts w:ascii="Arial" w:eastAsia="SimSun" w:hAnsi="Arial" w:cs="Mangal"/>
      <w:color w:val="0E4194"/>
      <w:spacing w:val="-6"/>
      <w:kern w:val="3"/>
      <w:sz w:val="22"/>
    </w:rPr>
  </w:style>
  <w:style w:type="paragraph" w:customStyle="1" w:styleId="Listepuces3">
    <w:name w:val="Liste à puces 3"/>
    <w:basedOn w:val="Listepuces"/>
    <w:pPr>
      <w:tabs>
        <w:tab w:val="left" w:pos="5348"/>
      </w:tabs>
      <w:spacing w:before="120" w:after="120" w:line="300" w:lineRule="atLeast"/>
      <w:ind w:left="2154" w:hanging="340"/>
      <w:jc w:val="both"/>
    </w:pPr>
    <w:rPr>
      <w:rFonts w:ascii="Arial" w:eastAsia="Times" w:hAnsi="Arial" w:cs="Arial"/>
      <w:color w:val="000000"/>
      <w:sz w:val="20"/>
      <w:szCs w:val="20"/>
    </w:rPr>
  </w:style>
  <w:style w:type="paragraph" w:customStyle="1" w:styleId="Listepuces4">
    <w:name w:val="Liste à puces 4"/>
    <w:basedOn w:val="Listepuces"/>
    <w:pPr>
      <w:tabs>
        <w:tab w:val="left" w:pos="-9420"/>
      </w:tabs>
      <w:spacing w:before="120" w:after="120" w:line="300" w:lineRule="atLeast"/>
      <w:jc w:val="both"/>
    </w:pPr>
    <w:rPr>
      <w:rFonts w:ascii="Arial" w:eastAsia="Times" w:hAnsi="Arial" w:cs="Arial"/>
      <w:color w:val="000000"/>
      <w:sz w:val="20"/>
      <w:szCs w:val="20"/>
    </w:rPr>
  </w:style>
  <w:style w:type="paragraph" w:customStyle="1" w:styleId="Liste5">
    <w:name w:val="Liste 5"/>
    <w:basedOn w:val="Standarduser"/>
    <w:pPr>
      <w:tabs>
        <w:tab w:val="left" w:pos="9880"/>
      </w:tabs>
      <w:spacing w:before="120" w:after="120" w:line="300" w:lineRule="atLeast"/>
      <w:ind w:left="3400" w:hanging="226"/>
    </w:pPr>
    <w:rPr>
      <w:rFonts w:ascii="Arial" w:eastAsia="Times" w:hAnsi="Arial" w:cs="Arial"/>
      <w:color w:val="000000"/>
      <w:sz w:val="20"/>
      <w:szCs w:val="20"/>
    </w:rPr>
  </w:style>
  <w:style w:type="paragraph" w:customStyle="1" w:styleId="Bold">
    <w:name w:val="Bold"/>
    <w:basedOn w:val="Standarduser"/>
    <w:pPr>
      <w:tabs>
        <w:tab w:val="left" w:pos="2160"/>
      </w:tabs>
      <w:spacing w:before="120" w:line="240" w:lineRule="auto"/>
    </w:pPr>
    <w:rPr>
      <w:rFonts w:ascii="Arial" w:eastAsia="Times New Roman" w:hAnsi="Arial" w:cs="Arial"/>
      <w:b/>
      <w:sz w:val="20"/>
      <w:szCs w:val="20"/>
    </w:rPr>
  </w:style>
  <w:style w:type="paragraph" w:customStyle="1" w:styleId="ECVRightColumn">
    <w:name w:val="_ECV_RightColumn"/>
    <w:basedOn w:val="Standarduser"/>
    <w:pPr>
      <w:suppressLineNumbers/>
      <w:spacing w:before="62" w:line="240" w:lineRule="auto"/>
    </w:pPr>
    <w:rPr>
      <w:rFonts w:ascii="Arial" w:eastAsia="SimSun" w:hAnsi="Arial" w:cs="Mangal"/>
      <w:color w:val="404040"/>
      <w:spacing w:val="-6"/>
      <w:kern w:val="3"/>
      <w:sz w:val="16"/>
    </w:rPr>
  </w:style>
  <w:style w:type="paragraph" w:customStyle="1" w:styleId="ECVNameField">
    <w:name w:val="_ECV_NameField"/>
    <w:basedOn w:val="ECVRightColumn"/>
    <w:pPr>
      <w:spacing w:before="0" w:line="100" w:lineRule="atLeast"/>
    </w:pPr>
    <w:rPr>
      <w:color w:val="3F3A38"/>
      <w:sz w:val="26"/>
      <w:szCs w:val="18"/>
    </w:rPr>
  </w:style>
  <w:style w:type="paragraph" w:customStyle="1" w:styleId="ECVRightHeading">
    <w:name w:val="_ECV_RightHeading"/>
    <w:basedOn w:val="ECVNameField"/>
    <w:pPr>
      <w:spacing w:before="62"/>
      <w:jc w:val="right"/>
    </w:pPr>
    <w:rPr>
      <w:color w:val="1593CB"/>
      <w:sz w:val="15"/>
    </w:rPr>
  </w:style>
  <w:style w:type="paragraph" w:customStyle="1" w:styleId="ECVComments">
    <w:name w:val="_ECV_Comments"/>
    <w:basedOn w:val="ECVText"/>
    <w:pPr>
      <w:jc w:val="center"/>
    </w:pPr>
    <w:rPr>
      <w:color w:val="FF0000"/>
    </w:rPr>
  </w:style>
  <w:style w:type="paragraph" w:customStyle="1" w:styleId="ECVSectionDetails">
    <w:name w:val="_ECV_SectionDetails"/>
    <w:basedOn w:val="Standarduser"/>
    <w:pPr>
      <w:suppressLineNumbers/>
      <w:spacing w:before="28" w:line="100" w:lineRule="atLeast"/>
    </w:pPr>
    <w:rPr>
      <w:rFonts w:ascii="Arial" w:eastAsia="SimSun" w:hAnsi="Arial" w:cs="Mangal"/>
      <w:color w:val="3F3A38"/>
      <w:spacing w:val="-6"/>
      <w:kern w:val="3"/>
    </w:rPr>
  </w:style>
  <w:style w:type="paragraph" w:customStyle="1" w:styleId="ECVSectionBullet">
    <w:name w:val="_ECV_SectionBullet"/>
    <w:basedOn w:val="ECVSectionDetails"/>
    <w:pPr>
      <w:spacing w:before="0"/>
    </w:pPr>
  </w:style>
  <w:style w:type="paragraph" w:customStyle="1" w:styleId="ECVDate">
    <w:name w:val="_ECV_Date"/>
    <w:basedOn w:val="ECVLeftHeading"/>
    <w:pPr>
      <w:spacing w:before="28" w:line="100" w:lineRule="atLeast"/>
      <w:textAlignment w:val="top"/>
    </w:pPr>
  </w:style>
  <w:style w:type="paragraph" w:customStyle="1" w:styleId="ECVLeftDetails">
    <w:name w:val="_ECV_LeftDetails"/>
    <w:basedOn w:val="ECVLeftHeading"/>
    <w:pPr>
      <w:spacing w:before="23"/>
    </w:pPr>
  </w:style>
  <w:style w:type="paragraph" w:customStyle="1" w:styleId="ECVLanguageHeading">
    <w:name w:val="_ECV_LanguageHeading"/>
    <w:basedOn w:val="ECVRightColumn"/>
    <w:pPr>
      <w:spacing w:before="0"/>
      <w:jc w:val="center"/>
    </w:pPr>
    <w:rPr>
      <w:caps/>
      <w:color w:val="0E4194"/>
      <w:sz w:val="14"/>
    </w:rPr>
  </w:style>
  <w:style w:type="paragraph" w:customStyle="1" w:styleId="ECVLanguageSubHeading">
    <w:name w:val="_ECV_LanguageSubHeading"/>
    <w:basedOn w:val="ECVLanguageHeading"/>
    <w:pPr>
      <w:spacing w:line="100" w:lineRule="atLeast"/>
    </w:pPr>
    <w:rPr>
      <w:sz w:val="16"/>
    </w:rPr>
  </w:style>
  <w:style w:type="paragraph" w:customStyle="1" w:styleId="ECVLanguageLevel">
    <w:name w:val="_ECV_LanguageLevel"/>
    <w:basedOn w:val="ECVSectionDetails"/>
    <w:pPr>
      <w:jc w:val="center"/>
      <w:textAlignment w:val="center"/>
    </w:pPr>
    <w:rPr>
      <w:caps/>
    </w:rPr>
  </w:style>
  <w:style w:type="paragraph" w:customStyle="1" w:styleId="ECVLanguageExplanation">
    <w:name w:val="_ECV_LanguageExplanation"/>
    <w:basedOn w:val="Standarduser"/>
    <w:pPr>
      <w:spacing w:line="100" w:lineRule="atLeast"/>
    </w:pPr>
    <w:rPr>
      <w:rFonts w:ascii="Arial" w:eastAsia="SimSun" w:hAnsi="Arial" w:cs="Mangal"/>
      <w:color w:val="0E4194"/>
      <w:spacing w:val="-6"/>
      <w:kern w:val="3"/>
      <w:sz w:val="15"/>
    </w:rPr>
  </w:style>
  <w:style w:type="paragraph" w:customStyle="1" w:styleId="ECVText">
    <w:name w:val="_ECV_Text"/>
    <w:basedOn w:val="Corpsdetexte"/>
    <w:pPr>
      <w:spacing w:after="0" w:line="100" w:lineRule="atLeast"/>
    </w:pPr>
    <w:rPr>
      <w:rFonts w:ascii="Arial" w:eastAsia="SimSun" w:hAnsi="Arial" w:cs="Mangal"/>
      <w:color w:val="3F3A38"/>
      <w:spacing w:val="-6"/>
      <w:kern w:val="3"/>
      <w:sz w:val="16"/>
    </w:rPr>
  </w:style>
  <w:style w:type="paragraph" w:customStyle="1" w:styleId="ECVLanguageName">
    <w:name w:val="_ECV_LanguageName"/>
    <w:basedOn w:val="Standarduser"/>
    <w:pPr>
      <w:suppressLineNumbers/>
      <w:spacing w:line="100" w:lineRule="atLeast"/>
      <w:ind w:right="283"/>
      <w:jc w:val="right"/>
    </w:pPr>
    <w:rPr>
      <w:rFonts w:ascii="Arial" w:eastAsia="SimSun" w:hAnsi="Arial" w:cs="Mangal"/>
      <w:color w:val="3F3A38"/>
      <w:spacing w:val="-6"/>
      <w:kern w:val="3"/>
    </w:rPr>
  </w:style>
  <w:style w:type="paragraph" w:customStyle="1" w:styleId="ECVPersonalInfoHeading">
    <w:name w:val="_ECV_PersonalInfoHeading"/>
    <w:basedOn w:val="ECVLeftHeading"/>
    <w:pPr>
      <w:spacing w:before="57"/>
    </w:pPr>
  </w:style>
  <w:style w:type="paragraph" w:customStyle="1" w:styleId="ECVOccupationalFieldHeading">
    <w:name w:val="_ECV_OccupationalFieldHeading"/>
    <w:basedOn w:val="ECVLeftHeading"/>
    <w:pPr>
      <w:spacing w:before="57"/>
    </w:pPr>
  </w:style>
  <w:style w:type="paragraph" w:customStyle="1" w:styleId="ECVGenderRow">
    <w:name w:val="_ECV_GenderRow"/>
    <w:basedOn w:val="Standarduser"/>
    <w:pPr>
      <w:spacing w:before="85" w:line="240" w:lineRule="auto"/>
    </w:pPr>
    <w:rPr>
      <w:rFonts w:ascii="Arial" w:eastAsia="SimSun" w:hAnsi="Arial" w:cs="Mangal"/>
      <w:color w:val="1593CB"/>
      <w:spacing w:val="-6"/>
      <w:kern w:val="3"/>
      <w:sz w:val="16"/>
    </w:rPr>
  </w:style>
  <w:style w:type="paragraph" w:customStyle="1" w:styleId="ECVBusinessSectorRow">
    <w:name w:val="_ECV_BusinessSectorRow"/>
    <w:basedOn w:val="Standarduser"/>
    <w:pPr>
      <w:spacing w:line="240" w:lineRule="auto"/>
    </w:pPr>
    <w:rPr>
      <w:rFonts w:ascii="Arial" w:eastAsia="SimSun" w:hAnsi="Arial" w:cs="Mangal"/>
      <w:color w:val="3F3A38"/>
      <w:spacing w:val="-6"/>
      <w:kern w:val="3"/>
      <w:sz w:val="16"/>
    </w:rPr>
  </w:style>
  <w:style w:type="paragraph" w:customStyle="1" w:styleId="ECVBlueBox">
    <w:name w:val="_ECV_BlueBox"/>
    <w:basedOn w:val="Standarduser"/>
    <w:pPr>
      <w:suppressLineNumbers/>
      <w:spacing w:line="240" w:lineRule="auto"/>
      <w:jc w:val="right"/>
      <w:textAlignment w:val="bottom"/>
    </w:pPr>
    <w:rPr>
      <w:rFonts w:ascii="Arial" w:eastAsia="SimSun" w:hAnsi="Arial" w:cs="Mangal"/>
      <w:color w:val="402C24"/>
      <w:kern w:val="3"/>
      <w:sz w:val="8"/>
      <w:szCs w:val="10"/>
    </w:rPr>
  </w:style>
  <w:style w:type="paragraph" w:customStyle="1" w:styleId="CVNormal">
    <w:name w:val="CV Normal"/>
    <w:basedOn w:val="Standarduser"/>
    <w:pPr>
      <w:spacing w:line="240" w:lineRule="auto"/>
      <w:ind w:left="113" w:right="113"/>
    </w:pPr>
    <w:rPr>
      <w:rFonts w:ascii="Arial Narrow" w:eastAsia="Times New Roman" w:hAnsi="Arial Narrow" w:cs="Arial Narrow"/>
      <w:sz w:val="20"/>
      <w:szCs w:val="20"/>
      <w:lang w:eastAsia="ar-SA"/>
    </w:rPr>
  </w:style>
  <w:style w:type="paragraph" w:customStyle="1" w:styleId="ECVPersonalStatement">
    <w:name w:val="_ECV_PersonalStatement"/>
    <w:basedOn w:val="Standarduser"/>
    <w:pPr>
      <w:suppressLineNumbers/>
      <w:spacing w:after="56" w:line="100" w:lineRule="atLeast"/>
    </w:pPr>
    <w:rPr>
      <w:rFonts w:ascii="Arial" w:eastAsia="SimSun" w:hAnsi="Arial" w:cs="Mangal"/>
      <w:color w:val="3F3A38"/>
      <w:spacing w:val="-6"/>
      <w:kern w:val="3"/>
      <w:sz w:val="20"/>
      <w:szCs w:val="18"/>
    </w:rPr>
  </w:style>
  <w:style w:type="paragraph" w:customStyle="1" w:styleId="Corpsdetexte">
    <w:name w:val="Corps de texte"/>
    <w:basedOn w:val="Standarduser"/>
    <w:pPr>
      <w:spacing w:after="120"/>
    </w:pPr>
  </w:style>
  <w:style w:type="paragraph" w:customStyle="1" w:styleId="Titre">
    <w:name w:val="Titre"/>
    <w:basedOn w:val="Standarduser"/>
    <w:next w:val="Standarduser"/>
    <w:pPr>
      <w:keepNext/>
      <w:keepLines/>
      <w:pBdr>
        <w:top w:val="single" w:sz="2" w:space="31" w:color="FFFFFF" w:shadow="1"/>
        <w:left w:val="single" w:sz="2" w:space="31" w:color="FFFFFF" w:shadow="1"/>
        <w:bottom w:val="single" w:sz="2" w:space="31" w:color="FFFFFF" w:shadow="1"/>
        <w:right w:val="single" w:sz="2" w:space="31" w:color="FFFFFF" w:shadow="1"/>
      </w:pBdr>
      <w:spacing w:before="480" w:after="120" w:line="240" w:lineRule="auto"/>
    </w:pPr>
    <w:rPr>
      <w:rFonts w:cs="Verdana"/>
      <w:b/>
      <w:color w:val="000000"/>
      <w:sz w:val="72"/>
      <w:szCs w:val="72"/>
      <w:lang w:eastAsia="en-IE"/>
    </w:rPr>
  </w:style>
  <w:style w:type="paragraph" w:customStyle="1" w:styleId="Sous-titre">
    <w:name w:val="Sous-titre"/>
    <w:basedOn w:val="Standarduser"/>
    <w:next w:val="Standarduser"/>
    <w:pPr>
      <w:keepNext/>
      <w:keepLines/>
      <w:pBdr>
        <w:top w:val="single" w:sz="2" w:space="31" w:color="FFFFFF" w:shadow="1"/>
        <w:left w:val="single" w:sz="2" w:space="31" w:color="FFFFFF" w:shadow="1"/>
        <w:bottom w:val="single" w:sz="2" w:space="31" w:color="FFFFFF" w:shadow="1"/>
        <w:right w:val="single" w:sz="2" w:space="31" w:color="FFFFFF" w:shadow="1"/>
      </w:pBdr>
      <w:spacing w:before="360" w:after="80" w:line="240" w:lineRule="auto"/>
    </w:pPr>
    <w:rPr>
      <w:rFonts w:ascii="Georgia" w:eastAsia="Georgia" w:hAnsi="Georgia" w:cs="Georgia"/>
      <w:i/>
      <w:color w:val="666666"/>
      <w:sz w:val="48"/>
      <w:szCs w:val="48"/>
      <w:lang w:eastAsia="en-IE"/>
    </w:rPr>
  </w:style>
  <w:style w:type="paragraph" w:customStyle="1" w:styleId="Textebrut">
    <w:name w:val="Texte brut"/>
    <w:basedOn w:val="Standarduser"/>
    <w:pPr>
      <w:tabs>
        <w:tab w:val="left" w:pos="567"/>
        <w:tab w:val="left" w:pos="851"/>
        <w:tab w:val="left" w:pos="1985"/>
        <w:tab w:val="left" w:pos="3119"/>
        <w:tab w:val="left" w:pos="4253"/>
        <w:tab w:val="right" w:pos="7655"/>
      </w:tabs>
      <w:spacing w:line="240" w:lineRule="auto"/>
    </w:pPr>
    <w:rPr>
      <w:rFonts w:eastAsia="Times"/>
      <w:color w:val="000000"/>
      <w:szCs w:val="21"/>
      <w:lang w:val="en-IE" w:eastAsia="en-IE"/>
    </w:rPr>
  </w:style>
  <w:style w:type="paragraph" w:styleId="ListParagraph">
    <w:name w:val="List Paragraph"/>
    <w:basedOn w:val="Standarduser"/>
    <w:link w:val="ListParagraphChar1"/>
    <w:pPr>
      <w:ind w:left="720"/>
    </w:pPr>
  </w:style>
  <w:style w:type="paragraph" w:customStyle="1" w:styleId="Footnote">
    <w:name w:val="Footnote"/>
    <w:basedOn w:val="Standard"/>
    <w:rPr>
      <w:sz w:val="18"/>
      <w:szCs w:val="18"/>
    </w:rPr>
  </w:style>
  <w:style w:type="paragraph" w:customStyle="1" w:styleId="HeaderandFooter">
    <w:name w:val="Header and Footer"/>
    <w:basedOn w:val="Standarduser"/>
  </w:style>
  <w:style w:type="paragraph" w:styleId="Header">
    <w:name w:val="header"/>
    <w:basedOn w:val="Standarduser"/>
    <w:pPr>
      <w:tabs>
        <w:tab w:val="center" w:pos="4986"/>
        <w:tab w:val="right" w:pos="9972"/>
      </w:tabs>
      <w:spacing w:line="240" w:lineRule="auto"/>
    </w:pPr>
  </w:style>
  <w:style w:type="paragraph" w:styleId="Footer">
    <w:name w:val="footer"/>
    <w:basedOn w:val="Standarduser"/>
    <w:pPr>
      <w:tabs>
        <w:tab w:val="center" w:pos="4986"/>
        <w:tab w:val="right" w:pos="9972"/>
      </w:tabs>
      <w:spacing w:line="240" w:lineRule="auto"/>
    </w:pPr>
  </w:style>
  <w:style w:type="paragraph" w:customStyle="1" w:styleId="Contents1">
    <w:name w:val="Contents 1"/>
    <w:basedOn w:val="Standard"/>
    <w:next w:val="Standard"/>
    <w:autoRedefine/>
    <w:pPr>
      <w:spacing w:after="100"/>
    </w:pPr>
  </w:style>
  <w:style w:type="paragraph" w:customStyle="1" w:styleId="Contents2">
    <w:name w:val="Contents 2"/>
    <w:basedOn w:val="Standard"/>
    <w:next w:val="Standard"/>
    <w:autoRedefine/>
    <w:pPr>
      <w:spacing w:after="100"/>
      <w:ind w:left="220"/>
    </w:pPr>
  </w:style>
  <w:style w:type="paragraph" w:customStyle="1" w:styleId="Contents3">
    <w:name w:val="Contents 3"/>
    <w:basedOn w:val="Standard"/>
    <w:next w:val="Standard"/>
    <w:autoRedefine/>
    <w:pPr>
      <w:spacing w:after="100"/>
      <w:ind w:left="440"/>
    </w:pPr>
  </w:style>
  <w:style w:type="paragraph" w:styleId="TableofFigures">
    <w:name w:val="table of figures"/>
    <w:basedOn w:val="Standarduser"/>
    <w:next w:val="Standarduser"/>
    <w:uiPriority w:val="99"/>
    <w:rsid w:val="00AF20BA"/>
    <w:pPr>
      <w:tabs>
        <w:tab w:val="right" w:leader="dot" w:pos="9736"/>
      </w:tabs>
    </w:pPr>
    <w:rPr>
      <w:rFonts w:ascii="Verdana" w:eastAsia="Verdana" w:hAnsi="Verdana" w:cs="Verdana"/>
      <w:sz w:val="18"/>
    </w:rPr>
  </w:style>
  <w:style w:type="paragraph" w:customStyle="1" w:styleId="Framecontents">
    <w:name w:val="Frame contents"/>
    <w:basedOn w:val="Standarduser"/>
  </w:style>
  <w:style w:type="paragraph" w:customStyle="1" w:styleId="TableContents">
    <w:name w:val="Table Contents"/>
    <w:basedOn w:val="Standarduser"/>
    <w:pPr>
      <w:suppressLineNumbers/>
    </w:pPr>
  </w:style>
  <w:style w:type="paragraph" w:styleId="TOCHeading">
    <w:name w:val="TOC Heading"/>
    <w:basedOn w:val="Heading1"/>
    <w:next w:val="Standard"/>
    <w:uiPriority w:val="39"/>
    <w:qFormat/>
    <w:rsid w:val="00653C7F"/>
    <w:pPr>
      <w:keepNext/>
      <w:keepLines/>
      <w:pageBreakBefore w:val="0"/>
      <w:numPr>
        <w:numId w:val="0"/>
      </w:numPr>
      <w:suppressAutoHyphens w:val="0"/>
      <w:spacing w:before="240"/>
      <w:ind w:left="-23"/>
      <w:jc w:val="center"/>
      <w:textAlignment w:val="auto"/>
    </w:pPr>
    <w:rPr>
      <w:b w:val="0"/>
      <w:bCs w:val="0"/>
      <w:spacing w:val="0"/>
      <w:sz w:val="48"/>
      <w:szCs w:val="56"/>
    </w:rPr>
  </w:style>
  <w:style w:type="paragraph" w:styleId="Title">
    <w:name w:val="Title"/>
    <w:basedOn w:val="Standard"/>
    <w:next w:val="Standard"/>
    <w:uiPriority w:val="10"/>
    <w:qFormat/>
    <w:rPr>
      <w:rFonts w:ascii="Calibri Light" w:eastAsia="Times New Roman" w:hAnsi="Calibri Light" w:cs="Calibri Light"/>
      <w:spacing w:val="-10"/>
      <w:kern w:val="3"/>
      <w:sz w:val="56"/>
      <w:szCs w:val="56"/>
    </w:rPr>
  </w:style>
  <w:style w:type="paragraph" w:styleId="BalloonText">
    <w:name w:val="Balloon Text"/>
    <w:basedOn w:val="Standard"/>
    <w:rPr>
      <w:rFonts w:ascii="Segoe UI" w:eastAsia="Segoe UI" w:hAnsi="Segoe UI" w:cs="Segoe UI"/>
      <w:sz w:val="18"/>
      <w:szCs w:val="18"/>
    </w:rPr>
  </w:style>
  <w:style w:type="paragraph" w:customStyle="1" w:styleId="PreformattedText">
    <w:name w:val="Preformatted Text"/>
    <w:basedOn w:val="Standarduser"/>
    <w:rPr>
      <w:rFonts w:ascii="Liberation Mono" w:eastAsia="Noto Sans Mono CJK SC" w:hAnsi="Liberation Mono" w:cs="Liberation Mono"/>
      <w:sz w:val="20"/>
      <w:szCs w:val="20"/>
    </w:rPr>
  </w:style>
  <w:style w:type="paragraph" w:customStyle="1" w:styleId="Quotations">
    <w:name w:val="Quotations"/>
    <w:basedOn w:val="Standarduser"/>
    <w:pPr>
      <w:spacing w:after="283"/>
      <w:ind w:left="567" w:right="567"/>
    </w:pPr>
  </w:style>
  <w:style w:type="paragraph" w:styleId="IndexHeading">
    <w:name w:val="index heading"/>
    <w:basedOn w:val="Heading"/>
    <w:pPr>
      <w:suppressLineNumbers/>
    </w:pPr>
    <w:rPr>
      <w:b/>
      <w:bCs/>
      <w:sz w:val="32"/>
      <w:szCs w:val="32"/>
    </w:rPr>
  </w:style>
  <w:style w:type="paragraph" w:customStyle="1" w:styleId="ContentsHeading">
    <w:name w:val="Contents Heading"/>
    <w:basedOn w:val="IndexHeading"/>
  </w:style>
  <w:style w:type="paragraph" w:styleId="FootnoteText">
    <w:name w:val="footnote text"/>
    <w:basedOn w:val="Normal"/>
  </w:style>
  <w:style w:type="paragraph" w:styleId="TOC1">
    <w:name w:val="toc 1"/>
    <w:basedOn w:val="Normal"/>
    <w:next w:val="Normal"/>
    <w:autoRedefine/>
    <w:uiPriority w:val="39"/>
    <w:rsid w:val="007349C9"/>
    <w:pPr>
      <w:tabs>
        <w:tab w:val="left" w:pos="567"/>
        <w:tab w:val="right" w:leader="dot" w:pos="9016"/>
      </w:tabs>
      <w:spacing w:after="100"/>
      <w:ind w:left="42"/>
    </w:pPr>
  </w:style>
  <w:style w:type="paragraph" w:styleId="TOC2">
    <w:name w:val="toc 2"/>
    <w:basedOn w:val="Normal"/>
    <w:next w:val="Normal"/>
    <w:autoRedefine/>
    <w:uiPriority w:val="39"/>
    <w:pPr>
      <w:spacing w:after="100"/>
      <w:ind w:left="220"/>
    </w:pPr>
  </w:style>
  <w:style w:type="paragraph" w:styleId="TOC3">
    <w:name w:val="toc 3"/>
    <w:basedOn w:val="Normal"/>
    <w:next w:val="Normal"/>
    <w:autoRedefine/>
    <w:uiPriority w:val="39"/>
    <w:pPr>
      <w:spacing w:after="100"/>
      <w:ind w:left="440"/>
    </w:pPr>
  </w:style>
  <w:style w:type="paragraph" w:customStyle="1" w:styleId="TableNormal1">
    <w:name w:val="Table Normal1"/>
    <w:rPr>
      <w:rFonts w:cs="Verdana"/>
    </w:rPr>
  </w:style>
  <w:style w:type="paragraph" w:customStyle="1" w:styleId="Endnote">
    <w:name w:val="Endnote"/>
    <w:basedOn w:val="Standard"/>
    <w:pPr>
      <w:suppressLineNumbers/>
      <w:ind w:left="339" w:hanging="339"/>
    </w:pPr>
    <w:rPr>
      <w:rFonts w:ascii="Liberation Serif" w:eastAsia="DejaVu Sans" w:hAnsi="Liberation Serif" w:cs="DejaVu Sans"/>
      <w:kern w:val="3"/>
      <w:sz w:val="20"/>
      <w:szCs w:val="20"/>
      <w:lang w:val="en-US" w:eastAsia="zh-CN" w:bidi="hi-IN"/>
    </w:rPr>
  </w:style>
  <w:style w:type="paragraph" w:customStyle="1" w:styleId="Contents4">
    <w:name w:val="Contents 4"/>
    <w:basedOn w:val="Index"/>
    <w:pPr>
      <w:widowControl/>
      <w:tabs>
        <w:tab w:val="right" w:leader="dot" w:pos="9972"/>
      </w:tabs>
      <w:spacing w:line="240" w:lineRule="auto"/>
      <w:ind w:left="849"/>
    </w:pPr>
    <w:rPr>
      <w:rFonts w:ascii="Liberation Serif" w:eastAsia="DejaVu Sans" w:hAnsi="Liberation Serif" w:cs="DejaVu Sans"/>
      <w:kern w:val="3"/>
      <w:lang w:val="en-US"/>
    </w:rPr>
  </w:style>
  <w:style w:type="character" w:customStyle="1" w:styleId="EndnoteSymbol">
    <w:name w:val="Endnote Symbol"/>
  </w:style>
  <w:style w:type="character" w:customStyle="1" w:styleId="Policepardfaut">
    <w:name w:val="Police par défaut"/>
  </w:style>
  <w:style w:type="character" w:customStyle="1" w:styleId="Heading1Char">
    <w:name w:val="Heading 1 Char"/>
    <w:basedOn w:val="Policepardfaut"/>
    <w:rPr>
      <w:spacing w:val="-4"/>
      <w:sz w:val="60"/>
      <w:lang w:val="en-US"/>
    </w:rPr>
  </w:style>
  <w:style w:type="character" w:customStyle="1" w:styleId="Heading2Char">
    <w:name w:val="Heading 2 Char"/>
    <w:basedOn w:val="Policepardfaut"/>
    <w:rPr>
      <w:b/>
      <w:spacing w:val="-4"/>
      <w:sz w:val="18"/>
      <w:szCs w:val="18"/>
      <w:lang w:val="en-US"/>
    </w:rPr>
  </w:style>
  <w:style w:type="character" w:customStyle="1" w:styleId="HeaderChar">
    <w:name w:val="Header Char"/>
    <w:basedOn w:val="Policepardfaut"/>
    <w:rPr>
      <w:b/>
      <w:sz w:val="14"/>
      <w:lang w:val="en-US"/>
    </w:rPr>
  </w:style>
  <w:style w:type="character" w:customStyle="1" w:styleId="FooterChar">
    <w:name w:val="Footer Char"/>
    <w:basedOn w:val="Policepardfaut"/>
    <w:rPr>
      <w:sz w:val="16"/>
      <w:lang w:val="en-US"/>
    </w:rPr>
  </w:style>
  <w:style w:type="character" w:customStyle="1" w:styleId="BalloonTextChar">
    <w:name w:val="Balloon Text Char"/>
    <w:basedOn w:val="Policepardfaut"/>
    <w:rPr>
      <w:rFonts w:ascii="Tahoma" w:eastAsia="Tahoma" w:hAnsi="Tahoma" w:cs="Tahoma"/>
      <w:sz w:val="16"/>
      <w:szCs w:val="16"/>
    </w:rPr>
  </w:style>
  <w:style w:type="character" w:customStyle="1" w:styleId="Textedelespacerserv">
    <w:name w:val="Texte de l'espace réservé"/>
    <w:basedOn w:val="Policepardfaut"/>
    <w:rPr>
      <w:color w:val="808080"/>
    </w:rPr>
  </w:style>
  <w:style w:type="character" w:customStyle="1" w:styleId="Heading3Char">
    <w:name w:val="Heading 3 Char"/>
    <w:basedOn w:val="Policepardfaut"/>
    <w:rPr>
      <w:b/>
      <w:spacing w:val="-4"/>
      <w:sz w:val="18"/>
      <w:szCs w:val="18"/>
    </w:rPr>
  </w:style>
  <w:style w:type="character" w:customStyle="1" w:styleId="Heading4Char">
    <w:name w:val="Heading 4 Char"/>
    <w:basedOn w:val="Policepardfaut"/>
    <w:rPr>
      <w:rFonts w:ascii="Verdana" w:eastAsia="MingLiU" w:hAnsi="Verdana" w:cs="Times New Roman"/>
      <w:b/>
      <w:bCs/>
      <w:iCs/>
      <w:color w:val="75787B"/>
      <w:sz w:val="18"/>
      <w:lang w:val="en-US"/>
    </w:rPr>
  </w:style>
  <w:style w:type="character" w:customStyle="1" w:styleId="FootnoteTextChar">
    <w:name w:val="Footnote Text Char"/>
    <w:basedOn w:val="Policepardfaut"/>
    <w:rPr>
      <w:sz w:val="16"/>
      <w:szCs w:val="20"/>
      <w:lang w:val="en-US"/>
    </w:rPr>
  </w:style>
  <w:style w:type="character" w:customStyle="1" w:styleId="Appelnotedebasdep">
    <w:name w:val="Appel note de bas de p."/>
    <w:basedOn w:val="Policepardfaut"/>
    <w:rPr>
      <w:position w:val="0"/>
      <w:vertAlign w:val="superscript"/>
    </w:rPr>
  </w:style>
  <w:style w:type="character" w:customStyle="1" w:styleId="Lienhypertexte">
    <w:name w:val="Lien hypertexte"/>
    <w:rPr>
      <w:color w:val="0070C0"/>
      <w:sz w:val="18"/>
      <w:szCs w:val="18"/>
      <w:u w:val="single"/>
    </w:rPr>
  </w:style>
  <w:style w:type="character" w:customStyle="1" w:styleId="Lienhypertextesuivivisit">
    <w:name w:val="Lien hypertexte suivi visité"/>
    <w:basedOn w:val="Policepardfaut"/>
    <w:rPr>
      <w:color w:val="53565A"/>
      <w:u w:val="single"/>
    </w:rPr>
  </w:style>
  <w:style w:type="character" w:customStyle="1" w:styleId="SectiontitleChar">
    <w:name w:val="Section title Char"/>
    <w:basedOn w:val="Policepardfaut"/>
    <w:rPr>
      <w:spacing w:val="-4"/>
      <w:sz w:val="60"/>
      <w:lang w:val="en-US"/>
    </w:rPr>
  </w:style>
  <w:style w:type="character" w:customStyle="1" w:styleId="AnnexChar">
    <w:name w:val="Annex Char"/>
    <w:basedOn w:val="SectiontitleChar"/>
    <w:rPr>
      <w:spacing w:val="-4"/>
      <w:sz w:val="60"/>
      <w:lang w:val="en-US"/>
    </w:rPr>
  </w:style>
  <w:style w:type="character" w:customStyle="1" w:styleId="QuoteChar">
    <w:name w:val="Quote Char"/>
    <w:basedOn w:val="Policepardfaut"/>
    <w:rPr>
      <w:rFonts w:ascii="Calibri" w:eastAsia="PMingLiU" w:hAnsi="Calibri" w:cs="Calibri"/>
      <w:b/>
      <w:i/>
      <w:iCs/>
      <w:color w:val="86BC25"/>
      <w:sz w:val="24"/>
    </w:rPr>
  </w:style>
  <w:style w:type="character" w:customStyle="1" w:styleId="CommentTextChar">
    <w:name w:val="Comment Text Char"/>
    <w:basedOn w:val="Policepardfaut"/>
    <w:rPr>
      <w:sz w:val="20"/>
      <w:szCs w:val="20"/>
      <w:lang w:val="en-US"/>
    </w:rPr>
  </w:style>
  <w:style w:type="character" w:customStyle="1" w:styleId="Heading7Char">
    <w:name w:val="Heading 7 Char"/>
    <w:basedOn w:val="Policepardfaut"/>
    <w:rPr>
      <w:rFonts w:ascii="Verdana" w:eastAsia="MingLiU" w:hAnsi="Verdana" w:cs="Times New Roman"/>
      <w:i/>
      <w:iCs/>
      <w:color w:val="425E12"/>
      <w:sz w:val="24"/>
    </w:rPr>
  </w:style>
  <w:style w:type="character" w:customStyle="1" w:styleId="Heading8Char">
    <w:name w:val="Heading 8 Char"/>
    <w:basedOn w:val="Policepardfaut"/>
    <w:rPr>
      <w:rFonts w:ascii="Verdana" w:eastAsia="MingLiU" w:hAnsi="Verdana" w:cs="Times New Roman"/>
      <w:color w:val="262626"/>
      <w:sz w:val="21"/>
      <w:szCs w:val="21"/>
    </w:rPr>
  </w:style>
  <w:style w:type="character" w:customStyle="1" w:styleId="Heading9Char">
    <w:name w:val="Heading 9 Char"/>
    <w:basedOn w:val="Policepardfaut"/>
    <w:rPr>
      <w:rFonts w:ascii="Verdana" w:eastAsia="MingLiU" w:hAnsi="Verdana" w:cs="Times New Roman"/>
      <w:i/>
      <w:iCs/>
      <w:color w:val="262626"/>
      <w:sz w:val="21"/>
      <w:szCs w:val="21"/>
    </w:rPr>
  </w:style>
  <w:style w:type="character" w:styleId="CommentReference">
    <w:name w:val="annotation reference"/>
    <w:basedOn w:val="Policepardfaut"/>
    <w:rPr>
      <w:sz w:val="16"/>
      <w:szCs w:val="16"/>
    </w:rPr>
  </w:style>
  <w:style w:type="character" w:customStyle="1" w:styleId="CommentSubjectChar">
    <w:name w:val="Comment Subject Char"/>
    <w:basedOn w:val="CommentTextChar"/>
    <w:rPr>
      <w:b/>
      <w:bCs/>
      <w:sz w:val="20"/>
      <w:szCs w:val="20"/>
      <w:lang w:val="en-US"/>
    </w:rPr>
  </w:style>
  <w:style w:type="character" w:customStyle="1" w:styleId="FirstlineChar">
    <w:name w:val="First line Char"/>
    <w:basedOn w:val="Policepardfaut"/>
    <w:rPr>
      <w:rFonts w:ascii="Calibri" w:eastAsia="PMingLiU" w:hAnsi="Calibri" w:cs="Calibri"/>
      <w:b/>
      <w:color w:val="86BC25"/>
      <w:sz w:val="24"/>
      <w:szCs w:val="24"/>
    </w:rPr>
  </w:style>
  <w:style w:type="character" w:customStyle="1" w:styleId="CaptionChar">
    <w:name w:val="Caption Char"/>
    <w:basedOn w:val="Policepardfaut"/>
    <w:rPr>
      <w:iCs/>
      <w:color w:val="75787B"/>
      <w:sz w:val="17"/>
      <w:szCs w:val="18"/>
      <w:lang w:val="en-US"/>
    </w:rPr>
  </w:style>
  <w:style w:type="character" w:customStyle="1" w:styleId="BulletPSPChar">
    <w:name w:val="Bullet PSP Char"/>
    <w:basedOn w:val="Policepardfaut"/>
    <w:rPr>
      <w:rFonts w:ascii="Calibri" w:eastAsia="PMingLiU" w:hAnsi="Calibri" w:cs="Calibri"/>
      <w:color w:val="000000"/>
      <w:sz w:val="24"/>
    </w:rPr>
  </w:style>
  <w:style w:type="character" w:customStyle="1" w:styleId="Table-stylePSPChar">
    <w:name w:val="Table-style PSP Char"/>
    <w:basedOn w:val="Policepardfaut"/>
    <w:rPr>
      <w:rFonts w:ascii="Calibri" w:eastAsia="PMingLiU" w:hAnsi="Calibri" w:cs="Calibri"/>
      <w:bCs/>
      <w:sz w:val="24"/>
    </w:rPr>
  </w:style>
  <w:style w:type="character" w:customStyle="1" w:styleId="Heading5Char">
    <w:name w:val="Heading 5 Char"/>
    <w:basedOn w:val="Policepardfaut"/>
    <w:rPr>
      <w:rFonts w:ascii="Verdana" w:eastAsia="MingLiU" w:hAnsi="Verdana" w:cs="Times New Roman"/>
      <w:color w:val="638C1B"/>
      <w:sz w:val="18"/>
      <w:lang w:val="en-US"/>
    </w:rPr>
  </w:style>
  <w:style w:type="character" w:customStyle="1" w:styleId="ColorfulList-Accent1Char">
    <w:name w:val="Colorful List - Accent 1 Char"/>
    <w:basedOn w:val="Policepardfaut"/>
    <w:rPr>
      <w:rFonts w:ascii="Times New Roman" w:eastAsia="Times New Roman" w:hAnsi="Times New Roman" w:cs="Times New Roman"/>
      <w:sz w:val="24"/>
      <w:szCs w:val="20"/>
      <w:lang w:bidi="en-US"/>
    </w:rPr>
  </w:style>
  <w:style w:type="character" w:customStyle="1" w:styleId="TableTextChar">
    <w:name w:val="Table Text Char"/>
    <w:basedOn w:val="Policepardfaut"/>
    <w:rPr>
      <w:rFonts w:ascii="Calibri" w:eastAsia="PMingLiU" w:hAnsi="Calibri" w:cs="Arial"/>
      <w:b/>
      <w:sz w:val="18"/>
      <w:szCs w:val="18"/>
    </w:rPr>
  </w:style>
  <w:style w:type="character" w:customStyle="1" w:styleId="Heading1-PSPChar">
    <w:name w:val="Heading 1 - PSP Char"/>
    <w:basedOn w:val="SectiontitleChar"/>
    <w:rPr>
      <w:spacing w:val="-4"/>
      <w:sz w:val="60"/>
      <w:lang w:val="en-US"/>
    </w:rPr>
  </w:style>
  <w:style w:type="character" w:customStyle="1" w:styleId="ListParagraphChar">
    <w:name w:val="List Paragraph Char"/>
    <w:basedOn w:val="Policepardfaut"/>
    <w:rPr>
      <w:sz w:val="18"/>
      <w:lang w:val="en-US"/>
    </w:rPr>
  </w:style>
  <w:style w:type="character" w:customStyle="1" w:styleId="TabletextChar0">
    <w:name w:val="Table text Char"/>
    <w:basedOn w:val="Policepardfaut"/>
    <w:rPr>
      <w:sz w:val="17"/>
      <w:lang w:val="en-US"/>
    </w:rPr>
  </w:style>
  <w:style w:type="character" w:customStyle="1" w:styleId="Heading6Char">
    <w:name w:val="Heading 6 Char"/>
    <w:basedOn w:val="Policepardfaut"/>
    <w:rPr>
      <w:rFonts w:ascii="Verdana" w:eastAsia="MingLiU" w:hAnsi="Verdana" w:cs="Times New Roman"/>
      <w:color w:val="425D12"/>
      <w:sz w:val="18"/>
      <w:lang w:val="en-US"/>
    </w:rPr>
  </w:style>
  <w:style w:type="character" w:customStyle="1" w:styleId="DefaultTextChar">
    <w:name w:val="Default Text Char"/>
    <w:basedOn w:val="Policepardfaut"/>
    <w:rPr>
      <w:rFonts w:ascii="Arial" w:eastAsia="Times New Roman" w:hAnsi="Arial" w:cs="Times New Roman"/>
      <w:sz w:val="18"/>
      <w:szCs w:val="24"/>
      <w:lang w:eastAsia="nl-NL"/>
    </w:rPr>
  </w:style>
  <w:style w:type="character" w:customStyle="1" w:styleId="ECVHeadingBusinessSector">
    <w:name w:val="_ECV_HeadingBusinessSector"/>
    <w:rPr>
      <w:rFonts w:ascii="Arial" w:eastAsia="Arial" w:hAnsi="Arial" w:cs="Arial"/>
      <w:color w:val="1593CB"/>
      <w:spacing w:val="-6"/>
      <w:sz w:val="18"/>
      <w:szCs w:val="18"/>
      <w:shd w:val="clear" w:color="auto" w:fill="auto"/>
    </w:rPr>
  </w:style>
  <w:style w:type="character" w:customStyle="1" w:styleId="ECVHeadingContactDetails">
    <w:name w:val="_ECV_HeadingContactDetails"/>
    <w:rPr>
      <w:rFonts w:ascii="Arial" w:eastAsia="Arial" w:hAnsi="Arial" w:cs="Arial"/>
      <w:color w:val="1593CB"/>
      <w:sz w:val="18"/>
      <w:szCs w:val="18"/>
      <w:shd w:val="clear" w:color="auto" w:fill="auto"/>
    </w:rPr>
  </w:style>
  <w:style w:type="character" w:customStyle="1" w:styleId="ECVContactDetails">
    <w:name w:val="_ECV_ContactDetails"/>
    <w:rPr>
      <w:rFonts w:ascii="Arial" w:eastAsia="Arial" w:hAnsi="Arial" w:cs="Arial"/>
      <w:color w:val="3F3A38"/>
      <w:sz w:val="18"/>
      <w:szCs w:val="18"/>
      <w:shd w:val="clear" w:color="auto" w:fill="auto"/>
    </w:rPr>
  </w:style>
  <w:style w:type="character" w:customStyle="1" w:styleId="BodyTextChar">
    <w:name w:val="Body Text Char"/>
    <w:basedOn w:val="Policepardfaut"/>
    <w:rPr>
      <w:sz w:val="18"/>
      <w:lang w:val="en-US"/>
    </w:rPr>
  </w:style>
  <w:style w:type="character" w:customStyle="1" w:styleId="TitleChar">
    <w:name w:val="Title Char"/>
    <w:basedOn w:val="Policepardfaut"/>
    <w:rPr>
      <w:rFonts w:ascii="Verdana" w:eastAsia="Verdana" w:hAnsi="Verdana" w:cs="Verdana"/>
      <w:b/>
      <w:color w:val="000000"/>
      <w:sz w:val="72"/>
      <w:szCs w:val="72"/>
      <w:lang w:eastAsia="en-IE"/>
    </w:rPr>
  </w:style>
  <w:style w:type="character" w:customStyle="1" w:styleId="SubtitleChar">
    <w:name w:val="Subtitle Char"/>
    <w:basedOn w:val="Policepardfaut"/>
    <w:rPr>
      <w:rFonts w:ascii="Georgia" w:eastAsia="Georgia" w:hAnsi="Georgia" w:cs="Georgia"/>
      <w:i/>
      <w:color w:val="666666"/>
      <w:sz w:val="48"/>
      <w:szCs w:val="48"/>
      <w:lang w:eastAsia="en-IE"/>
    </w:rPr>
  </w:style>
  <w:style w:type="character" w:customStyle="1" w:styleId="PlainTextChar">
    <w:name w:val="Plain Text Char"/>
    <w:basedOn w:val="Policepardfaut"/>
    <w:link w:val="PlainText"/>
    <w:uiPriority w:val="99"/>
    <w:rPr>
      <w:rFonts w:ascii="Verdana" w:eastAsia="Times" w:hAnsi="Verdana" w:cs="Verdana"/>
      <w:color w:val="000000"/>
      <w:sz w:val="18"/>
      <w:szCs w:val="21"/>
      <w:lang w:val="en-IE" w:eastAsia="en-IE"/>
    </w:rPr>
  </w:style>
  <w:style w:type="character" w:customStyle="1" w:styleId="Mentionnonrsolue">
    <w:name w:val="Mention non résolue"/>
    <w:basedOn w:val="Policepardfaut"/>
    <w:rPr>
      <w:color w:val="605E5C"/>
      <w:shd w:val="clear" w:color="auto" w:fill="E1DFDD"/>
    </w:rPr>
  </w:style>
  <w:style w:type="character" w:customStyle="1" w:styleId="En-tteCar">
    <w:name w:val="En-tête Car"/>
    <w:basedOn w:val="Policepardfaut"/>
    <w:rPr>
      <w:b/>
      <w:sz w:val="14"/>
      <w:lang w:val="en-US"/>
    </w:rPr>
  </w:style>
  <w:style w:type="character" w:customStyle="1" w:styleId="BalloonTextChar1">
    <w:name w:val="Balloon Text Char1"/>
    <w:basedOn w:val="Policepardfaut"/>
    <w:rPr>
      <w:rFonts w:ascii="Segoe UI" w:eastAsia="Segoe UI" w:hAnsi="Segoe UI" w:cs="Segoe UI"/>
      <w:sz w:val="18"/>
      <w:szCs w:val="18"/>
    </w:rPr>
  </w:style>
  <w:style w:type="character" w:customStyle="1" w:styleId="HeaderChar1">
    <w:name w:val="Header Char1"/>
    <w:basedOn w:val="Policepardfaut"/>
    <w:rPr>
      <w:sz w:val="18"/>
    </w:rPr>
  </w:style>
  <w:style w:type="character" w:customStyle="1" w:styleId="FooterChar1">
    <w:name w:val="Footer Char1"/>
    <w:basedOn w:val="Policepardfaut"/>
    <w:rPr>
      <w:sz w:val="18"/>
    </w:rPr>
  </w:style>
  <w:style w:type="character" w:customStyle="1" w:styleId="NotedebasdepageCar">
    <w:name w:val="Note de bas de page Car"/>
    <w:basedOn w:val="Policepardfaut"/>
    <w:rPr>
      <w:sz w:val="20"/>
      <w:szCs w:val="20"/>
    </w:rPr>
  </w:style>
  <w:style w:type="character" w:customStyle="1" w:styleId="FootnoteTextChar1">
    <w:name w:val="Footnote Text Char1"/>
    <w:basedOn w:val="Policepardfaut"/>
    <w:rPr>
      <w:sz w:val="20"/>
      <w:szCs w:val="20"/>
    </w:rPr>
  </w:style>
  <w:style w:type="character" w:customStyle="1" w:styleId="Heading1Char1">
    <w:name w:val="Heading 1 Char1"/>
    <w:basedOn w:val="Policepardfaut"/>
    <w:rPr>
      <w:spacing w:val="-4"/>
      <w:sz w:val="60"/>
    </w:rPr>
  </w:style>
  <w:style w:type="character" w:customStyle="1" w:styleId="Heading2Char1">
    <w:name w:val="Heading 2 Char1"/>
    <w:basedOn w:val="Policepardfaut"/>
    <w:rPr>
      <w:b/>
      <w:spacing w:val="-4"/>
      <w:sz w:val="18"/>
      <w:szCs w:val="18"/>
    </w:rPr>
  </w:style>
  <w:style w:type="character" w:customStyle="1" w:styleId="Heading3Char1">
    <w:name w:val="Heading 3 Char1"/>
    <w:basedOn w:val="Policepardfaut"/>
    <w:rPr>
      <w:b/>
      <w:spacing w:val="-4"/>
      <w:sz w:val="18"/>
      <w:szCs w:val="18"/>
    </w:rPr>
  </w:style>
  <w:style w:type="character" w:customStyle="1" w:styleId="FootnoteTextChar2">
    <w:name w:val="Footnote Text Char2"/>
    <w:basedOn w:val="DefaultParagraphFont"/>
    <w:rPr>
      <w:sz w:val="20"/>
      <w:szCs w:val="20"/>
    </w:rPr>
  </w:style>
  <w:style w:type="character" w:customStyle="1" w:styleId="Heading1Char2">
    <w:name w:val="Heading 1 Char2"/>
    <w:basedOn w:val="DefaultParagraphFont"/>
    <w:rPr>
      <w:spacing w:val="-4"/>
      <w:sz w:val="60"/>
    </w:rPr>
  </w:style>
  <w:style w:type="character" w:customStyle="1" w:styleId="Heading2Char2">
    <w:name w:val="Heading 2 Char2"/>
    <w:basedOn w:val="DefaultParagraphFont"/>
    <w:rPr>
      <w:b/>
      <w:sz w:val="18"/>
      <w:szCs w:val="18"/>
    </w:rPr>
  </w:style>
  <w:style w:type="character" w:customStyle="1" w:styleId="FootnoteSymbol">
    <w:name w:val="Footnote Symbol"/>
    <w:basedOn w:val="DefaultParagraphFont"/>
    <w:rPr>
      <w:position w:val="0"/>
      <w:vertAlign w:val="superscript"/>
    </w:rPr>
  </w:style>
  <w:style w:type="character" w:customStyle="1" w:styleId="Footnoteanchor">
    <w:name w:val="Footnote anchor"/>
    <w:rPr>
      <w:position w:val="0"/>
      <w:vertAlign w:val="superscript"/>
    </w:rPr>
  </w:style>
  <w:style w:type="character" w:customStyle="1" w:styleId="HeaderChar2">
    <w:name w:val="Header Char2"/>
    <w:basedOn w:val="DefaultParagraphFont"/>
    <w:rPr>
      <w:sz w:val="18"/>
    </w:rPr>
  </w:style>
  <w:style w:type="character" w:customStyle="1" w:styleId="FooterChar2">
    <w:name w:val="Footer Char2"/>
    <w:basedOn w:val="DefaultParagraphFont"/>
    <w:rPr>
      <w:sz w:val="18"/>
    </w:rPr>
  </w:style>
  <w:style w:type="character" w:customStyle="1" w:styleId="Heading3Char2">
    <w:name w:val="Heading 3 Char2"/>
    <w:basedOn w:val="DefaultParagraphFont"/>
    <w:rPr>
      <w:sz w:val="18"/>
    </w:rPr>
  </w:style>
  <w:style w:type="character" w:customStyle="1" w:styleId="Internetlinkuser">
    <w:name w:val="Internet link (user)"/>
    <w:basedOn w:val="DefaultParagraphFont"/>
    <w:rPr>
      <w:color w:val="0563C1"/>
      <w:u w:val="single"/>
    </w:rPr>
  </w:style>
  <w:style w:type="character" w:customStyle="1" w:styleId="ListLabel1">
    <w:name w:val="ListLabel 1"/>
    <w:rPr>
      <w:sz w:val="20"/>
    </w:rPr>
  </w:style>
  <w:style w:type="character" w:customStyle="1" w:styleId="ListLabel2">
    <w:name w:val="ListLabel 2"/>
    <w:rPr>
      <w:sz w:val="20"/>
    </w:rPr>
  </w:style>
  <w:style w:type="character" w:customStyle="1" w:styleId="ListLabel3">
    <w:name w:val="ListLabel 3"/>
    <w:rPr>
      <w:sz w:val="20"/>
    </w:rPr>
  </w:style>
  <w:style w:type="character" w:customStyle="1" w:styleId="ListLabel4">
    <w:name w:val="ListLabel 4"/>
    <w:rPr>
      <w:sz w:val="20"/>
    </w:rPr>
  </w:style>
  <w:style w:type="character" w:customStyle="1" w:styleId="ListLabel5">
    <w:name w:val="ListLabel 5"/>
    <w:rPr>
      <w:sz w:val="20"/>
    </w:rPr>
  </w:style>
  <w:style w:type="character" w:customStyle="1" w:styleId="ListLabel6">
    <w:name w:val="ListLabel 6"/>
    <w:rPr>
      <w:sz w:val="20"/>
    </w:rPr>
  </w:style>
  <w:style w:type="character" w:customStyle="1" w:styleId="ListLabel7">
    <w:name w:val="ListLabel 7"/>
    <w:rPr>
      <w:rFonts w:cs="Courier New"/>
    </w:rPr>
  </w:style>
  <w:style w:type="character" w:customStyle="1" w:styleId="ListLabel8">
    <w:name w:val="ListLabel 8"/>
    <w:rPr>
      <w:rFonts w:eastAsia="Noto Sans Symbols" w:cs="Noto Sans Symbols"/>
      <w:sz w:val="22"/>
    </w:rPr>
  </w:style>
  <w:style w:type="character" w:customStyle="1" w:styleId="ListLabel9">
    <w:name w:val="ListLabel 9"/>
    <w:rPr>
      <w:rFonts w:eastAsia="Noto Sans Symbols" w:cs="Noto Sans Symbols"/>
    </w:rPr>
  </w:style>
  <w:style w:type="character" w:customStyle="1" w:styleId="ListLabel10">
    <w:name w:val="ListLabel 10"/>
    <w:rPr>
      <w:rFonts w:eastAsia="Noto Sans Symbols" w:cs="Noto Sans Symbols"/>
    </w:rPr>
  </w:style>
  <w:style w:type="character" w:customStyle="1" w:styleId="ListLabel11">
    <w:name w:val="ListLabel 11"/>
    <w:rPr>
      <w:rFonts w:eastAsia="Noto Sans Symbols" w:cs="Noto Sans Symbols"/>
    </w:rPr>
  </w:style>
  <w:style w:type="character" w:customStyle="1" w:styleId="ListLabel12">
    <w:name w:val="ListLabel 12"/>
    <w:rPr>
      <w:rFonts w:eastAsia="Noto Sans Symbols" w:cs="Noto Sans Symbols"/>
    </w:rPr>
  </w:style>
  <w:style w:type="character" w:customStyle="1" w:styleId="ListLabel13">
    <w:name w:val="ListLabel 13"/>
    <w:rPr>
      <w:rFonts w:eastAsia="Noto Sans Symbols" w:cs="Noto Sans Symbols"/>
    </w:rPr>
  </w:style>
  <w:style w:type="character" w:customStyle="1" w:styleId="ListLabel14">
    <w:name w:val="ListLabel 14"/>
    <w:rPr>
      <w:rFonts w:eastAsia="Noto Sans Symbols" w:cs="Noto Sans Symbols"/>
      <w:b w:val="0"/>
      <w:sz w:val="20"/>
    </w:rPr>
  </w:style>
  <w:style w:type="character" w:customStyle="1" w:styleId="ListLabel15">
    <w:name w:val="ListLabel 15"/>
    <w:rPr>
      <w:rFonts w:eastAsia="Noto Sans Symbols" w:cs="Noto Sans Symbols"/>
    </w:rPr>
  </w:style>
  <w:style w:type="character" w:customStyle="1" w:styleId="ListLabel16">
    <w:name w:val="ListLabel 16"/>
    <w:rPr>
      <w:rFonts w:eastAsia="Noto Sans Symbols" w:cs="Noto Sans Symbols"/>
    </w:rPr>
  </w:style>
  <w:style w:type="character" w:customStyle="1" w:styleId="ListLabel17">
    <w:name w:val="ListLabel 17"/>
    <w:rPr>
      <w:rFonts w:eastAsia="Noto Sans Symbols" w:cs="Noto Sans Symbols"/>
    </w:rPr>
  </w:style>
  <w:style w:type="character" w:customStyle="1" w:styleId="ListLabel18">
    <w:name w:val="ListLabel 18"/>
    <w:rPr>
      <w:rFonts w:eastAsia="Noto Sans Symbols" w:cs="Noto Sans Symbols"/>
    </w:rPr>
  </w:style>
  <w:style w:type="character" w:customStyle="1" w:styleId="ListLabel19">
    <w:name w:val="ListLabel 19"/>
    <w:rPr>
      <w:rFonts w:eastAsia="Noto Sans Symbols" w:cs="Noto Sans Symbols"/>
    </w:rPr>
  </w:style>
  <w:style w:type="character" w:customStyle="1" w:styleId="ListLabel20">
    <w:name w:val="ListLabel 20"/>
    <w:rPr>
      <w:rFonts w:eastAsia="Noto Sans Symbols" w:cs="Noto Sans Symbols"/>
      <w:sz w:val="22"/>
    </w:rPr>
  </w:style>
  <w:style w:type="character" w:customStyle="1" w:styleId="ListLabel21">
    <w:name w:val="ListLabel 21"/>
    <w:rPr>
      <w:rFonts w:eastAsia="Noto Sans Symbols" w:cs="Noto Sans Symbols"/>
    </w:rPr>
  </w:style>
  <w:style w:type="character" w:customStyle="1" w:styleId="ListLabel22">
    <w:name w:val="ListLabel 22"/>
    <w:rPr>
      <w:rFonts w:eastAsia="Noto Sans Symbols" w:cs="Noto Sans Symbols"/>
    </w:rPr>
  </w:style>
  <w:style w:type="character" w:customStyle="1" w:styleId="ListLabel23">
    <w:name w:val="ListLabel 23"/>
    <w:rPr>
      <w:rFonts w:eastAsia="Noto Sans Symbols" w:cs="Noto Sans Symbols"/>
    </w:rPr>
  </w:style>
  <w:style w:type="character" w:customStyle="1" w:styleId="ListLabel24">
    <w:name w:val="ListLabel 24"/>
    <w:rPr>
      <w:rFonts w:eastAsia="Noto Sans Symbols" w:cs="Noto Sans Symbols"/>
    </w:rPr>
  </w:style>
  <w:style w:type="character" w:customStyle="1" w:styleId="ListLabel25">
    <w:name w:val="ListLabel 25"/>
    <w:rPr>
      <w:rFonts w:eastAsia="Noto Sans Symbols" w:cs="Noto Sans Symbols"/>
    </w:rPr>
  </w:style>
  <w:style w:type="character" w:customStyle="1" w:styleId="ListLabel26">
    <w:name w:val="ListLabel 26"/>
    <w:rPr>
      <w:rFonts w:eastAsia="Noto Sans Symbols" w:cs="Noto Sans Symbols"/>
      <w:sz w:val="22"/>
    </w:rPr>
  </w:style>
  <w:style w:type="character" w:customStyle="1" w:styleId="ListLabel27">
    <w:name w:val="ListLabel 27"/>
    <w:rPr>
      <w:rFonts w:eastAsia="Noto Sans Symbols" w:cs="Noto Sans Symbols"/>
    </w:rPr>
  </w:style>
  <w:style w:type="character" w:customStyle="1" w:styleId="ListLabel28">
    <w:name w:val="ListLabel 28"/>
    <w:rPr>
      <w:rFonts w:eastAsia="Noto Sans Symbols" w:cs="Noto Sans Symbols"/>
    </w:rPr>
  </w:style>
  <w:style w:type="character" w:customStyle="1" w:styleId="ListLabel29">
    <w:name w:val="ListLabel 29"/>
    <w:rPr>
      <w:rFonts w:eastAsia="Noto Sans Symbols" w:cs="Noto Sans Symbols"/>
    </w:rPr>
  </w:style>
  <w:style w:type="character" w:customStyle="1" w:styleId="ListLabel30">
    <w:name w:val="ListLabel 30"/>
    <w:rPr>
      <w:rFonts w:eastAsia="Noto Sans Symbols" w:cs="Noto Sans Symbols"/>
    </w:rPr>
  </w:style>
  <w:style w:type="character" w:customStyle="1" w:styleId="ListLabel31">
    <w:name w:val="ListLabel 31"/>
    <w:rPr>
      <w:rFonts w:eastAsia="Noto Sans Symbols" w:cs="Noto Sans Symbols"/>
    </w:rPr>
  </w:style>
  <w:style w:type="character" w:customStyle="1" w:styleId="ListLabel32">
    <w:name w:val="ListLabel 32"/>
    <w:rPr>
      <w:rFonts w:eastAsia="Noto Sans Symbols" w:cs="Noto Sans Symbols"/>
      <w:b w:val="0"/>
      <w:sz w:val="22"/>
    </w:rPr>
  </w:style>
  <w:style w:type="character" w:customStyle="1" w:styleId="ListLabel33">
    <w:name w:val="ListLabel 33"/>
    <w:rPr>
      <w:rFonts w:eastAsia="Noto Sans Symbols" w:cs="Noto Sans Symbols"/>
    </w:rPr>
  </w:style>
  <w:style w:type="character" w:customStyle="1" w:styleId="ListLabel34">
    <w:name w:val="ListLabel 34"/>
    <w:rPr>
      <w:rFonts w:eastAsia="Noto Sans Symbols" w:cs="Noto Sans Symbols"/>
    </w:rPr>
  </w:style>
  <w:style w:type="character" w:customStyle="1" w:styleId="ListLabel35">
    <w:name w:val="ListLabel 35"/>
    <w:rPr>
      <w:rFonts w:eastAsia="Noto Sans Symbols" w:cs="Noto Sans Symbols"/>
    </w:rPr>
  </w:style>
  <w:style w:type="character" w:customStyle="1" w:styleId="ListLabel36">
    <w:name w:val="ListLabel 36"/>
    <w:rPr>
      <w:rFonts w:eastAsia="Noto Sans Symbols" w:cs="Noto Sans Symbols"/>
    </w:rPr>
  </w:style>
  <w:style w:type="character" w:customStyle="1" w:styleId="ListLabel37">
    <w:name w:val="ListLabel 37"/>
    <w:rPr>
      <w:rFonts w:eastAsia="Noto Sans Symbols" w:cs="Noto Sans Symbols"/>
    </w:rPr>
  </w:style>
  <w:style w:type="character" w:customStyle="1" w:styleId="ListLabel38">
    <w:name w:val="ListLabel 38"/>
    <w:rPr>
      <w:sz w:val="18"/>
      <w:szCs w:val="18"/>
    </w:rPr>
  </w:style>
  <w:style w:type="character" w:customStyle="1" w:styleId="ListLabel39">
    <w:name w:val="ListLabel 39"/>
    <w:rPr>
      <w:rFonts w:eastAsia="Noto Sans Symbols" w:cs="Noto Sans Symbols"/>
      <w:sz w:val="22"/>
    </w:rPr>
  </w:style>
  <w:style w:type="character" w:customStyle="1" w:styleId="ListLabel40">
    <w:name w:val="ListLabel 40"/>
    <w:rPr>
      <w:rFonts w:eastAsia="Noto Sans Symbols" w:cs="Noto Sans Symbols"/>
    </w:rPr>
  </w:style>
  <w:style w:type="character" w:customStyle="1" w:styleId="ListLabel41">
    <w:name w:val="ListLabel 41"/>
    <w:rPr>
      <w:rFonts w:eastAsia="Noto Sans Symbols" w:cs="Noto Sans Symbols"/>
    </w:rPr>
  </w:style>
  <w:style w:type="character" w:customStyle="1" w:styleId="ListLabel42">
    <w:name w:val="ListLabel 42"/>
    <w:rPr>
      <w:rFonts w:eastAsia="Noto Sans Symbols" w:cs="Noto Sans Symbols"/>
    </w:rPr>
  </w:style>
  <w:style w:type="character" w:customStyle="1" w:styleId="ListLabel43">
    <w:name w:val="ListLabel 43"/>
    <w:rPr>
      <w:rFonts w:eastAsia="Noto Sans Symbols" w:cs="Noto Sans Symbols"/>
    </w:rPr>
  </w:style>
  <w:style w:type="character" w:customStyle="1" w:styleId="ListLabel44">
    <w:name w:val="ListLabel 44"/>
    <w:rPr>
      <w:rFonts w:eastAsia="Noto Sans Symbols" w:cs="Noto Sans Symbols"/>
    </w:rPr>
  </w:style>
  <w:style w:type="character" w:customStyle="1" w:styleId="ListLabel45">
    <w:name w:val="ListLabel 45"/>
    <w:rPr>
      <w:rFonts w:eastAsia="Noto Sans Symbols" w:cs="Noto Sans Symbols"/>
      <w:sz w:val="22"/>
    </w:rPr>
  </w:style>
  <w:style w:type="character" w:customStyle="1" w:styleId="ListLabel46">
    <w:name w:val="ListLabel 46"/>
    <w:rPr>
      <w:rFonts w:eastAsia="Noto Sans Symbols" w:cs="Noto Sans Symbols"/>
    </w:rPr>
  </w:style>
  <w:style w:type="character" w:customStyle="1" w:styleId="ListLabel47">
    <w:name w:val="ListLabel 47"/>
    <w:rPr>
      <w:rFonts w:eastAsia="Noto Sans Symbols" w:cs="Noto Sans Symbols"/>
    </w:rPr>
  </w:style>
  <w:style w:type="character" w:customStyle="1" w:styleId="ListLabel48">
    <w:name w:val="ListLabel 48"/>
    <w:rPr>
      <w:rFonts w:eastAsia="Noto Sans Symbols" w:cs="Noto Sans Symbols"/>
    </w:rPr>
  </w:style>
  <w:style w:type="character" w:customStyle="1" w:styleId="ListLabel49">
    <w:name w:val="ListLabel 49"/>
    <w:rPr>
      <w:rFonts w:eastAsia="Noto Sans Symbols" w:cs="Noto Sans Symbols"/>
    </w:rPr>
  </w:style>
  <w:style w:type="character" w:customStyle="1" w:styleId="ListLabel50">
    <w:name w:val="ListLabel 50"/>
    <w:rPr>
      <w:rFonts w:eastAsia="Noto Sans Symbols" w:cs="Noto Sans Symbols"/>
    </w:rPr>
  </w:style>
  <w:style w:type="character" w:customStyle="1" w:styleId="ListLabel51">
    <w:name w:val="ListLabel 51"/>
    <w:rPr>
      <w:rFonts w:eastAsia="Noto Sans Symbols" w:cs="Noto Sans Symbols"/>
      <w:sz w:val="22"/>
      <w:u w:val="none"/>
    </w:rPr>
  </w:style>
  <w:style w:type="character" w:customStyle="1" w:styleId="ListLabel52">
    <w:name w:val="ListLabel 52"/>
    <w:rPr>
      <w:rFonts w:cs="Courier New"/>
      <w:sz w:val="22"/>
      <w:u w:val="none"/>
    </w:rPr>
  </w:style>
  <w:style w:type="character" w:customStyle="1" w:styleId="ListLabel53">
    <w:name w:val="ListLabel 53"/>
    <w:rPr>
      <w:rFonts w:eastAsia="Noto Sans Symbols" w:cs="Noto Sans Symbols"/>
      <w:u w:val="none"/>
    </w:rPr>
  </w:style>
  <w:style w:type="character" w:customStyle="1" w:styleId="ListLabel54">
    <w:name w:val="ListLabel 54"/>
    <w:rPr>
      <w:rFonts w:eastAsia="Noto Sans Symbols" w:cs="Noto Sans Symbols"/>
      <w:u w:val="none"/>
    </w:rPr>
  </w:style>
  <w:style w:type="character" w:customStyle="1" w:styleId="ListLabel55">
    <w:name w:val="ListLabel 55"/>
    <w:rPr>
      <w:rFonts w:eastAsia="Noto Sans Symbols" w:cs="Noto Sans Symbols"/>
      <w:u w:val="none"/>
    </w:rPr>
  </w:style>
  <w:style w:type="character" w:customStyle="1" w:styleId="ListLabel56">
    <w:name w:val="ListLabel 56"/>
    <w:rPr>
      <w:rFonts w:eastAsia="Noto Sans Symbols" w:cs="Noto Sans Symbols"/>
      <w:u w:val="none"/>
    </w:rPr>
  </w:style>
  <w:style w:type="character" w:customStyle="1" w:styleId="ListLabel57">
    <w:name w:val="ListLabel 57"/>
    <w:rPr>
      <w:rFonts w:eastAsia="Noto Sans Symbols" w:cs="Noto Sans Symbols"/>
      <w:u w:val="none"/>
    </w:rPr>
  </w:style>
  <w:style w:type="character" w:customStyle="1" w:styleId="ListLabel58">
    <w:name w:val="ListLabel 58"/>
    <w:rPr>
      <w:rFonts w:eastAsia="Noto Sans Symbols" w:cs="Noto Sans Symbols"/>
      <w:u w:val="none"/>
    </w:rPr>
  </w:style>
  <w:style w:type="character" w:customStyle="1" w:styleId="ListLabel59">
    <w:name w:val="ListLabel 59"/>
    <w:rPr>
      <w:rFonts w:eastAsia="Noto Sans Symbols" w:cs="Noto Sans Symbols"/>
      <w:u w:val="none"/>
    </w:rPr>
  </w:style>
  <w:style w:type="character" w:customStyle="1" w:styleId="ListLabel60">
    <w:name w:val="ListLabel 60"/>
    <w:rPr>
      <w:rFonts w:eastAsia="Noto Sans Symbols" w:cs="Noto Sans Symbols"/>
      <w:sz w:val="22"/>
      <w:u w:val="none"/>
    </w:rPr>
  </w:style>
  <w:style w:type="character" w:customStyle="1" w:styleId="ListLabel61">
    <w:name w:val="ListLabel 61"/>
    <w:rPr>
      <w:rFonts w:eastAsia="Noto Sans Symbols" w:cs="Noto Sans Symbols"/>
      <w:u w:val="none"/>
    </w:rPr>
  </w:style>
  <w:style w:type="character" w:customStyle="1" w:styleId="ListLabel62">
    <w:name w:val="ListLabel 62"/>
    <w:rPr>
      <w:rFonts w:eastAsia="Noto Sans Symbols" w:cs="Noto Sans Symbols"/>
      <w:u w:val="none"/>
    </w:rPr>
  </w:style>
  <w:style w:type="character" w:customStyle="1" w:styleId="ListLabel63">
    <w:name w:val="ListLabel 63"/>
    <w:rPr>
      <w:rFonts w:eastAsia="Noto Sans Symbols" w:cs="Noto Sans Symbols"/>
      <w:u w:val="none"/>
    </w:rPr>
  </w:style>
  <w:style w:type="character" w:customStyle="1" w:styleId="ListLabel64">
    <w:name w:val="ListLabel 64"/>
    <w:rPr>
      <w:rFonts w:eastAsia="Noto Sans Symbols" w:cs="Noto Sans Symbols"/>
      <w:u w:val="none"/>
    </w:rPr>
  </w:style>
  <w:style w:type="character" w:customStyle="1" w:styleId="ListLabel65">
    <w:name w:val="ListLabel 65"/>
    <w:rPr>
      <w:rFonts w:eastAsia="Noto Sans Symbols" w:cs="Noto Sans Symbols"/>
      <w:u w:val="none"/>
    </w:rPr>
  </w:style>
  <w:style w:type="character" w:customStyle="1" w:styleId="ListLabel66">
    <w:name w:val="ListLabel 66"/>
    <w:rPr>
      <w:rFonts w:eastAsia="Noto Sans Symbols" w:cs="Noto Sans Symbols"/>
      <w:u w:val="none"/>
    </w:rPr>
  </w:style>
  <w:style w:type="character" w:customStyle="1" w:styleId="ListLabel67">
    <w:name w:val="ListLabel 67"/>
    <w:rPr>
      <w:rFonts w:eastAsia="Noto Sans Symbols" w:cs="Noto Sans Symbols"/>
      <w:u w:val="none"/>
    </w:rPr>
  </w:style>
  <w:style w:type="character" w:customStyle="1" w:styleId="ListLabel68">
    <w:name w:val="ListLabel 68"/>
    <w:rPr>
      <w:rFonts w:eastAsia="Noto Sans Symbols" w:cs="Noto Sans Symbols"/>
      <w:u w:val="none"/>
    </w:rPr>
  </w:style>
  <w:style w:type="character" w:customStyle="1" w:styleId="ListLabel69">
    <w:name w:val="ListLabel 69"/>
    <w:rPr>
      <w:rFonts w:cs="Courier New"/>
    </w:rPr>
  </w:style>
  <w:style w:type="character" w:customStyle="1" w:styleId="ListLabel70">
    <w:name w:val="ListLabel 70"/>
    <w:rPr>
      <w:rFonts w:cs="Courier New"/>
    </w:rPr>
  </w:style>
  <w:style w:type="character" w:customStyle="1" w:styleId="ListLabel71">
    <w:name w:val="ListLabel 71"/>
    <w:rPr>
      <w:rFonts w:cs="Courier New"/>
    </w:rPr>
  </w:style>
  <w:style w:type="character" w:customStyle="1" w:styleId="ListLabel72">
    <w:name w:val="ListLabel 72"/>
    <w:rPr>
      <w:b/>
      <w:bCs w:val="0"/>
      <w:i w:val="0"/>
      <w:iCs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ListLabel73">
    <w:name w:val="ListLabel 73"/>
    <w:rPr>
      <w:color w:val="86BC25"/>
    </w:rPr>
  </w:style>
  <w:style w:type="character" w:customStyle="1" w:styleId="ListLabel74">
    <w:name w:val="ListLabel 74"/>
    <w:rPr>
      <w:color w:val="86BC25"/>
    </w:rPr>
  </w:style>
  <w:style w:type="character" w:customStyle="1" w:styleId="ListLabel75">
    <w:name w:val="ListLabel 75"/>
    <w:rPr>
      <w:color w:val="53565A"/>
    </w:rPr>
  </w:style>
  <w:style w:type="character" w:customStyle="1" w:styleId="ListLabel76">
    <w:name w:val="ListLabel 76"/>
    <w:rPr>
      <w:color w:val="D0D0CE"/>
    </w:rPr>
  </w:style>
  <w:style w:type="character" w:customStyle="1" w:styleId="ListLabel77">
    <w:name w:val="ListLabel 77"/>
    <w:rPr>
      <w:color w:val="046A38"/>
    </w:rPr>
  </w:style>
  <w:style w:type="character" w:customStyle="1" w:styleId="ListLabel78">
    <w:name w:val="ListLabel 78"/>
    <w:rPr>
      <w:color w:val="000000"/>
    </w:rPr>
  </w:style>
  <w:style w:type="character" w:customStyle="1" w:styleId="ListLabel79">
    <w:name w:val="ListLabel 79"/>
    <w:rPr>
      <w:color w:val="012169"/>
    </w:rPr>
  </w:style>
  <w:style w:type="character" w:customStyle="1" w:styleId="ListLabel80">
    <w:name w:val="ListLabel 80"/>
    <w:rPr>
      <w:color w:val="62B5E5"/>
    </w:rPr>
  </w:style>
  <w:style w:type="character" w:customStyle="1" w:styleId="ListLabel81">
    <w:name w:val="ListLabel 81"/>
    <w:rPr>
      <w:rFonts w:cs="Courier New"/>
    </w:rPr>
  </w:style>
  <w:style w:type="character" w:customStyle="1" w:styleId="ListLabel82">
    <w:name w:val="ListLabel 82"/>
    <w:rPr>
      <w:rFonts w:cs="Courier New"/>
    </w:rPr>
  </w:style>
  <w:style w:type="character" w:customStyle="1" w:styleId="ListLabel83">
    <w:name w:val="ListLabel 83"/>
    <w:rPr>
      <w:rFonts w:cs="Courier New"/>
    </w:rPr>
  </w:style>
  <w:style w:type="character" w:customStyle="1" w:styleId="ListLabel84">
    <w:name w:val="ListLabel 84"/>
    <w:rPr>
      <w:b w:val="0"/>
      <w:bCs w:val="0"/>
      <w:sz w:val="18"/>
      <w:szCs w:val="18"/>
    </w:rPr>
  </w:style>
  <w:style w:type="character" w:customStyle="1" w:styleId="ListLabel85">
    <w:name w:val="ListLabel 85"/>
    <w:rPr>
      <w:b w:val="0"/>
      <w:bCs w:val="0"/>
      <w:sz w:val="18"/>
      <w:szCs w:val="18"/>
    </w:rPr>
  </w:style>
  <w:style w:type="character" w:customStyle="1" w:styleId="ListLabel86">
    <w:name w:val="ListLabel 86"/>
    <w:rPr>
      <w:sz w:val="18"/>
      <w:szCs w:val="18"/>
    </w:rPr>
  </w:style>
  <w:style w:type="character" w:customStyle="1" w:styleId="ListLabel87">
    <w:name w:val="ListLabel 87"/>
    <w:rPr>
      <w:b w:val="0"/>
      <w:bCs w:val="0"/>
      <w:sz w:val="18"/>
      <w:szCs w:val="18"/>
    </w:rPr>
  </w:style>
  <w:style w:type="character" w:customStyle="1" w:styleId="ListLabel88">
    <w:name w:val="ListLabel 88"/>
    <w:rPr>
      <w:sz w:val="18"/>
      <w:szCs w:val="18"/>
    </w:rPr>
  </w:style>
  <w:style w:type="character" w:customStyle="1" w:styleId="ListLabel89">
    <w:name w:val="ListLabel 89"/>
    <w:rPr>
      <w:b w:val="0"/>
      <w:bCs w:val="0"/>
      <w:sz w:val="18"/>
      <w:szCs w:val="18"/>
    </w:rPr>
  </w:style>
  <w:style w:type="character" w:customStyle="1" w:styleId="ListLabel90">
    <w:name w:val="ListLabel 90"/>
    <w:rPr>
      <w:sz w:val="18"/>
      <w:szCs w:val="18"/>
    </w:rPr>
  </w:style>
  <w:style w:type="character" w:customStyle="1" w:styleId="ListLabel91">
    <w:name w:val="ListLabel 91"/>
    <w:rPr>
      <w:b w:val="0"/>
      <w:bCs w:val="0"/>
      <w:sz w:val="18"/>
      <w:szCs w:val="18"/>
    </w:rPr>
  </w:style>
  <w:style w:type="character" w:customStyle="1" w:styleId="ListLabel92">
    <w:name w:val="ListLabel 92"/>
    <w:rPr>
      <w:b w:val="0"/>
      <w:bCs w:val="0"/>
      <w:sz w:val="18"/>
      <w:szCs w:val="18"/>
    </w:rPr>
  </w:style>
  <w:style w:type="character" w:customStyle="1" w:styleId="ListLabel93">
    <w:name w:val="ListLabel 93"/>
    <w:rPr>
      <w:b w:val="0"/>
      <w:bCs w:val="0"/>
      <w:sz w:val="18"/>
      <w:szCs w:val="18"/>
    </w:rPr>
  </w:style>
  <w:style w:type="character" w:customStyle="1" w:styleId="ListLabel94">
    <w:name w:val="ListLabel 94"/>
    <w:rPr>
      <w:b w:val="0"/>
      <w:bCs w:val="0"/>
      <w:sz w:val="18"/>
      <w:szCs w:val="18"/>
    </w:rPr>
  </w:style>
  <w:style w:type="character" w:customStyle="1" w:styleId="ListLabel95">
    <w:name w:val="ListLabel 95"/>
    <w:rPr>
      <w:u w:val="none"/>
    </w:rPr>
  </w:style>
  <w:style w:type="character" w:customStyle="1" w:styleId="ListLabel96">
    <w:name w:val="ListLabel 96"/>
    <w:rPr>
      <w:u w:val="none"/>
    </w:rPr>
  </w:style>
  <w:style w:type="character" w:customStyle="1" w:styleId="ListLabel97">
    <w:name w:val="ListLabel 97"/>
    <w:rPr>
      <w:u w:val="none"/>
    </w:rPr>
  </w:style>
  <w:style w:type="character" w:customStyle="1" w:styleId="ListLabel98">
    <w:name w:val="ListLabel 98"/>
    <w:rPr>
      <w:u w:val="none"/>
    </w:rPr>
  </w:style>
  <w:style w:type="character" w:customStyle="1" w:styleId="ListLabel99">
    <w:name w:val="ListLabel 99"/>
    <w:rPr>
      <w:u w:val="none"/>
    </w:rPr>
  </w:style>
  <w:style w:type="character" w:customStyle="1" w:styleId="ListLabel100">
    <w:name w:val="ListLabel 100"/>
    <w:rPr>
      <w:u w:val="none"/>
    </w:rPr>
  </w:style>
  <w:style w:type="character" w:customStyle="1" w:styleId="ListLabel101">
    <w:name w:val="ListLabel 101"/>
    <w:rPr>
      <w:u w:val="none"/>
    </w:rPr>
  </w:style>
  <w:style w:type="character" w:customStyle="1" w:styleId="ListLabel102">
    <w:name w:val="ListLabel 102"/>
    <w:rPr>
      <w:u w:val="none"/>
    </w:rPr>
  </w:style>
  <w:style w:type="character" w:customStyle="1" w:styleId="ListLabel103">
    <w:name w:val="ListLabel 103"/>
    <w:rPr>
      <w:u w:val="none"/>
    </w:rPr>
  </w:style>
  <w:style w:type="character" w:customStyle="1" w:styleId="ListLabel104">
    <w:name w:val="ListLabel 104"/>
    <w:rPr>
      <w:rFonts w:cs="Courier New"/>
    </w:rPr>
  </w:style>
  <w:style w:type="character" w:customStyle="1" w:styleId="ListLabel105">
    <w:name w:val="ListLabel 105"/>
    <w:rPr>
      <w:rFonts w:cs="Courier New"/>
    </w:rPr>
  </w:style>
  <w:style w:type="character" w:customStyle="1" w:styleId="ListLabel106">
    <w:name w:val="ListLabel 106"/>
    <w:rPr>
      <w:rFonts w:cs="Courier New"/>
    </w:rPr>
  </w:style>
  <w:style w:type="character" w:customStyle="1" w:styleId="ListLabel107">
    <w:name w:val="ListLabel 107"/>
    <w:rPr>
      <w:rFonts w:eastAsia="Noto Sans Symbols" w:cs="Noto Sans Symbols"/>
      <w:sz w:val="22"/>
    </w:rPr>
  </w:style>
  <w:style w:type="character" w:customStyle="1" w:styleId="ListLabel108">
    <w:name w:val="ListLabel 108"/>
    <w:rPr>
      <w:rFonts w:eastAsia="Noto Sans Symbols" w:cs="Noto Sans Symbols"/>
    </w:rPr>
  </w:style>
  <w:style w:type="character" w:customStyle="1" w:styleId="ListLabel109">
    <w:name w:val="ListLabel 109"/>
    <w:rPr>
      <w:rFonts w:eastAsia="Noto Sans Symbols" w:cs="Noto Sans Symbols"/>
    </w:rPr>
  </w:style>
  <w:style w:type="character" w:customStyle="1" w:styleId="ListLabel110">
    <w:name w:val="ListLabel 110"/>
    <w:rPr>
      <w:rFonts w:eastAsia="Noto Sans Symbols" w:cs="Noto Sans Symbols"/>
    </w:rPr>
  </w:style>
  <w:style w:type="character" w:customStyle="1" w:styleId="ListLabel111">
    <w:name w:val="ListLabel 111"/>
    <w:rPr>
      <w:rFonts w:eastAsia="Noto Sans Symbols" w:cs="Noto Sans Symbols"/>
    </w:rPr>
  </w:style>
  <w:style w:type="character" w:customStyle="1" w:styleId="ListLabel112">
    <w:name w:val="ListLabel 112"/>
    <w:rPr>
      <w:rFonts w:eastAsia="Noto Sans Symbols" w:cs="Noto Sans Symbols"/>
    </w:rPr>
  </w:style>
  <w:style w:type="character" w:customStyle="1" w:styleId="ListLabel113">
    <w:name w:val="ListLabel 113"/>
    <w:rPr>
      <w:rFonts w:cs="Courier New"/>
    </w:rPr>
  </w:style>
  <w:style w:type="character" w:customStyle="1" w:styleId="ListLabel114">
    <w:name w:val="ListLabel 114"/>
    <w:rPr>
      <w:rFonts w:cs="Courier New"/>
    </w:rPr>
  </w:style>
  <w:style w:type="character" w:customStyle="1" w:styleId="ListLabel115">
    <w:name w:val="ListLabel 115"/>
    <w:rPr>
      <w:rFonts w:cs="Courier New"/>
    </w:rPr>
  </w:style>
  <w:style w:type="character" w:customStyle="1" w:styleId="ListLabel116">
    <w:name w:val="ListLabel 116"/>
    <w:rPr>
      <w:rFonts w:cs="Courier New"/>
    </w:rPr>
  </w:style>
  <w:style w:type="character" w:customStyle="1" w:styleId="ListLabel117">
    <w:name w:val="ListLabel 117"/>
    <w:rPr>
      <w:rFonts w:eastAsia="Arial" w:cs="Arial"/>
    </w:rPr>
  </w:style>
  <w:style w:type="character" w:customStyle="1" w:styleId="ListLabel118">
    <w:name w:val="ListLabel 118"/>
    <w:rPr>
      <w:rFonts w:cs="Courier New"/>
    </w:rPr>
  </w:style>
  <w:style w:type="character" w:customStyle="1" w:styleId="ListLabel119">
    <w:name w:val="ListLabel 119"/>
    <w:rPr>
      <w:rFonts w:cs="Courier New"/>
    </w:rPr>
  </w:style>
  <w:style w:type="character" w:customStyle="1" w:styleId="ListLabel120">
    <w:name w:val="ListLabel 120"/>
    <w:rPr>
      <w:sz w:val="18"/>
      <w:szCs w:val="18"/>
    </w:rPr>
  </w:style>
  <w:style w:type="character" w:customStyle="1" w:styleId="ListLabel121">
    <w:name w:val="ListLabel 121"/>
    <w:rPr>
      <w:sz w:val="18"/>
      <w:szCs w:val="18"/>
    </w:rPr>
  </w:style>
  <w:style w:type="character" w:customStyle="1" w:styleId="ListLabel122">
    <w:name w:val="ListLabel 122"/>
    <w:rPr>
      <w:sz w:val="18"/>
      <w:szCs w:val="18"/>
    </w:rPr>
  </w:style>
  <w:style w:type="character" w:customStyle="1" w:styleId="ListLabel123">
    <w:name w:val="ListLabel 123"/>
    <w:rPr>
      <w:sz w:val="18"/>
      <w:szCs w:val="18"/>
    </w:rPr>
  </w:style>
  <w:style w:type="character" w:customStyle="1" w:styleId="ListLabel124">
    <w:name w:val="ListLabel 124"/>
    <w:rPr>
      <w:rFonts w:cs="Courier New"/>
    </w:rPr>
  </w:style>
  <w:style w:type="character" w:customStyle="1" w:styleId="ListLabel125">
    <w:name w:val="ListLabel 125"/>
    <w:rPr>
      <w:rFonts w:cs="Courier New"/>
    </w:rPr>
  </w:style>
  <w:style w:type="character" w:customStyle="1" w:styleId="ListLabel126">
    <w:name w:val="ListLabel 126"/>
    <w:rPr>
      <w:rFonts w:cs="Courier New"/>
    </w:rPr>
  </w:style>
  <w:style w:type="character" w:customStyle="1" w:styleId="ListLabel127">
    <w:name w:val="ListLabel 127"/>
    <w:rPr>
      <w:sz w:val="18"/>
      <w:szCs w:val="18"/>
    </w:rPr>
  </w:style>
  <w:style w:type="character" w:customStyle="1" w:styleId="ListLabel128">
    <w:name w:val="ListLabel 128"/>
    <w:rPr>
      <w:sz w:val="18"/>
      <w:szCs w:val="18"/>
    </w:rPr>
  </w:style>
  <w:style w:type="character" w:customStyle="1" w:styleId="ListLabel129">
    <w:name w:val="ListLabel 129"/>
    <w:rPr>
      <w:rFonts w:cs="Courier New"/>
    </w:rPr>
  </w:style>
  <w:style w:type="character" w:customStyle="1" w:styleId="ListLabel130">
    <w:name w:val="ListLabel 130"/>
    <w:rPr>
      <w:rFonts w:cs="Courier New"/>
    </w:rPr>
  </w:style>
  <w:style w:type="character" w:customStyle="1" w:styleId="ListLabel131">
    <w:name w:val="ListLabel 131"/>
    <w:rPr>
      <w:rFonts w:cs="Courier New"/>
    </w:rPr>
  </w:style>
  <w:style w:type="character" w:customStyle="1" w:styleId="ListLabel132">
    <w:name w:val="ListLabel 132"/>
    <w:rPr>
      <w:rFonts w:cs="Courier New"/>
    </w:rPr>
  </w:style>
  <w:style w:type="character" w:customStyle="1" w:styleId="ListLabel133">
    <w:name w:val="ListLabel 133"/>
    <w:rPr>
      <w:rFonts w:cs="Courier New"/>
    </w:rPr>
  </w:style>
  <w:style w:type="character" w:customStyle="1" w:styleId="ListLabel134">
    <w:name w:val="ListLabel 134"/>
    <w:rPr>
      <w:rFonts w:cs="Courier New"/>
    </w:rPr>
  </w:style>
  <w:style w:type="character" w:customStyle="1" w:styleId="ListLabel135">
    <w:name w:val="ListLabel 135"/>
    <w:rPr>
      <w:rFonts w:cs="Courier New"/>
    </w:rPr>
  </w:style>
  <w:style w:type="character" w:customStyle="1" w:styleId="ListLabel136">
    <w:name w:val="ListLabel 136"/>
    <w:rPr>
      <w:rFonts w:cs="Courier New"/>
    </w:rPr>
  </w:style>
  <w:style w:type="character" w:customStyle="1" w:styleId="ListLabel137">
    <w:name w:val="ListLabel 137"/>
    <w:rPr>
      <w:rFonts w:cs="Courier New"/>
    </w:rPr>
  </w:style>
  <w:style w:type="character" w:customStyle="1" w:styleId="ListLabel138">
    <w:name w:val="ListLabel 138"/>
    <w:rPr>
      <w:rFonts w:cs="Courier New"/>
    </w:rPr>
  </w:style>
  <w:style w:type="character" w:customStyle="1" w:styleId="ListLabel139">
    <w:name w:val="ListLabel 139"/>
    <w:rPr>
      <w:rFonts w:cs="Courier New"/>
    </w:rPr>
  </w:style>
  <w:style w:type="character" w:customStyle="1" w:styleId="ListLabel140">
    <w:name w:val="ListLabel 140"/>
    <w:rPr>
      <w:rFonts w:cs="Courier New"/>
    </w:rPr>
  </w:style>
  <w:style w:type="character" w:customStyle="1" w:styleId="ListLabel141">
    <w:name w:val="ListLabel 141"/>
    <w:rPr>
      <w:sz w:val="18"/>
      <w:szCs w:val="18"/>
    </w:rPr>
  </w:style>
  <w:style w:type="character" w:customStyle="1" w:styleId="ListLabel142">
    <w:name w:val="ListLabel 142"/>
    <w:rPr>
      <w:rFonts w:cs="Courier New"/>
    </w:rPr>
  </w:style>
  <w:style w:type="character" w:customStyle="1" w:styleId="ListLabel143">
    <w:name w:val="ListLabel 143"/>
    <w:rPr>
      <w:rFonts w:cs="Courier New"/>
    </w:rPr>
  </w:style>
  <w:style w:type="character" w:customStyle="1" w:styleId="ListLabel144">
    <w:name w:val="ListLabel 144"/>
    <w:rPr>
      <w:rFonts w:cs="Courier New"/>
    </w:rPr>
  </w:style>
  <w:style w:type="character" w:customStyle="1" w:styleId="ListLabel145">
    <w:name w:val="ListLabel 145"/>
    <w:rPr>
      <w:sz w:val="18"/>
      <w:szCs w:val="18"/>
    </w:rPr>
  </w:style>
  <w:style w:type="character" w:customStyle="1" w:styleId="ListLabel146">
    <w:name w:val="ListLabel 146"/>
    <w:rPr>
      <w:rFonts w:cs="Courier New"/>
    </w:rPr>
  </w:style>
  <w:style w:type="character" w:customStyle="1" w:styleId="ListLabel147">
    <w:name w:val="ListLabel 147"/>
    <w:rPr>
      <w:rFonts w:cs="Courier New"/>
    </w:rPr>
  </w:style>
  <w:style w:type="character" w:customStyle="1" w:styleId="ListLabel148">
    <w:name w:val="ListLabel 148"/>
    <w:rPr>
      <w:rFonts w:cs="Courier New"/>
    </w:rPr>
  </w:style>
  <w:style w:type="character" w:customStyle="1" w:styleId="ListLabel149">
    <w:name w:val="ListLabel 149"/>
    <w:rPr>
      <w:b w:val="0"/>
      <w:bCs w:val="0"/>
      <w:sz w:val="18"/>
      <w:szCs w:val="18"/>
    </w:rPr>
  </w:style>
  <w:style w:type="character" w:customStyle="1" w:styleId="ListLabel150">
    <w:name w:val="ListLabel 150"/>
    <w:rPr>
      <w:sz w:val="18"/>
      <w:szCs w:val="18"/>
    </w:rPr>
  </w:style>
  <w:style w:type="character" w:customStyle="1" w:styleId="ListLabel151">
    <w:name w:val="ListLabel 151"/>
    <w:rPr>
      <w:rFonts w:cs="Courier New"/>
    </w:rPr>
  </w:style>
  <w:style w:type="character" w:customStyle="1" w:styleId="ListLabel152">
    <w:name w:val="ListLabel 152"/>
    <w:rPr>
      <w:rFonts w:cs="Courier New"/>
    </w:rPr>
  </w:style>
  <w:style w:type="character" w:customStyle="1" w:styleId="ListLabel153">
    <w:name w:val="ListLabel 153"/>
    <w:rPr>
      <w:rFonts w:cs="Courier New"/>
    </w:rPr>
  </w:style>
  <w:style w:type="character" w:customStyle="1" w:styleId="ListLabel154">
    <w:name w:val="ListLabel 154"/>
    <w:rPr>
      <w:rFonts w:cs="Courier New"/>
    </w:rPr>
  </w:style>
  <w:style w:type="character" w:customStyle="1" w:styleId="ListLabel155">
    <w:name w:val="ListLabel 155"/>
    <w:rPr>
      <w:rFonts w:cs="Courier New"/>
    </w:rPr>
  </w:style>
  <w:style w:type="character" w:customStyle="1" w:styleId="ListLabel156">
    <w:name w:val="ListLabel 156"/>
    <w:rPr>
      <w:rFonts w:cs="Courier New"/>
    </w:rPr>
  </w:style>
  <w:style w:type="character" w:customStyle="1" w:styleId="ListLabel157">
    <w:name w:val="ListLabel 157"/>
    <w:rPr>
      <w:rFonts w:cs="Courier New"/>
    </w:rPr>
  </w:style>
  <w:style w:type="character" w:customStyle="1" w:styleId="ListLabel158">
    <w:name w:val="ListLabel 158"/>
    <w:rPr>
      <w:rFonts w:cs="Courier New"/>
    </w:rPr>
  </w:style>
  <w:style w:type="character" w:customStyle="1" w:styleId="ListLabel159">
    <w:name w:val="ListLabel 159"/>
    <w:rPr>
      <w:rFonts w:cs="Courier New"/>
    </w:rPr>
  </w:style>
  <w:style w:type="character" w:customStyle="1" w:styleId="ListLabel160">
    <w:name w:val="ListLabel 160"/>
    <w:rPr>
      <w:rFonts w:cs="Courier New"/>
    </w:rPr>
  </w:style>
  <w:style w:type="character" w:customStyle="1" w:styleId="ListLabel161">
    <w:name w:val="ListLabel 161"/>
    <w:rPr>
      <w:rFonts w:cs="Courier New"/>
    </w:rPr>
  </w:style>
  <w:style w:type="character" w:customStyle="1" w:styleId="ListLabel162">
    <w:name w:val="ListLabel 162"/>
    <w:rPr>
      <w:rFonts w:cs="Courier New"/>
    </w:rPr>
  </w:style>
  <w:style w:type="character" w:customStyle="1" w:styleId="ListLabel163">
    <w:name w:val="ListLabel 163"/>
    <w:rPr>
      <w:b w:val="0"/>
      <w:bCs w:val="0"/>
      <w:sz w:val="18"/>
      <w:szCs w:val="18"/>
    </w:rPr>
  </w:style>
  <w:style w:type="character" w:customStyle="1" w:styleId="ListLabel164">
    <w:name w:val="ListLabel 164"/>
    <w:rPr>
      <w:rFonts w:cs="Courier New"/>
    </w:rPr>
  </w:style>
  <w:style w:type="character" w:customStyle="1" w:styleId="ListLabel165">
    <w:name w:val="ListLabel 165"/>
    <w:rPr>
      <w:rFonts w:cs="Courier New"/>
    </w:rPr>
  </w:style>
  <w:style w:type="character" w:customStyle="1" w:styleId="ListLabel166">
    <w:name w:val="ListLabel 166"/>
    <w:rPr>
      <w:rFonts w:cs="Courier New"/>
    </w:rPr>
  </w:style>
  <w:style w:type="character" w:customStyle="1" w:styleId="ListLabel167">
    <w:name w:val="ListLabel 167"/>
    <w:rPr>
      <w:rFonts w:cs="Courier New"/>
    </w:rPr>
  </w:style>
  <w:style w:type="character" w:customStyle="1" w:styleId="ListLabel168">
    <w:name w:val="ListLabel 168"/>
    <w:rPr>
      <w:rFonts w:cs="Courier New"/>
    </w:rPr>
  </w:style>
  <w:style w:type="character" w:customStyle="1" w:styleId="ListLabel169">
    <w:name w:val="ListLabel 169"/>
    <w:rPr>
      <w:rFonts w:cs="Courier New"/>
    </w:rPr>
  </w:style>
  <w:style w:type="character" w:customStyle="1" w:styleId="ListLabel170">
    <w:name w:val="ListLabel 170"/>
    <w:rPr>
      <w:sz w:val="18"/>
      <w:szCs w:val="18"/>
    </w:rPr>
  </w:style>
  <w:style w:type="character" w:customStyle="1" w:styleId="ListLabel171">
    <w:name w:val="ListLabel 171"/>
    <w:rPr>
      <w:b w:val="0"/>
      <w:bCs w:val="0"/>
      <w:sz w:val="18"/>
      <w:szCs w:val="18"/>
    </w:rPr>
  </w:style>
  <w:style w:type="character" w:customStyle="1" w:styleId="ListLabel172">
    <w:name w:val="ListLabel 172"/>
    <w:rPr>
      <w:rFonts w:cs="Courier New"/>
    </w:rPr>
  </w:style>
  <w:style w:type="character" w:customStyle="1" w:styleId="ListLabel173">
    <w:name w:val="ListLabel 173"/>
    <w:rPr>
      <w:rFonts w:cs="Courier New"/>
    </w:rPr>
  </w:style>
  <w:style w:type="character" w:customStyle="1" w:styleId="ListLabel174">
    <w:name w:val="ListLabel 174"/>
    <w:rPr>
      <w:rFonts w:cs="Courier New"/>
    </w:rPr>
  </w:style>
  <w:style w:type="character" w:customStyle="1" w:styleId="ListLabel175">
    <w:name w:val="ListLabel 175"/>
    <w:rPr>
      <w:rFonts w:cs="Courier New"/>
    </w:rPr>
  </w:style>
  <w:style w:type="character" w:customStyle="1" w:styleId="ListLabel176">
    <w:name w:val="ListLabel 176"/>
    <w:rPr>
      <w:rFonts w:cs="Courier New"/>
    </w:rPr>
  </w:style>
  <w:style w:type="character" w:customStyle="1" w:styleId="ListLabel177">
    <w:name w:val="ListLabel 177"/>
    <w:rPr>
      <w:rFonts w:cs="Courier New"/>
    </w:rPr>
  </w:style>
  <w:style w:type="character" w:customStyle="1" w:styleId="ListLabel178">
    <w:name w:val="ListLabel 178"/>
    <w:rPr>
      <w:rFonts w:cs="Courier New"/>
    </w:rPr>
  </w:style>
  <w:style w:type="character" w:customStyle="1" w:styleId="ListLabel179">
    <w:name w:val="ListLabel 179"/>
    <w:rPr>
      <w:rFonts w:cs="Courier New"/>
    </w:rPr>
  </w:style>
  <w:style w:type="character" w:customStyle="1" w:styleId="ListLabel180">
    <w:name w:val="ListLabel 180"/>
    <w:rPr>
      <w:rFonts w:cs="Courier New"/>
    </w:rPr>
  </w:style>
  <w:style w:type="character" w:customStyle="1" w:styleId="ListLabel181">
    <w:name w:val="ListLabel 181"/>
    <w:rPr>
      <w:rFonts w:cs="Courier New"/>
    </w:rPr>
  </w:style>
  <w:style w:type="character" w:customStyle="1" w:styleId="ListLabel182">
    <w:name w:val="ListLabel 182"/>
    <w:rPr>
      <w:rFonts w:cs="Courier New"/>
    </w:rPr>
  </w:style>
  <w:style w:type="character" w:customStyle="1" w:styleId="ListLabel183">
    <w:name w:val="ListLabel 183"/>
    <w:rPr>
      <w:rFonts w:cs="Courier New"/>
    </w:rPr>
  </w:style>
  <w:style w:type="character" w:customStyle="1" w:styleId="ListLabel184">
    <w:name w:val="ListLabel 184"/>
    <w:rPr>
      <w:rFonts w:eastAsia="Arial" w:cs="Arial"/>
    </w:rPr>
  </w:style>
  <w:style w:type="character" w:customStyle="1" w:styleId="ListLabel185">
    <w:name w:val="ListLabel 185"/>
    <w:rPr>
      <w:rFonts w:cs="Courier New"/>
    </w:rPr>
  </w:style>
  <w:style w:type="character" w:customStyle="1" w:styleId="ListLabel186">
    <w:name w:val="ListLabel 186"/>
    <w:rPr>
      <w:rFonts w:cs="Courier New"/>
    </w:rPr>
  </w:style>
  <w:style w:type="character" w:customStyle="1" w:styleId="ListLabel187">
    <w:name w:val="ListLabel 187"/>
    <w:rPr>
      <w:rFonts w:cs="Courier New"/>
    </w:rPr>
  </w:style>
  <w:style w:type="character" w:customStyle="1" w:styleId="ListLabel188">
    <w:name w:val="ListLabel 188"/>
    <w:rPr>
      <w:rFonts w:eastAsia="Arial" w:cs="Arial"/>
    </w:rPr>
  </w:style>
  <w:style w:type="character" w:customStyle="1" w:styleId="ListLabel189">
    <w:name w:val="ListLabel 189"/>
    <w:rPr>
      <w:rFonts w:cs="Courier New"/>
    </w:rPr>
  </w:style>
  <w:style w:type="character" w:customStyle="1" w:styleId="ListLabel190">
    <w:name w:val="ListLabel 190"/>
    <w:rPr>
      <w:rFonts w:cs="Courier New"/>
    </w:rPr>
  </w:style>
  <w:style w:type="character" w:customStyle="1" w:styleId="ListLabel191">
    <w:name w:val="ListLabel 191"/>
    <w:rPr>
      <w:rFonts w:cs="Courier New"/>
    </w:rPr>
  </w:style>
  <w:style w:type="character" w:customStyle="1" w:styleId="ListLabel192">
    <w:name w:val="ListLabel 192"/>
    <w:rPr>
      <w:rFonts w:cs="Courier New"/>
    </w:rPr>
  </w:style>
  <w:style w:type="character" w:customStyle="1" w:styleId="ListLabel193">
    <w:name w:val="ListLabel 193"/>
    <w:rPr>
      <w:rFonts w:cs="Courier New"/>
    </w:rPr>
  </w:style>
  <w:style w:type="character" w:customStyle="1" w:styleId="ListLabel194">
    <w:name w:val="ListLabel 194"/>
    <w:rPr>
      <w:rFonts w:cs="Courier New"/>
    </w:rPr>
  </w:style>
  <w:style w:type="character" w:customStyle="1" w:styleId="ListLabel195">
    <w:name w:val="ListLabel 195"/>
    <w:rPr>
      <w:rFonts w:cs="Courier New"/>
    </w:rPr>
  </w:style>
  <w:style w:type="character" w:customStyle="1" w:styleId="ListLabel196">
    <w:name w:val="ListLabel 196"/>
    <w:rPr>
      <w:rFonts w:cs="Courier New"/>
    </w:rPr>
  </w:style>
  <w:style w:type="character" w:customStyle="1" w:styleId="ListLabel197">
    <w:name w:val="ListLabel 197"/>
    <w:rPr>
      <w:rFonts w:cs="Courier New"/>
    </w:rPr>
  </w:style>
  <w:style w:type="character" w:customStyle="1" w:styleId="ListLabel198">
    <w:name w:val="ListLabel 198"/>
    <w:rPr>
      <w:rFonts w:cs="Courier New"/>
    </w:rPr>
  </w:style>
  <w:style w:type="character" w:customStyle="1" w:styleId="ListLabel199">
    <w:name w:val="ListLabel 199"/>
    <w:rPr>
      <w:rFonts w:cs="Courier New"/>
    </w:rPr>
  </w:style>
  <w:style w:type="character" w:customStyle="1" w:styleId="ListLabel200">
    <w:name w:val="ListLabel 200"/>
    <w:rPr>
      <w:rFonts w:cs="Courier New"/>
    </w:rPr>
  </w:style>
  <w:style w:type="character" w:customStyle="1" w:styleId="ListLabel201">
    <w:name w:val="ListLabel 201"/>
    <w:rPr>
      <w:rFonts w:cs="Courier New"/>
    </w:rPr>
  </w:style>
  <w:style w:type="character" w:customStyle="1" w:styleId="ListLabel202">
    <w:name w:val="ListLabel 202"/>
    <w:rPr>
      <w:rFonts w:cs="Courier New"/>
    </w:rPr>
  </w:style>
  <w:style w:type="character" w:customStyle="1" w:styleId="ListLabel203">
    <w:name w:val="ListLabel 203"/>
    <w:rPr>
      <w:rFonts w:cs="Courier New"/>
    </w:rPr>
  </w:style>
  <w:style w:type="character" w:customStyle="1" w:styleId="ListLabel204">
    <w:name w:val="ListLabel 204"/>
    <w:rPr>
      <w:rFonts w:cs="Courier New"/>
    </w:rPr>
  </w:style>
  <w:style w:type="character" w:customStyle="1" w:styleId="ListLabel205">
    <w:name w:val="ListLabel 205"/>
    <w:rPr>
      <w:rFonts w:cs="Courier New"/>
    </w:rPr>
  </w:style>
  <w:style w:type="character" w:customStyle="1" w:styleId="ListLabel206">
    <w:name w:val="ListLabel 206"/>
    <w:rPr>
      <w:rFonts w:cs="Courier New"/>
    </w:rPr>
  </w:style>
  <w:style w:type="character" w:customStyle="1" w:styleId="ListLabel207">
    <w:name w:val="ListLabel 207"/>
    <w:rPr>
      <w:rFonts w:cs="Courier New"/>
    </w:rPr>
  </w:style>
  <w:style w:type="character" w:customStyle="1" w:styleId="ListLabel208">
    <w:name w:val="ListLabel 208"/>
    <w:rPr>
      <w:rFonts w:cs="Courier New"/>
    </w:rPr>
  </w:style>
  <w:style w:type="character" w:customStyle="1" w:styleId="ListLabel209">
    <w:name w:val="ListLabel 209"/>
    <w:rPr>
      <w:rFonts w:cs="Courier New"/>
    </w:rPr>
  </w:style>
  <w:style w:type="character" w:customStyle="1" w:styleId="ListLabel210">
    <w:name w:val="ListLabel 210"/>
    <w:rPr>
      <w:rFonts w:cs="Courier New"/>
    </w:rPr>
  </w:style>
  <w:style w:type="character" w:customStyle="1" w:styleId="ListLabel211">
    <w:name w:val="ListLabel 211"/>
    <w:rPr>
      <w:rFonts w:cs="Courier New"/>
    </w:rPr>
  </w:style>
  <w:style w:type="character" w:customStyle="1" w:styleId="ListLabel212">
    <w:name w:val="ListLabel 212"/>
    <w:rPr>
      <w:rFonts w:cs="Courier New"/>
    </w:rPr>
  </w:style>
  <w:style w:type="character" w:customStyle="1" w:styleId="ListLabel213">
    <w:name w:val="ListLabel 213"/>
    <w:rPr>
      <w:rFonts w:cs="Courier New"/>
    </w:rPr>
  </w:style>
  <w:style w:type="character" w:customStyle="1" w:styleId="ListLabel214">
    <w:name w:val="ListLabel 214"/>
    <w:rPr>
      <w:rFonts w:cs="Courier New"/>
    </w:rPr>
  </w:style>
  <w:style w:type="character" w:customStyle="1" w:styleId="ListLabel215">
    <w:name w:val="ListLabel 215"/>
    <w:rPr>
      <w:rFonts w:cs="Courier New"/>
    </w:rPr>
  </w:style>
  <w:style w:type="character" w:customStyle="1" w:styleId="ListLabel216">
    <w:name w:val="ListLabel 216"/>
    <w:rPr>
      <w:sz w:val="18"/>
      <w:szCs w:val="18"/>
    </w:rPr>
  </w:style>
  <w:style w:type="character" w:customStyle="1" w:styleId="IndexLink">
    <w:name w:val="Index Link"/>
  </w:style>
  <w:style w:type="character" w:customStyle="1" w:styleId="NumberingSymbols">
    <w:name w:val="Numbering Symbols"/>
  </w:style>
  <w:style w:type="character" w:customStyle="1" w:styleId="BulletSymbolsuser">
    <w:name w:val="Bullet Symbols (user)"/>
  </w:style>
  <w:style w:type="character" w:customStyle="1" w:styleId="Internetlink">
    <w:name w:val="Internet link"/>
    <w:basedOn w:val="DefaultParagraphFont"/>
    <w:rPr>
      <w:color w:val="0563C1"/>
      <w:u w:val="single"/>
    </w:rPr>
  </w:style>
  <w:style w:type="character" w:customStyle="1" w:styleId="TitleChar1">
    <w:name w:val="Title Char1"/>
    <w:basedOn w:val="DefaultParagraphFont"/>
    <w:rPr>
      <w:rFonts w:ascii="Calibri Light" w:eastAsia="Times New Roman" w:hAnsi="Calibri Light" w:cs="Times New Roman"/>
      <w:spacing w:val="-10"/>
      <w:kern w:val="3"/>
      <w:sz w:val="56"/>
      <w:szCs w:val="56"/>
    </w:rPr>
  </w:style>
  <w:style w:type="character" w:customStyle="1" w:styleId="VisitedInternetLink">
    <w:name w:val="Visited Internet Link"/>
    <w:basedOn w:val="DefaultParagraphFont"/>
    <w:rPr>
      <w:color w:val="954F72"/>
      <w:u w:val="single"/>
    </w:rPr>
  </w:style>
  <w:style w:type="character" w:customStyle="1" w:styleId="BalloonTextChar2">
    <w:name w:val="Balloon Text Char2"/>
    <w:basedOn w:val="DefaultParagraphFont"/>
    <w:rPr>
      <w:rFonts w:ascii="Segoe UI" w:eastAsia="Segoe UI" w:hAnsi="Segoe UI" w:cs="Segoe UI"/>
      <w:sz w:val="18"/>
      <w:szCs w:val="18"/>
    </w:rPr>
  </w:style>
  <w:style w:type="character" w:customStyle="1" w:styleId="FootnoteTextChar3">
    <w:name w:val="Footnote Text Char3"/>
    <w:basedOn w:val="DefaultParagraphFont"/>
    <w:rPr>
      <w:sz w:val="20"/>
      <w:szCs w:val="20"/>
    </w:rPr>
  </w:style>
  <w:style w:type="character" w:customStyle="1" w:styleId="UnresolvedMention2">
    <w:name w:val="Unresolved Mention2"/>
    <w:basedOn w:val="DefaultParagraphFont"/>
    <w:uiPriority w:val="99"/>
    <w:rPr>
      <w:color w:val="605E5C"/>
      <w:shd w:val="clear" w:color="auto" w:fill="E1DFDD"/>
    </w:rPr>
  </w:style>
  <w:style w:type="character" w:customStyle="1" w:styleId="BulletSymbols">
    <w:name w:val="Bullet Symbols"/>
    <w:rPr>
      <w:rFonts w:ascii="OpenSymbol" w:eastAsia="OpenSymbol" w:hAnsi="OpenSymbol" w:cs="OpenSymbol"/>
    </w:rPr>
  </w:style>
  <w:style w:type="character" w:customStyle="1" w:styleId="ListLabel217">
    <w:name w:val="ListLabel 217"/>
    <w:rPr>
      <w:sz w:val="16"/>
    </w:rPr>
  </w:style>
  <w:style w:type="character" w:customStyle="1" w:styleId="ListLabel218">
    <w:name w:val="ListLabel 218"/>
    <w:rPr>
      <w:sz w:val="16"/>
    </w:rPr>
  </w:style>
  <w:style w:type="character" w:customStyle="1" w:styleId="ListLabel219">
    <w:name w:val="ListLabel 219"/>
    <w:rPr>
      <w:sz w:val="16"/>
    </w:rPr>
  </w:style>
  <w:style w:type="character" w:customStyle="1" w:styleId="ListLabel220">
    <w:name w:val="ListLabel 220"/>
    <w:rPr>
      <w:sz w:val="16"/>
    </w:rPr>
  </w:style>
  <w:style w:type="character" w:customStyle="1" w:styleId="ListLabel221">
    <w:name w:val="ListLabel 221"/>
    <w:rPr>
      <w:sz w:val="16"/>
    </w:rPr>
  </w:style>
  <w:style w:type="character" w:customStyle="1" w:styleId="ListLabel222">
    <w:name w:val="ListLabel 222"/>
    <w:rPr>
      <w:sz w:val="16"/>
    </w:rPr>
  </w:style>
  <w:style w:type="character" w:customStyle="1" w:styleId="ListLabel223">
    <w:name w:val="ListLabel 223"/>
    <w:rPr>
      <w:rFonts w:cs="Courier New"/>
    </w:rPr>
  </w:style>
  <w:style w:type="character" w:customStyle="1" w:styleId="ListLabel224">
    <w:name w:val="ListLabel 224"/>
    <w:rPr>
      <w:rFonts w:eastAsia="Noto Sans Symbols" w:cs="Noto Sans Symbols"/>
      <w:sz w:val="22"/>
    </w:rPr>
  </w:style>
  <w:style w:type="character" w:customStyle="1" w:styleId="ListLabel225">
    <w:name w:val="ListLabel 225"/>
    <w:rPr>
      <w:rFonts w:eastAsia="Noto Sans Symbols" w:cs="Noto Sans Symbols"/>
    </w:rPr>
  </w:style>
  <w:style w:type="character" w:customStyle="1" w:styleId="ListLabel226">
    <w:name w:val="ListLabel 226"/>
    <w:rPr>
      <w:rFonts w:eastAsia="Noto Sans Symbols" w:cs="Noto Sans Symbols"/>
    </w:rPr>
  </w:style>
  <w:style w:type="character" w:customStyle="1" w:styleId="ListLabel227">
    <w:name w:val="ListLabel 227"/>
    <w:rPr>
      <w:rFonts w:eastAsia="Noto Sans Symbols" w:cs="Noto Sans Symbols"/>
    </w:rPr>
  </w:style>
  <w:style w:type="character" w:customStyle="1" w:styleId="ListLabel228">
    <w:name w:val="ListLabel 228"/>
    <w:rPr>
      <w:rFonts w:eastAsia="Noto Sans Symbols" w:cs="Noto Sans Symbols"/>
    </w:rPr>
  </w:style>
  <w:style w:type="character" w:customStyle="1" w:styleId="ListLabel229">
    <w:name w:val="ListLabel 229"/>
    <w:rPr>
      <w:rFonts w:eastAsia="Noto Sans Symbols" w:cs="Noto Sans Symbols"/>
    </w:rPr>
  </w:style>
  <w:style w:type="character" w:customStyle="1" w:styleId="ListLabel230">
    <w:name w:val="ListLabel 230"/>
    <w:rPr>
      <w:rFonts w:eastAsia="Noto Sans Symbols" w:cs="Noto Sans Symbols"/>
      <w:b w:val="0"/>
      <w:sz w:val="20"/>
    </w:rPr>
  </w:style>
  <w:style w:type="character" w:customStyle="1" w:styleId="ListLabel231">
    <w:name w:val="ListLabel 231"/>
    <w:rPr>
      <w:rFonts w:eastAsia="Noto Sans Symbols" w:cs="Noto Sans Symbols"/>
    </w:rPr>
  </w:style>
  <w:style w:type="character" w:customStyle="1" w:styleId="ListLabel232">
    <w:name w:val="ListLabel 232"/>
    <w:rPr>
      <w:rFonts w:eastAsia="Noto Sans Symbols" w:cs="Noto Sans Symbols"/>
    </w:rPr>
  </w:style>
  <w:style w:type="character" w:customStyle="1" w:styleId="ListLabel233">
    <w:name w:val="ListLabel 233"/>
    <w:rPr>
      <w:rFonts w:eastAsia="Noto Sans Symbols" w:cs="Noto Sans Symbols"/>
    </w:rPr>
  </w:style>
  <w:style w:type="character" w:customStyle="1" w:styleId="ListLabel234">
    <w:name w:val="ListLabel 234"/>
    <w:rPr>
      <w:rFonts w:eastAsia="Noto Sans Symbols" w:cs="Noto Sans Symbols"/>
    </w:rPr>
  </w:style>
  <w:style w:type="character" w:customStyle="1" w:styleId="ListLabel235">
    <w:name w:val="ListLabel 235"/>
    <w:rPr>
      <w:rFonts w:eastAsia="Noto Sans Symbols" w:cs="Noto Sans Symbols"/>
    </w:rPr>
  </w:style>
  <w:style w:type="character" w:customStyle="1" w:styleId="ListLabel236">
    <w:name w:val="ListLabel 236"/>
    <w:rPr>
      <w:rFonts w:eastAsia="Noto Sans Symbols" w:cs="Noto Sans Symbols"/>
      <w:sz w:val="22"/>
    </w:rPr>
  </w:style>
  <w:style w:type="character" w:customStyle="1" w:styleId="ListLabel237">
    <w:name w:val="ListLabel 237"/>
    <w:rPr>
      <w:rFonts w:eastAsia="Noto Sans Symbols" w:cs="Noto Sans Symbols"/>
    </w:rPr>
  </w:style>
  <w:style w:type="character" w:customStyle="1" w:styleId="ListLabel238">
    <w:name w:val="ListLabel 238"/>
    <w:rPr>
      <w:rFonts w:eastAsia="Noto Sans Symbols" w:cs="Noto Sans Symbols"/>
    </w:rPr>
  </w:style>
  <w:style w:type="character" w:customStyle="1" w:styleId="ListLabel239">
    <w:name w:val="ListLabel 239"/>
    <w:rPr>
      <w:rFonts w:eastAsia="Noto Sans Symbols" w:cs="Noto Sans Symbols"/>
    </w:rPr>
  </w:style>
  <w:style w:type="character" w:customStyle="1" w:styleId="ListLabel240">
    <w:name w:val="ListLabel 240"/>
    <w:rPr>
      <w:rFonts w:eastAsia="Noto Sans Symbols" w:cs="Noto Sans Symbols"/>
    </w:rPr>
  </w:style>
  <w:style w:type="character" w:customStyle="1" w:styleId="ListLabel241">
    <w:name w:val="ListLabel 241"/>
    <w:rPr>
      <w:rFonts w:eastAsia="Noto Sans Symbols" w:cs="Noto Sans Symbols"/>
    </w:rPr>
  </w:style>
  <w:style w:type="character" w:customStyle="1" w:styleId="ListLabel242">
    <w:name w:val="ListLabel 242"/>
    <w:rPr>
      <w:rFonts w:eastAsia="Noto Sans Symbols" w:cs="Noto Sans Symbols"/>
      <w:sz w:val="22"/>
    </w:rPr>
  </w:style>
  <w:style w:type="character" w:customStyle="1" w:styleId="ListLabel243">
    <w:name w:val="ListLabel 243"/>
    <w:rPr>
      <w:rFonts w:eastAsia="Noto Sans Symbols" w:cs="Noto Sans Symbols"/>
    </w:rPr>
  </w:style>
  <w:style w:type="character" w:customStyle="1" w:styleId="ListLabel244">
    <w:name w:val="ListLabel 244"/>
    <w:rPr>
      <w:rFonts w:eastAsia="Noto Sans Symbols" w:cs="Noto Sans Symbols"/>
    </w:rPr>
  </w:style>
  <w:style w:type="character" w:customStyle="1" w:styleId="ListLabel245">
    <w:name w:val="ListLabel 245"/>
    <w:rPr>
      <w:rFonts w:eastAsia="Noto Sans Symbols" w:cs="Noto Sans Symbols"/>
    </w:rPr>
  </w:style>
  <w:style w:type="character" w:customStyle="1" w:styleId="ListLabel246">
    <w:name w:val="ListLabel 246"/>
    <w:rPr>
      <w:rFonts w:eastAsia="Noto Sans Symbols" w:cs="Noto Sans Symbols"/>
    </w:rPr>
  </w:style>
  <w:style w:type="character" w:customStyle="1" w:styleId="ListLabel247">
    <w:name w:val="ListLabel 247"/>
    <w:rPr>
      <w:rFonts w:eastAsia="Noto Sans Symbols" w:cs="Noto Sans Symbols"/>
    </w:rPr>
  </w:style>
  <w:style w:type="character" w:customStyle="1" w:styleId="ListLabel248">
    <w:name w:val="ListLabel 248"/>
    <w:rPr>
      <w:rFonts w:eastAsia="Noto Sans Symbols" w:cs="Noto Sans Symbols"/>
      <w:b w:val="0"/>
      <w:sz w:val="22"/>
    </w:rPr>
  </w:style>
  <w:style w:type="character" w:customStyle="1" w:styleId="ListLabel249">
    <w:name w:val="ListLabel 249"/>
    <w:rPr>
      <w:rFonts w:eastAsia="Noto Sans Symbols" w:cs="Noto Sans Symbols"/>
    </w:rPr>
  </w:style>
  <w:style w:type="character" w:customStyle="1" w:styleId="ListLabel250">
    <w:name w:val="ListLabel 250"/>
    <w:rPr>
      <w:rFonts w:eastAsia="Noto Sans Symbols" w:cs="Noto Sans Symbols"/>
    </w:rPr>
  </w:style>
  <w:style w:type="character" w:customStyle="1" w:styleId="ListLabel251">
    <w:name w:val="ListLabel 251"/>
    <w:rPr>
      <w:rFonts w:eastAsia="Noto Sans Symbols" w:cs="Noto Sans Symbols"/>
    </w:rPr>
  </w:style>
  <w:style w:type="character" w:customStyle="1" w:styleId="ListLabel252">
    <w:name w:val="ListLabel 252"/>
    <w:rPr>
      <w:rFonts w:eastAsia="Noto Sans Symbols" w:cs="Noto Sans Symbols"/>
    </w:rPr>
  </w:style>
  <w:style w:type="character" w:customStyle="1" w:styleId="ListLabel253">
    <w:name w:val="ListLabel 253"/>
    <w:rPr>
      <w:rFonts w:eastAsia="Noto Sans Symbols" w:cs="Noto Sans Symbols"/>
    </w:rPr>
  </w:style>
  <w:style w:type="character" w:customStyle="1" w:styleId="ListLabel254">
    <w:name w:val="ListLabel 254"/>
    <w:rPr>
      <w:rFonts w:eastAsia="Noto Sans Symbols" w:cs="Noto Sans Symbols"/>
      <w:sz w:val="22"/>
    </w:rPr>
  </w:style>
  <w:style w:type="character" w:customStyle="1" w:styleId="ListLabel255">
    <w:name w:val="ListLabel 255"/>
    <w:rPr>
      <w:rFonts w:eastAsia="Noto Sans Symbols" w:cs="Noto Sans Symbols"/>
    </w:rPr>
  </w:style>
  <w:style w:type="character" w:customStyle="1" w:styleId="ListLabel256">
    <w:name w:val="ListLabel 256"/>
    <w:rPr>
      <w:rFonts w:eastAsia="Noto Sans Symbols" w:cs="Noto Sans Symbols"/>
    </w:rPr>
  </w:style>
  <w:style w:type="character" w:customStyle="1" w:styleId="ListLabel257">
    <w:name w:val="ListLabel 257"/>
    <w:rPr>
      <w:rFonts w:eastAsia="Noto Sans Symbols" w:cs="Noto Sans Symbols"/>
    </w:rPr>
  </w:style>
  <w:style w:type="character" w:customStyle="1" w:styleId="ListLabel258">
    <w:name w:val="ListLabel 258"/>
    <w:rPr>
      <w:rFonts w:eastAsia="Noto Sans Symbols" w:cs="Noto Sans Symbols"/>
    </w:rPr>
  </w:style>
  <w:style w:type="character" w:customStyle="1" w:styleId="ListLabel259">
    <w:name w:val="ListLabel 259"/>
    <w:rPr>
      <w:rFonts w:eastAsia="Noto Sans Symbols" w:cs="Noto Sans Symbols"/>
    </w:rPr>
  </w:style>
  <w:style w:type="character" w:customStyle="1" w:styleId="ListLabel260">
    <w:name w:val="ListLabel 260"/>
    <w:rPr>
      <w:rFonts w:eastAsia="Noto Sans Symbols" w:cs="Noto Sans Symbols"/>
      <w:sz w:val="22"/>
    </w:rPr>
  </w:style>
  <w:style w:type="character" w:customStyle="1" w:styleId="ListLabel261">
    <w:name w:val="ListLabel 261"/>
    <w:rPr>
      <w:rFonts w:eastAsia="Noto Sans Symbols" w:cs="Noto Sans Symbols"/>
    </w:rPr>
  </w:style>
  <w:style w:type="character" w:customStyle="1" w:styleId="ListLabel262">
    <w:name w:val="ListLabel 262"/>
    <w:rPr>
      <w:rFonts w:eastAsia="Noto Sans Symbols" w:cs="Noto Sans Symbols"/>
    </w:rPr>
  </w:style>
  <w:style w:type="character" w:customStyle="1" w:styleId="ListLabel263">
    <w:name w:val="ListLabel 263"/>
    <w:rPr>
      <w:rFonts w:eastAsia="Noto Sans Symbols" w:cs="Noto Sans Symbols"/>
    </w:rPr>
  </w:style>
  <w:style w:type="character" w:customStyle="1" w:styleId="ListLabel264">
    <w:name w:val="ListLabel 264"/>
    <w:rPr>
      <w:rFonts w:eastAsia="Noto Sans Symbols" w:cs="Noto Sans Symbols"/>
    </w:rPr>
  </w:style>
  <w:style w:type="character" w:customStyle="1" w:styleId="ListLabel265">
    <w:name w:val="ListLabel 265"/>
    <w:rPr>
      <w:rFonts w:eastAsia="Noto Sans Symbols" w:cs="Noto Sans Symbols"/>
    </w:rPr>
  </w:style>
  <w:style w:type="character" w:customStyle="1" w:styleId="ListLabel266">
    <w:name w:val="ListLabel 266"/>
    <w:rPr>
      <w:rFonts w:eastAsia="Noto Sans Symbols" w:cs="Noto Sans Symbols"/>
      <w:sz w:val="22"/>
      <w:u w:val="none"/>
    </w:rPr>
  </w:style>
  <w:style w:type="character" w:customStyle="1" w:styleId="ListLabel267">
    <w:name w:val="ListLabel 267"/>
    <w:rPr>
      <w:rFonts w:cs="Courier New"/>
      <w:sz w:val="22"/>
      <w:u w:val="none"/>
    </w:rPr>
  </w:style>
  <w:style w:type="character" w:customStyle="1" w:styleId="ListLabel268">
    <w:name w:val="ListLabel 268"/>
    <w:rPr>
      <w:rFonts w:eastAsia="Noto Sans Symbols" w:cs="Noto Sans Symbols"/>
      <w:u w:val="none"/>
    </w:rPr>
  </w:style>
  <w:style w:type="character" w:customStyle="1" w:styleId="ListLabel269">
    <w:name w:val="ListLabel 269"/>
    <w:rPr>
      <w:rFonts w:eastAsia="Noto Sans Symbols" w:cs="Noto Sans Symbols"/>
      <w:u w:val="none"/>
    </w:rPr>
  </w:style>
  <w:style w:type="character" w:customStyle="1" w:styleId="ListLabel270">
    <w:name w:val="ListLabel 270"/>
    <w:rPr>
      <w:rFonts w:eastAsia="Noto Sans Symbols" w:cs="Noto Sans Symbols"/>
      <w:u w:val="none"/>
    </w:rPr>
  </w:style>
  <w:style w:type="character" w:customStyle="1" w:styleId="ListLabel271">
    <w:name w:val="ListLabel 271"/>
    <w:rPr>
      <w:rFonts w:eastAsia="Noto Sans Symbols" w:cs="Noto Sans Symbols"/>
      <w:u w:val="none"/>
    </w:rPr>
  </w:style>
  <w:style w:type="character" w:customStyle="1" w:styleId="ListLabel272">
    <w:name w:val="ListLabel 272"/>
    <w:rPr>
      <w:rFonts w:eastAsia="Noto Sans Symbols" w:cs="Noto Sans Symbols"/>
      <w:u w:val="none"/>
    </w:rPr>
  </w:style>
  <w:style w:type="character" w:customStyle="1" w:styleId="ListLabel273">
    <w:name w:val="ListLabel 273"/>
    <w:rPr>
      <w:rFonts w:eastAsia="Noto Sans Symbols" w:cs="Noto Sans Symbols"/>
      <w:u w:val="none"/>
    </w:rPr>
  </w:style>
  <w:style w:type="character" w:customStyle="1" w:styleId="ListLabel274">
    <w:name w:val="ListLabel 274"/>
    <w:rPr>
      <w:rFonts w:eastAsia="Noto Sans Symbols" w:cs="Noto Sans Symbols"/>
      <w:u w:val="none"/>
    </w:rPr>
  </w:style>
  <w:style w:type="character" w:customStyle="1" w:styleId="ListLabel275">
    <w:name w:val="ListLabel 275"/>
    <w:rPr>
      <w:rFonts w:eastAsia="Noto Sans Symbols" w:cs="Noto Sans Symbols"/>
      <w:sz w:val="22"/>
      <w:u w:val="none"/>
    </w:rPr>
  </w:style>
  <w:style w:type="character" w:customStyle="1" w:styleId="ListLabel276">
    <w:name w:val="ListLabel 276"/>
    <w:rPr>
      <w:rFonts w:eastAsia="Noto Sans Symbols" w:cs="Noto Sans Symbols"/>
      <w:u w:val="none"/>
    </w:rPr>
  </w:style>
  <w:style w:type="character" w:customStyle="1" w:styleId="ListLabel277">
    <w:name w:val="ListLabel 277"/>
    <w:rPr>
      <w:rFonts w:eastAsia="Noto Sans Symbols" w:cs="Noto Sans Symbols"/>
      <w:u w:val="none"/>
    </w:rPr>
  </w:style>
  <w:style w:type="character" w:customStyle="1" w:styleId="ListLabel278">
    <w:name w:val="ListLabel 278"/>
    <w:rPr>
      <w:rFonts w:eastAsia="Noto Sans Symbols" w:cs="Noto Sans Symbols"/>
      <w:u w:val="none"/>
    </w:rPr>
  </w:style>
  <w:style w:type="character" w:customStyle="1" w:styleId="ListLabel279">
    <w:name w:val="ListLabel 279"/>
    <w:rPr>
      <w:rFonts w:eastAsia="Noto Sans Symbols" w:cs="Noto Sans Symbols"/>
      <w:u w:val="none"/>
    </w:rPr>
  </w:style>
  <w:style w:type="character" w:customStyle="1" w:styleId="ListLabel280">
    <w:name w:val="ListLabel 280"/>
    <w:rPr>
      <w:rFonts w:eastAsia="Noto Sans Symbols" w:cs="Noto Sans Symbols"/>
      <w:u w:val="none"/>
    </w:rPr>
  </w:style>
  <w:style w:type="character" w:customStyle="1" w:styleId="ListLabel281">
    <w:name w:val="ListLabel 281"/>
    <w:rPr>
      <w:rFonts w:eastAsia="Noto Sans Symbols" w:cs="Noto Sans Symbols"/>
      <w:u w:val="none"/>
    </w:rPr>
  </w:style>
  <w:style w:type="character" w:customStyle="1" w:styleId="ListLabel282">
    <w:name w:val="ListLabel 282"/>
    <w:rPr>
      <w:rFonts w:eastAsia="Noto Sans Symbols" w:cs="Noto Sans Symbols"/>
      <w:u w:val="none"/>
    </w:rPr>
  </w:style>
  <w:style w:type="character" w:customStyle="1" w:styleId="ListLabel283">
    <w:name w:val="ListLabel 283"/>
    <w:rPr>
      <w:rFonts w:eastAsia="Noto Sans Symbols" w:cs="Noto Sans Symbols"/>
      <w:u w:val="none"/>
    </w:rPr>
  </w:style>
  <w:style w:type="character" w:customStyle="1" w:styleId="ListLabel284">
    <w:name w:val="ListLabel 284"/>
    <w:rPr>
      <w:rFonts w:cs="Courier New"/>
    </w:rPr>
  </w:style>
  <w:style w:type="character" w:customStyle="1" w:styleId="ListLabel285">
    <w:name w:val="ListLabel 285"/>
    <w:rPr>
      <w:rFonts w:cs="Courier New"/>
    </w:rPr>
  </w:style>
  <w:style w:type="character" w:customStyle="1" w:styleId="ListLabel286">
    <w:name w:val="ListLabel 286"/>
    <w:rPr>
      <w:rFonts w:cs="Courier New"/>
    </w:rPr>
  </w:style>
  <w:style w:type="character" w:customStyle="1" w:styleId="ListLabel287">
    <w:name w:val="ListLabel 287"/>
    <w:rPr>
      <w:b/>
      <w:bCs w:val="0"/>
      <w:i w:val="0"/>
      <w:iCs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ListLabel288">
    <w:name w:val="ListLabel 288"/>
    <w:rPr>
      <w:color w:val="86BC25"/>
    </w:rPr>
  </w:style>
  <w:style w:type="character" w:customStyle="1" w:styleId="ListLabel289">
    <w:name w:val="ListLabel 289"/>
    <w:rPr>
      <w:color w:val="86BC25"/>
    </w:rPr>
  </w:style>
  <w:style w:type="character" w:customStyle="1" w:styleId="ListLabel290">
    <w:name w:val="ListLabel 290"/>
    <w:rPr>
      <w:color w:val="53565A"/>
    </w:rPr>
  </w:style>
  <w:style w:type="character" w:customStyle="1" w:styleId="ListLabel291">
    <w:name w:val="ListLabel 291"/>
    <w:rPr>
      <w:color w:val="D0D0CE"/>
    </w:rPr>
  </w:style>
  <w:style w:type="character" w:customStyle="1" w:styleId="ListLabel292">
    <w:name w:val="ListLabel 292"/>
    <w:rPr>
      <w:color w:val="046A38"/>
    </w:rPr>
  </w:style>
  <w:style w:type="character" w:customStyle="1" w:styleId="ListLabel293">
    <w:name w:val="ListLabel 293"/>
    <w:rPr>
      <w:color w:val="000000"/>
    </w:rPr>
  </w:style>
  <w:style w:type="character" w:customStyle="1" w:styleId="ListLabel294">
    <w:name w:val="ListLabel 294"/>
    <w:rPr>
      <w:color w:val="012169"/>
    </w:rPr>
  </w:style>
  <w:style w:type="character" w:customStyle="1" w:styleId="ListLabel295">
    <w:name w:val="ListLabel 295"/>
    <w:rPr>
      <w:color w:val="62B5E5"/>
    </w:rPr>
  </w:style>
  <w:style w:type="character" w:customStyle="1" w:styleId="ListLabel296">
    <w:name w:val="ListLabel 296"/>
    <w:rPr>
      <w:rFonts w:cs="Courier New"/>
    </w:rPr>
  </w:style>
  <w:style w:type="character" w:customStyle="1" w:styleId="ListLabel297">
    <w:name w:val="ListLabel 297"/>
    <w:rPr>
      <w:rFonts w:cs="Courier New"/>
    </w:rPr>
  </w:style>
  <w:style w:type="character" w:customStyle="1" w:styleId="ListLabel298">
    <w:name w:val="ListLabel 298"/>
    <w:rPr>
      <w:rFonts w:cs="Courier New"/>
    </w:rPr>
  </w:style>
  <w:style w:type="character" w:customStyle="1" w:styleId="ListLabel299">
    <w:name w:val="ListLabel 299"/>
    <w:rPr>
      <w:b w:val="0"/>
      <w:bCs w:val="0"/>
      <w:sz w:val="18"/>
      <w:szCs w:val="18"/>
    </w:rPr>
  </w:style>
  <w:style w:type="character" w:customStyle="1" w:styleId="ListLabel300">
    <w:name w:val="ListLabel 300"/>
    <w:rPr>
      <w:b w:val="0"/>
      <w:bCs w:val="0"/>
      <w:sz w:val="18"/>
      <w:szCs w:val="18"/>
    </w:rPr>
  </w:style>
  <w:style w:type="character" w:customStyle="1" w:styleId="ListLabel301">
    <w:name w:val="ListLabel 301"/>
    <w:rPr>
      <w:sz w:val="18"/>
      <w:szCs w:val="18"/>
    </w:rPr>
  </w:style>
  <w:style w:type="character" w:customStyle="1" w:styleId="ListLabel302">
    <w:name w:val="ListLabel 302"/>
    <w:rPr>
      <w:b w:val="0"/>
      <w:bCs w:val="0"/>
      <w:sz w:val="18"/>
      <w:szCs w:val="18"/>
    </w:rPr>
  </w:style>
  <w:style w:type="character" w:customStyle="1" w:styleId="ListLabel303">
    <w:name w:val="ListLabel 303"/>
    <w:rPr>
      <w:sz w:val="18"/>
      <w:szCs w:val="18"/>
    </w:rPr>
  </w:style>
  <w:style w:type="character" w:customStyle="1" w:styleId="ListLabel304">
    <w:name w:val="ListLabel 304"/>
    <w:rPr>
      <w:b w:val="0"/>
      <w:bCs w:val="0"/>
      <w:sz w:val="18"/>
      <w:szCs w:val="18"/>
    </w:rPr>
  </w:style>
  <w:style w:type="character" w:customStyle="1" w:styleId="ListLabel305">
    <w:name w:val="ListLabel 305"/>
    <w:rPr>
      <w:sz w:val="18"/>
      <w:szCs w:val="18"/>
    </w:rPr>
  </w:style>
  <w:style w:type="character" w:customStyle="1" w:styleId="ListLabel306">
    <w:name w:val="ListLabel 306"/>
    <w:rPr>
      <w:b w:val="0"/>
      <w:bCs w:val="0"/>
      <w:sz w:val="18"/>
      <w:szCs w:val="18"/>
    </w:rPr>
  </w:style>
  <w:style w:type="character" w:customStyle="1" w:styleId="ListLabel307">
    <w:name w:val="ListLabel 307"/>
    <w:rPr>
      <w:b w:val="0"/>
      <w:bCs w:val="0"/>
      <w:sz w:val="18"/>
      <w:szCs w:val="18"/>
    </w:rPr>
  </w:style>
  <w:style w:type="character" w:customStyle="1" w:styleId="ListLabel308">
    <w:name w:val="ListLabel 308"/>
    <w:rPr>
      <w:b w:val="0"/>
      <w:bCs w:val="0"/>
      <w:sz w:val="18"/>
      <w:szCs w:val="18"/>
    </w:rPr>
  </w:style>
  <w:style w:type="character" w:customStyle="1" w:styleId="ListLabel309">
    <w:name w:val="ListLabel 309"/>
    <w:rPr>
      <w:b w:val="0"/>
      <w:bCs w:val="0"/>
      <w:sz w:val="18"/>
      <w:szCs w:val="18"/>
    </w:rPr>
  </w:style>
  <w:style w:type="character" w:customStyle="1" w:styleId="ListLabel310">
    <w:name w:val="ListLabel 310"/>
    <w:rPr>
      <w:u w:val="none"/>
    </w:rPr>
  </w:style>
  <w:style w:type="character" w:customStyle="1" w:styleId="ListLabel311">
    <w:name w:val="ListLabel 311"/>
    <w:rPr>
      <w:u w:val="none"/>
    </w:rPr>
  </w:style>
  <w:style w:type="character" w:customStyle="1" w:styleId="ListLabel312">
    <w:name w:val="ListLabel 312"/>
    <w:rPr>
      <w:u w:val="none"/>
    </w:rPr>
  </w:style>
  <w:style w:type="character" w:customStyle="1" w:styleId="ListLabel313">
    <w:name w:val="ListLabel 313"/>
    <w:rPr>
      <w:u w:val="none"/>
    </w:rPr>
  </w:style>
  <w:style w:type="character" w:customStyle="1" w:styleId="ListLabel314">
    <w:name w:val="ListLabel 314"/>
    <w:rPr>
      <w:u w:val="none"/>
    </w:rPr>
  </w:style>
  <w:style w:type="character" w:customStyle="1" w:styleId="ListLabel315">
    <w:name w:val="ListLabel 315"/>
    <w:rPr>
      <w:u w:val="none"/>
    </w:rPr>
  </w:style>
  <w:style w:type="character" w:customStyle="1" w:styleId="ListLabel316">
    <w:name w:val="ListLabel 316"/>
    <w:rPr>
      <w:u w:val="none"/>
    </w:rPr>
  </w:style>
  <w:style w:type="character" w:customStyle="1" w:styleId="ListLabel317">
    <w:name w:val="ListLabel 317"/>
    <w:rPr>
      <w:u w:val="none"/>
    </w:rPr>
  </w:style>
  <w:style w:type="character" w:customStyle="1" w:styleId="ListLabel318">
    <w:name w:val="ListLabel 318"/>
    <w:rPr>
      <w:u w:val="none"/>
    </w:rPr>
  </w:style>
  <w:style w:type="character" w:customStyle="1" w:styleId="ListLabel319">
    <w:name w:val="ListLabel 319"/>
    <w:rPr>
      <w:rFonts w:cs="Courier New"/>
    </w:rPr>
  </w:style>
  <w:style w:type="character" w:customStyle="1" w:styleId="ListLabel320">
    <w:name w:val="ListLabel 320"/>
    <w:rPr>
      <w:rFonts w:cs="Courier New"/>
    </w:rPr>
  </w:style>
  <w:style w:type="character" w:customStyle="1" w:styleId="ListLabel321">
    <w:name w:val="ListLabel 321"/>
    <w:rPr>
      <w:rFonts w:cs="Courier New"/>
    </w:rPr>
  </w:style>
  <w:style w:type="character" w:customStyle="1" w:styleId="ListLabel322">
    <w:name w:val="ListLabel 322"/>
    <w:rPr>
      <w:rFonts w:eastAsia="Noto Sans Symbols" w:cs="Noto Sans Symbols"/>
      <w:sz w:val="22"/>
    </w:rPr>
  </w:style>
  <w:style w:type="character" w:customStyle="1" w:styleId="ListLabel323">
    <w:name w:val="ListLabel 323"/>
    <w:rPr>
      <w:rFonts w:eastAsia="Noto Sans Symbols" w:cs="Noto Sans Symbols"/>
    </w:rPr>
  </w:style>
  <w:style w:type="character" w:customStyle="1" w:styleId="ListLabel324">
    <w:name w:val="ListLabel 324"/>
    <w:rPr>
      <w:rFonts w:eastAsia="Noto Sans Symbols" w:cs="Noto Sans Symbols"/>
    </w:rPr>
  </w:style>
  <w:style w:type="character" w:customStyle="1" w:styleId="ListLabel325">
    <w:name w:val="ListLabel 325"/>
    <w:rPr>
      <w:rFonts w:eastAsia="Noto Sans Symbols" w:cs="Noto Sans Symbols"/>
    </w:rPr>
  </w:style>
  <w:style w:type="character" w:customStyle="1" w:styleId="ListLabel326">
    <w:name w:val="ListLabel 326"/>
    <w:rPr>
      <w:rFonts w:eastAsia="Noto Sans Symbols" w:cs="Noto Sans Symbols"/>
    </w:rPr>
  </w:style>
  <w:style w:type="character" w:customStyle="1" w:styleId="ListLabel327">
    <w:name w:val="ListLabel 327"/>
    <w:rPr>
      <w:rFonts w:eastAsia="Noto Sans Symbols" w:cs="Noto Sans Symbols"/>
    </w:rPr>
  </w:style>
  <w:style w:type="character" w:customStyle="1" w:styleId="ListLabel328">
    <w:name w:val="ListLabel 328"/>
    <w:rPr>
      <w:rFonts w:cs="Courier New"/>
    </w:rPr>
  </w:style>
  <w:style w:type="character" w:customStyle="1" w:styleId="ListLabel329">
    <w:name w:val="ListLabel 329"/>
    <w:rPr>
      <w:rFonts w:cs="Courier New"/>
    </w:rPr>
  </w:style>
  <w:style w:type="character" w:customStyle="1" w:styleId="ListLabel330">
    <w:name w:val="ListLabel 330"/>
    <w:rPr>
      <w:rFonts w:cs="Courier New"/>
    </w:rPr>
  </w:style>
  <w:style w:type="character" w:customStyle="1" w:styleId="ListLabel331">
    <w:name w:val="ListLabel 331"/>
    <w:rPr>
      <w:rFonts w:cs="Courier New"/>
    </w:rPr>
  </w:style>
  <w:style w:type="character" w:customStyle="1" w:styleId="ListLabel332">
    <w:name w:val="ListLabel 332"/>
    <w:rPr>
      <w:rFonts w:eastAsia="Arial" w:cs="Arial"/>
    </w:rPr>
  </w:style>
  <w:style w:type="character" w:customStyle="1" w:styleId="ListLabel333">
    <w:name w:val="ListLabel 333"/>
    <w:rPr>
      <w:rFonts w:cs="Courier New"/>
    </w:rPr>
  </w:style>
  <w:style w:type="character" w:customStyle="1" w:styleId="ListLabel334">
    <w:name w:val="ListLabel 334"/>
    <w:rPr>
      <w:rFonts w:cs="Courier New"/>
    </w:rPr>
  </w:style>
  <w:style w:type="character" w:customStyle="1" w:styleId="ListLabel335">
    <w:name w:val="ListLabel 335"/>
    <w:rPr>
      <w:sz w:val="18"/>
      <w:szCs w:val="18"/>
    </w:rPr>
  </w:style>
  <w:style w:type="character" w:customStyle="1" w:styleId="ListLabel336">
    <w:name w:val="ListLabel 336"/>
    <w:rPr>
      <w:sz w:val="18"/>
      <w:szCs w:val="18"/>
    </w:rPr>
  </w:style>
  <w:style w:type="character" w:customStyle="1" w:styleId="ListLabel337">
    <w:name w:val="ListLabel 337"/>
    <w:rPr>
      <w:sz w:val="18"/>
      <w:szCs w:val="18"/>
    </w:rPr>
  </w:style>
  <w:style w:type="character" w:customStyle="1" w:styleId="ListLabel338">
    <w:name w:val="ListLabel 338"/>
    <w:rPr>
      <w:sz w:val="18"/>
      <w:szCs w:val="18"/>
    </w:rPr>
  </w:style>
  <w:style w:type="character" w:customStyle="1" w:styleId="ListLabel339">
    <w:name w:val="ListLabel 339"/>
    <w:rPr>
      <w:rFonts w:cs="Courier New"/>
    </w:rPr>
  </w:style>
  <w:style w:type="character" w:customStyle="1" w:styleId="ListLabel340">
    <w:name w:val="ListLabel 340"/>
    <w:rPr>
      <w:rFonts w:cs="Courier New"/>
    </w:rPr>
  </w:style>
  <w:style w:type="character" w:customStyle="1" w:styleId="ListLabel341">
    <w:name w:val="ListLabel 341"/>
    <w:rPr>
      <w:rFonts w:cs="Courier New"/>
    </w:rPr>
  </w:style>
  <w:style w:type="character" w:customStyle="1" w:styleId="ListLabel342">
    <w:name w:val="ListLabel 342"/>
    <w:rPr>
      <w:rFonts w:cs="Courier New"/>
    </w:rPr>
  </w:style>
  <w:style w:type="character" w:customStyle="1" w:styleId="ListLabel343">
    <w:name w:val="ListLabel 343"/>
    <w:rPr>
      <w:rFonts w:cs="Courier New"/>
    </w:rPr>
  </w:style>
  <w:style w:type="character" w:customStyle="1" w:styleId="ListLabel344">
    <w:name w:val="ListLabel 344"/>
    <w:rPr>
      <w:rFonts w:cs="Courier New"/>
    </w:rPr>
  </w:style>
  <w:style w:type="character" w:customStyle="1" w:styleId="ListLabel345">
    <w:name w:val="ListLabel 345"/>
    <w:rPr>
      <w:rFonts w:cs="Courier New"/>
    </w:rPr>
  </w:style>
  <w:style w:type="character" w:customStyle="1" w:styleId="ListLabel346">
    <w:name w:val="ListLabel 346"/>
    <w:rPr>
      <w:rFonts w:cs="Courier New"/>
    </w:rPr>
  </w:style>
  <w:style w:type="character" w:customStyle="1" w:styleId="ListLabel347">
    <w:name w:val="ListLabel 347"/>
    <w:rPr>
      <w:rFonts w:cs="Courier New"/>
    </w:rPr>
  </w:style>
  <w:style w:type="character" w:customStyle="1" w:styleId="ListLabel348">
    <w:name w:val="ListLabel 348"/>
    <w:rPr>
      <w:rFonts w:cs="Courier New"/>
    </w:rPr>
  </w:style>
  <w:style w:type="character" w:customStyle="1" w:styleId="ListLabel349">
    <w:name w:val="ListLabel 349"/>
    <w:rPr>
      <w:rFonts w:cs="Courier New"/>
    </w:rPr>
  </w:style>
  <w:style w:type="character" w:customStyle="1" w:styleId="ListLabel350">
    <w:name w:val="ListLabel 350"/>
    <w:rPr>
      <w:rFonts w:cs="Courier New"/>
    </w:rPr>
  </w:style>
  <w:style w:type="character" w:customStyle="1" w:styleId="ListLabel351">
    <w:name w:val="ListLabel 351"/>
    <w:rPr>
      <w:rFonts w:cs="Courier New"/>
    </w:rPr>
  </w:style>
  <w:style w:type="character" w:customStyle="1" w:styleId="ListLabel352">
    <w:name w:val="ListLabel 352"/>
    <w:rPr>
      <w:rFonts w:cs="Courier New"/>
    </w:rPr>
  </w:style>
  <w:style w:type="character" w:customStyle="1" w:styleId="ListLabel353">
    <w:name w:val="ListLabel 353"/>
    <w:rPr>
      <w:rFonts w:cs="Courier New"/>
    </w:rPr>
  </w:style>
  <w:style w:type="character" w:customStyle="1" w:styleId="ListLabel354">
    <w:name w:val="ListLabel 354"/>
    <w:rPr>
      <w:sz w:val="18"/>
      <w:szCs w:val="18"/>
    </w:rPr>
  </w:style>
  <w:style w:type="character" w:customStyle="1" w:styleId="ListLabel355">
    <w:name w:val="ListLabel 355"/>
    <w:rPr>
      <w:rFonts w:cs="Courier New"/>
    </w:rPr>
  </w:style>
  <w:style w:type="character" w:customStyle="1" w:styleId="ListLabel356">
    <w:name w:val="ListLabel 356"/>
    <w:rPr>
      <w:rFonts w:cs="Courier New"/>
    </w:rPr>
  </w:style>
  <w:style w:type="character" w:customStyle="1" w:styleId="ListLabel357">
    <w:name w:val="ListLabel 357"/>
    <w:rPr>
      <w:rFonts w:cs="Courier New"/>
    </w:rPr>
  </w:style>
  <w:style w:type="character" w:customStyle="1" w:styleId="ListLabel358">
    <w:name w:val="ListLabel 358"/>
    <w:rPr>
      <w:sz w:val="18"/>
      <w:szCs w:val="18"/>
    </w:rPr>
  </w:style>
  <w:style w:type="character" w:customStyle="1" w:styleId="ListLabel359">
    <w:name w:val="ListLabel 359"/>
    <w:rPr>
      <w:rFonts w:cs="Courier New"/>
    </w:rPr>
  </w:style>
  <w:style w:type="character" w:customStyle="1" w:styleId="ListLabel360">
    <w:name w:val="ListLabel 360"/>
    <w:rPr>
      <w:rFonts w:cs="Courier New"/>
    </w:rPr>
  </w:style>
  <w:style w:type="character" w:customStyle="1" w:styleId="ListLabel361">
    <w:name w:val="ListLabel 361"/>
    <w:rPr>
      <w:rFonts w:cs="Courier New"/>
    </w:rPr>
  </w:style>
  <w:style w:type="character" w:customStyle="1" w:styleId="ListLabel362">
    <w:name w:val="ListLabel 362"/>
    <w:rPr>
      <w:b w:val="0"/>
      <w:bCs w:val="0"/>
      <w:sz w:val="18"/>
      <w:szCs w:val="18"/>
    </w:rPr>
  </w:style>
  <w:style w:type="character" w:customStyle="1" w:styleId="ListLabel363">
    <w:name w:val="ListLabel 363"/>
    <w:rPr>
      <w:sz w:val="18"/>
      <w:szCs w:val="18"/>
    </w:rPr>
  </w:style>
  <w:style w:type="character" w:customStyle="1" w:styleId="ListLabel364">
    <w:name w:val="ListLabel 364"/>
    <w:rPr>
      <w:rFonts w:cs="Courier New"/>
    </w:rPr>
  </w:style>
  <w:style w:type="character" w:customStyle="1" w:styleId="ListLabel365">
    <w:name w:val="ListLabel 365"/>
    <w:rPr>
      <w:rFonts w:cs="Courier New"/>
    </w:rPr>
  </w:style>
  <w:style w:type="character" w:customStyle="1" w:styleId="ListLabel366">
    <w:name w:val="ListLabel 366"/>
    <w:rPr>
      <w:rFonts w:cs="Courier New"/>
    </w:rPr>
  </w:style>
  <w:style w:type="character" w:customStyle="1" w:styleId="ListLabel367">
    <w:name w:val="ListLabel 367"/>
    <w:rPr>
      <w:rFonts w:cs="Courier New"/>
    </w:rPr>
  </w:style>
  <w:style w:type="character" w:customStyle="1" w:styleId="ListLabel368">
    <w:name w:val="ListLabel 368"/>
    <w:rPr>
      <w:rFonts w:cs="Courier New"/>
    </w:rPr>
  </w:style>
  <w:style w:type="character" w:customStyle="1" w:styleId="ListLabel369">
    <w:name w:val="ListLabel 369"/>
    <w:rPr>
      <w:rFonts w:cs="Courier New"/>
    </w:rPr>
  </w:style>
  <w:style w:type="character" w:customStyle="1" w:styleId="ListLabel370">
    <w:name w:val="ListLabel 370"/>
    <w:rPr>
      <w:rFonts w:cs="Courier New"/>
    </w:rPr>
  </w:style>
  <w:style w:type="character" w:customStyle="1" w:styleId="ListLabel371">
    <w:name w:val="ListLabel 371"/>
    <w:rPr>
      <w:rFonts w:cs="Courier New"/>
    </w:rPr>
  </w:style>
  <w:style w:type="character" w:customStyle="1" w:styleId="ListLabel372">
    <w:name w:val="ListLabel 372"/>
    <w:rPr>
      <w:rFonts w:cs="Courier New"/>
    </w:rPr>
  </w:style>
  <w:style w:type="character" w:customStyle="1" w:styleId="ListLabel373">
    <w:name w:val="ListLabel 373"/>
    <w:rPr>
      <w:rFonts w:cs="Courier New"/>
    </w:rPr>
  </w:style>
  <w:style w:type="character" w:customStyle="1" w:styleId="ListLabel374">
    <w:name w:val="ListLabel 374"/>
    <w:rPr>
      <w:rFonts w:cs="Courier New"/>
    </w:rPr>
  </w:style>
  <w:style w:type="character" w:customStyle="1" w:styleId="ListLabel375">
    <w:name w:val="ListLabel 375"/>
    <w:rPr>
      <w:rFonts w:cs="Courier New"/>
    </w:rPr>
  </w:style>
  <w:style w:type="character" w:customStyle="1" w:styleId="ListLabel376">
    <w:name w:val="ListLabel 376"/>
    <w:rPr>
      <w:b w:val="0"/>
      <w:bCs w:val="0"/>
      <w:sz w:val="18"/>
      <w:szCs w:val="18"/>
    </w:rPr>
  </w:style>
  <w:style w:type="character" w:customStyle="1" w:styleId="ListLabel377">
    <w:name w:val="ListLabel 377"/>
    <w:rPr>
      <w:rFonts w:cs="Courier New"/>
    </w:rPr>
  </w:style>
  <w:style w:type="character" w:customStyle="1" w:styleId="ListLabel378">
    <w:name w:val="ListLabel 378"/>
    <w:rPr>
      <w:rFonts w:cs="Courier New"/>
    </w:rPr>
  </w:style>
  <w:style w:type="character" w:customStyle="1" w:styleId="ListLabel379">
    <w:name w:val="ListLabel 379"/>
    <w:rPr>
      <w:rFonts w:cs="Courier New"/>
    </w:rPr>
  </w:style>
  <w:style w:type="character" w:customStyle="1" w:styleId="ListLabel380">
    <w:name w:val="ListLabel 380"/>
    <w:rPr>
      <w:rFonts w:cs="Courier New"/>
    </w:rPr>
  </w:style>
  <w:style w:type="character" w:customStyle="1" w:styleId="ListLabel381">
    <w:name w:val="ListLabel 381"/>
    <w:rPr>
      <w:rFonts w:cs="Courier New"/>
    </w:rPr>
  </w:style>
  <w:style w:type="character" w:customStyle="1" w:styleId="ListLabel382">
    <w:name w:val="ListLabel 382"/>
    <w:rPr>
      <w:rFonts w:cs="Courier New"/>
    </w:rPr>
  </w:style>
  <w:style w:type="character" w:customStyle="1" w:styleId="ListLabel383">
    <w:name w:val="ListLabel 383"/>
    <w:rPr>
      <w:sz w:val="18"/>
      <w:szCs w:val="18"/>
    </w:rPr>
  </w:style>
  <w:style w:type="character" w:customStyle="1" w:styleId="ListLabel384">
    <w:name w:val="ListLabel 384"/>
    <w:rPr>
      <w:b w:val="0"/>
      <w:bCs w:val="0"/>
      <w:sz w:val="18"/>
      <w:szCs w:val="18"/>
    </w:rPr>
  </w:style>
  <w:style w:type="character" w:customStyle="1" w:styleId="ListLabel385">
    <w:name w:val="ListLabel 385"/>
    <w:rPr>
      <w:rFonts w:cs="Courier New"/>
    </w:rPr>
  </w:style>
  <w:style w:type="character" w:customStyle="1" w:styleId="ListLabel386">
    <w:name w:val="ListLabel 386"/>
    <w:rPr>
      <w:rFonts w:cs="Courier New"/>
    </w:rPr>
  </w:style>
  <w:style w:type="character" w:customStyle="1" w:styleId="ListLabel387">
    <w:name w:val="ListLabel 387"/>
    <w:rPr>
      <w:rFonts w:cs="Courier New"/>
    </w:rPr>
  </w:style>
  <w:style w:type="character" w:customStyle="1" w:styleId="ListLabel388">
    <w:name w:val="ListLabel 388"/>
    <w:rPr>
      <w:rFonts w:cs="Courier New"/>
    </w:rPr>
  </w:style>
  <w:style w:type="character" w:customStyle="1" w:styleId="ListLabel389">
    <w:name w:val="ListLabel 389"/>
    <w:rPr>
      <w:rFonts w:cs="Courier New"/>
    </w:rPr>
  </w:style>
  <w:style w:type="character" w:customStyle="1" w:styleId="ListLabel390">
    <w:name w:val="ListLabel 390"/>
    <w:rPr>
      <w:rFonts w:cs="Courier New"/>
    </w:rPr>
  </w:style>
  <w:style w:type="character" w:customStyle="1" w:styleId="ListLabel391">
    <w:name w:val="ListLabel 391"/>
    <w:rPr>
      <w:rFonts w:cs="Courier New"/>
    </w:rPr>
  </w:style>
  <w:style w:type="character" w:customStyle="1" w:styleId="ListLabel392">
    <w:name w:val="ListLabel 392"/>
    <w:rPr>
      <w:rFonts w:cs="Courier New"/>
    </w:rPr>
  </w:style>
  <w:style w:type="character" w:customStyle="1" w:styleId="ListLabel393">
    <w:name w:val="ListLabel 393"/>
    <w:rPr>
      <w:rFonts w:cs="Courier New"/>
    </w:rPr>
  </w:style>
  <w:style w:type="character" w:customStyle="1" w:styleId="ListLabel394">
    <w:name w:val="ListLabel 394"/>
    <w:rPr>
      <w:rFonts w:cs="Courier New"/>
    </w:rPr>
  </w:style>
  <w:style w:type="character" w:customStyle="1" w:styleId="ListLabel395">
    <w:name w:val="ListLabel 395"/>
    <w:rPr>
      <w:rFonts w:cs="Courier New"/>
    </w:rPr>
  </w:style>
  <w:style w:type="character" w:customStyle="1" w:styleId="ListLabel396">
    <w:name w:val="ListLabel 396"/>
    <w:rPr>
      <w:rFonts w:cs="Courier New"/>
    </w:rPr>
  </w:style>
  <w:style w:type="character" w:customStyle="1" w:styleId="ListLabel397">
    <w:name w:val="ListLabel 397"/>
    <w:rPr>
      <w:rFonts w:eastAsia="Arial" w:cs="Arial"/>
    </w:rPr>
  </w:style>
  <w:style w:type="character" w:customStyle="1" w:styleId="ListLabel398">
    <w:name w:val="ListLabel 398"/>
    <w:rPr>
      <w:rFonts w:cs="Courier New"/>
    </w:rPr>
  </w:style>
  <w:style w:type="character" w:customStyle="1" w:styleId="ListLabel399">
    <w:name w:val="ListLabel 399"/>
    <w:rPr>
      <w:rFonts w:cs="Courier New"/>
    </w:rPr>
  </w:style>
  <w:style w:type="character" w:customStyle="1" w:styleId="ListLabel400">
    <w:name w:val="ListLabel 400"/>
    <w:rPr>
      <w:rFonts w:cs="Courier New"/>
    </w:rPr>
  </w:style>
  <w:style w:type="character" w:customStyle="1" w:styleId="ListLabel401">
    <w:name w:val="ListLabel 401"/>
    <w:rPr>
      <w:rFonts w:eastAsia="Arial" w:cs="Arial"/>
    </w:rPr>
  </w:style>
  <w:style w:type="character" w:customStyle="1" w:styleId="ListLabel402">
    <w:name w:val="ListLabel 402"/>
    <w:rPr>
      <w:rFonts w:cs="Courier New"/>
    </w:rPr>
  </w:style>
  <w:style w:type="character" w:customStyle="1" w:styleId="ListLabel403">
    <w:name w:val="ListLabel 403"/>
    <w:rPr>
      <w:rFonts w:cs="Courier New"/>
    </w:rPr>
  </w:style>
  <w:style w:type="character" w:customStyle="1" w:styleId="ListLabel404">
    <w:name w:val="ListLabel 404"/>
    <w:rPr>
      <w:rFonts w:cs="Courier New"/>
    </w:rPr>
  </w:style>
  <w:style w:type="character" w:customStyle="1" w:styleId="ListLabel405">
    <w:name w:val="ListLabel 405"/>
    <w:rPr>
      <w:rFonts w:cs="Courier New"/>
    </w:rPr>
  </w:style>
  <w:style w:type="character" w:customStyle="1" w:styleId="ListLabel406">
    <w:name w:val="ListLabel 406"/>
    <w:rPr>
      <w:rFonts w:cs="Courier New"/>
    </w:rPr>
  </w:style>
  <w:style w:type="character" w:customStyle="1" w:styleId="ListLabel407">
    <w:name w:val="ListLabel 407"/>
    <w:rPr>
      <w:rFonts w:cs="Courier New"/>
    </w:rPr>
  </w:style>
  <w:style w:type="character" w:customStyle="1" w:styleId="ListLabel408">
    <w:name w:val="ListLabel 408"/>
    <w:rPr>
      <w:rFonts w:cs="Courier New"/>
    </w:rPr>
  </w:style>
  <w:style w:type="character" w:customStyle="1" w:styleId="ListLabel409">
    <w:name w:val="ListLabel 409"/>
    <w:rPr>
      <w:rFonts w:cs="Courier New"/>
    </w:rPr>
  </w:style>
  <w:style w:type="character" w:customStyle="1" w:styleId="ListLabel410">
    <w:name w:val="ListLabel 410"/>
    <w:rPr>
      <w:rFonts w:cs="Courier New"/>
    </w:rPr>
  </w:style>
  <w:style w:type="character" w:customStyle="1" w:styleId="ListLabel411">
    <w:name w:val="ListLabel 411"/>
    <w:rPr>
      <w:rFonts w:cs="Courier New"/>
    </w:rPr>
  </w:style>
  <w:style w:type="character" w:customStyle="1" w:styleId="ListLabel412">
    <w:name w:val="ListLabel 412"/>
    <w:rPr>
      <w:rFonts w:cs="Courier New"/>
    </w:rPr>
  </w:style>
  <w:style w:type="character" w:customStyle="1" w:styleId="ListLabel413">
    <w:name w:val="ListLabel 413"/>
    <w:rPr>
      <w:rFonts w:cs="Courier New"/>
    </w:rPr>
  </w:style>
  <w:style w:type="character" w:customStyle="1" w:styleId="ListLabel414">
    <w:name w:val="ListLabel 414"/>
    <w:rPr>
      <w:rFonts w:cs="Courier New"/>
    </w:rPr>
  </w:style>
  <w:style w:type="character" w:customStyle="1" w:styleId="ListLabel415">
    <w:name w:val="ListLabel 415"/>
    <w:rPr>
      <w:rFonts w:cs="Courier New"/>
    </w:rPr>
  </w:style>
  <w:style w:type="character" w:customStyle="1" w:styleId="ListLabel416">
    <w:name w:val="ListLabel 416"/>
    <w:rPr>
      <w:rFonts w:cs="Courier New"/>
    </w:rPr>
  </w:style>
  <w:style w:type="character" w:customStyle="1" w:styleId="ListLabel417">
    <w:name w:val="ListLabel 417"/>
    <w:rPr>
      <w:rFonts w:cs="Courier New"/>
    </w:rPr>
  </w:style>
  <w:style w:type="character" w:customStyle="1" w:styleId="ListLabel418">
    <w:name w:val="ListLabel 418"/>
    <w:rPr>
      <w:rFonts w:cs="Courier New"/>
    </w:rPr>
  </w:style>
  <w:style w:type="character" w:customStyle="1" w:styleId="ListLabel419">
    <w:name w:val="ListLabel 419"/>
    <w:rPr>
      <w:rFonts w:cs="Courier New"/>
    </w:rPr>
  </w:style>
  <w:style w:type="character" w:customStyle="1" w:styleId="ListLabel420">
    <w:name w:val="ListLabel 420"/>
    <w:rPr>
      <w:rFonts w:cs="Courier New"/>
    </w:rPr>
  </w:style>
  <w:style w:type="character" w:customStyle="1" w:styleId="ListLabel421">
    <w:name w:val="ListLabel 421"/>
    <w:rPr>
      <w:rFonts w:cs="Courier New"/>
    </w:rPr>
  </w:style>
  <w:style w:type="character" w:customStyle="1" w:styleId="ListLabel422">
    <w:name w:val="ListLabel 422"/>
    <w:rPr>
      <w:rFonts w:cs="Courier New"/>
    </w:rPr>
  </w:style>
  <w:style w:type="character" w:customStyle="1" w:styleId="ListLabel423">
    <w:name w:val="ListLabel 423"/>
    <w:rPr>
      <w:rFonts w:cs="Courier New"/>
    </w:rPr>
  </w:style>
  <w:style w:type="character" w:customStyle="1" w:styleId="ListLabel424">
    <w:name w:val="ListLabel 424"/>
    <w:rPr>
      <w:rFonts w:cs="Courier New"/>
    </w:rPr>
  </w:style>
  <w:style w:type="character" w:customStyle="1" w:styleId="ListLabel425">
    <w:name w:val="ListLabel 425"/>
    <w:rPr>
      <w:rFonts w:cs="Courier New"/>
    </w:rPr>
  </w:style>
  <w:style w:type="character" w:customStyle="1" w:styleId="ListLabel426">
    <w:name w:val="ListLabel 426"/>
    <w:rPr>
      <w:rFonts w:cs="Courier New"/>
    </w:rPr>
  </w:style>
  <w:style w:type="character" w:customStyle="1" w:styleId="ListLabel427">
    <w:name w:val="ListLabel 427"/>
    <w:rPr>
      <w:rFonts w:cs="Courier New"/>
    </w:rPr>
  </w:style>
  <w:style w:type="character" w:customStyle="1" w:styleId="ListLabel428">
    <w:name w:val="ListLabel 428"/>
    <w:rPr>
      <w:rFonts w:cs="Courier New"/>
    </w:rPr>
  </w:style>
  <w:style w:type="character" w:customStyle="1" w:styleId="ListLabel429">
    <w:name w:val="ListLabel 429"/>
    <w:rPr>
      <w:sz w:val="18"/>
      <w:szCs w:val="18"/>
    </w:rPr>
  </w:style>
  <w:style w:type="character" w:customStyle="1" w:styleId="ListLabel430">
    <w:name w:val="ListLabel 430"/>
    <w:rPr>
      <w:rFonts w:cs="Courier New"/>
    </w:rPr>
  </w:style>
  <w:style w:type="character" w:customStyle="1" w:styleId="ListLabel431">
    <w:name w:val="ListLabel 431"/>
    <w:rPr>
      <w:rFonts w:cs="Courier New"/>
    </w:rPr>
  </w:style>
  <w:style w:type="character" w:customStyle="1" w:styleId="ListLabel432">
    <w:name w:val="ListLabel 432"/>
    <w:rPr>
      <w:rFonts w:cs="Courier New"/>
    </w:rPr>
  </w:style>
  <w:style w:type="character" w:customStyle="1" w:styleId="ListLabel433">
    <w:name w:val="ListLabel 433"/>
    <w:rPr>
      <w:rFonts w:eastAsia="OpenSymbol" w:cs="OpenSymbol"/>
    </w:rPr>
  </w:style>
  <w:style w:type="character" w:customStyle="1" w:styleId="ListLabel434">
    <w:name w:val="ListLabel 434"/>
    <w:rPr>
      <w:rFonts w:eastAsia="OpenSymbol" w:cs="OpenSymbol"/>
    </w:rPr>
  </w:style>
  <w:style w:type="character" w:customStyle="1" w:styleId="ListLabel435">
    <w:name w:val="ListLabel 435"/>
    <w:rPr>
      <w:rFonts w:eastAsia="OpenSymbol" w:cs="OpenSymbol"/>
    </w:rPr>
  </w:style>
  <w:style w:type="character" w:customStyle="1" w:styleId="ListLabel436">
    <w:name w:val="ListLabel 436"/>
    <w:rPr>
      <w:rFonts w:eastAsia="OpenSymbol" w:cs="OpenSymbol"/>
    </w:rPr>
  </w:style>
  <w:style w:type="character" w:customStyle="1" w:styleId="ListLabel437">
    <w:name w:val="ListLabel 437"/>
    <w:rPr>
      <w:rFonts w:eastAsia="OpenSymbol" w:cs="OpenSymbol"/>
    </w:rPr>
  </w:style>
  <w:style w:type="character" w:customStyle="1" w:styleId="ListLabel438">
    <w:name w:val="ListLabel 438"/>
    <w:rPr>
      <w:rFonts w:eastAsia="OpenSymbol" w:cs="OpenSymbol"/>
    </w:rPr>
  </w:style>
  <w:style w:type="character" w:customStyle="1" w:styleId="ListLabel439">
    <w:name w:val="ListLabel 439"/>
    <w:rPr>
      <w:rFonts w:eastAsia="OpenSymbol" w:cs="OpenSymbol"/>
    </w:rPr>
  </w:style>
  <w:style w:type="character" w:customStyle="1" w:styleId="ListLabel440">
    <w:name w:val="ListLabel 440"/>
    <w:rPr>
      <w:rFonts w:eastAsia="OpenSymbol" w:cs="OpenSymbol"/>
    </w:rPr>
  </w:style>
  <w:style w:type="character" w:customStyle="1" w:styleId="ListLabel441">
    <w:name w:val="ListLabel 441"/>
    <w:rPr>
      <w:rFonts w:eastAsia="OpenSymbol" w:cs="OpenSymbol"/>
    </w:rPr>
  </w:style>
  <w:style w:type="character" w:customStyle="1" w:styleId="ListLabel442">
    <w:name w:val="ListLabel 442"/>
    <w:rPr>
      <w:rFonts w:eastAsia="OpenSymbol" w:cs="OpenSymbol"/>
    </w:rPr>
  </w:style>
  <w:style w:type="character" w:customStyle="1" w:styleId="ListLabel443">
    <w:name w:val="ListLabel 443"/>
    <w:rPr>
      <w:rFonts w:eastAsia="OpenSymbol" w:cs="OpenSymbol"/>
    </w:rPr>
  </w:style>
  <w:style w:type="character" w:customStyle="1" w:styleId="ListLabel444">
    <w:name w:val="ListLabel 444"/>
    <w:rPr>
      <w:rFonts w:eastAsia="OpenSymbol" w:cs="OpenSymbol"/>
    </w:rPr>
  </w:style>
  <w:style w:type="character" w:customStyle="1" w:styleId="ListLabel445">
    <w:name w:val="ListLabel 445"/>
    <w:rPr>
      <w:rFonts w:eastAsia="OpenSymbol" w:cs="OpenSymbol"/>
    </w:rPr>
  </w:style>
  <w:style w:type="character" w:customStyle="1" w:styleId="ListLabel446">
    <w:name w:val="ListLabel 446"/>
    <w:rPr>
      <w:rFonts w:eastAsia="OpenSymbol" w:cs="OpenSymbol"/>
    </w:rPr>
  </w:style>
  <w:style w:type="character" w:customStyle="1" w:styleId="ListLabel447">
    <w:name w:val="ListLabel 447"/>
    <w:rPr>
      <w:rFonts w:eastAsia="OpenSymbol" w:cs="OpenSymbol"/>
    </w:rPr>
  </w:style>
  <w:style w:type="character" w:customStyle="1" w:styleId="ListLabel448">
    <w:name w:val="ListLabel 448"/>
    <w:rPr>
      <w:rFonts w:eastAsia="OpenSymbol" w:cs="OpenSymbol"/>
    </w:rPr>
  </w:style>
  <w:style w:type="character" w:customStyle="1" w:styleId="ListLabel449">
    <w:name w:val="ListLabel 449"/>
    <w:rPr>
      <w:rFonts w:eastAsia="OpenSymbol" w:cs="OpenSymbol"/>
    </w:rPr>
  </w:style>
  <w:style w:type="character" w:customStyle="1" w:styleId="ListLabel450">
    <w:name w:val="ListLabel 450"/>
    <w:rPr>
      <w:rFonts w:eastAsia="OpenSymbol" w:cs="OpenSymbol"/>
    </w:rPr>
  </w:style>
  <w:style w:type="character" w:customStyle="1" w:styleId="ListLabel451">
    <w:name w:val="ListLabel 451"/>
    <w:rPr>
      <w:rFonts w:eastAsia="OpenSymbol" w:cs="OpenSymbol"/>
    </w:rPr>
  </w:style>
  <w:style w:type="character" w:customStyle="1" w:styleId="ListLabel452">
    <w:name w:val="ListLabel 452"/>
    <w:rPr>
      <w:rFonts w:eastAsia="OpenSymbol" w:cs="OpenSymbol"/>
    </w:rPr>
  </w:style>
  <w:style w:type="character" w:customStyle="1" w:styleId="ListLabel453">
    <w:name w:val="ListLabel 453"/>
    <w:rPr>
      <w:rFonts w:eastAsia="OpenSymbol" w:cs="OpenSymbol"/>
    </w:rPr>
  </w:style>
  <w:style w:type="character" w:customStyle="1" w:styleId="ListLabel454">
    <w:name w:val="ListLabel 454"/>
    <w:rPr>
      <w:rFonts w:eastAsia="OpenSymbol" w:cs="OpenSymbol"/>
    </w:rPr>
  </w:style>
  <w:style w:type="character" w:customStyle="1" w:styleId="ListLabel455">
    <w:name w:val="ListLabel 455"/>
    <w:rPr>
      <w:rFonts w:eastAsia="OpenSymbol" w:cs="OpenSymbol"/>
    </w:rPr>
  </w:style>
  <w:style w:type="character" w:customStyle="1" w:styleId="ListLabel456">
    <w:name w:val="ListLabel 456"/>
    <w:rPr>
      <w:rFonts w:eastAsia="OpenSymbol" w:cs="OpenSymbol"/>
    </w:rPr>
  </w:style>
  <w:style w:type="character" w:customStyle="1" w:styleId="ListLabel457">
    <w:name w:val="ListLabel 457"/>
    <w:rPr>
      <w:rFonts w:eastAsia="OpenSymbol" w:cs="OpenSymbol"/>
    </w:rPr>
  </w:style>
  <w:style w:type="character" w:customStyle="1" w:styleId="ListLabel458">
    <w:name w:val="ListLabel 458"/>
    <w:rPr>
      <w:rFonts w:eastAsia="OpenSymbol" w:cs="OpenSymbol"/>
    </w:rPr>
  </w:style>
  <w:style w:type="character" w:customStyle="1" w:styleId="ListLabel459">
    <w:name w:val="ListLabel 459"/>
    <w:rPr>
      <w:rFonts w:eastAsia="OpenSymbol" w:cs="OpenSymbol"/>
    </w:rPr>
  </w:style>
  <w:style w:type="character" w:customStyle="1" w:styleId="ListLabel460">
    <w:name w:val="ListLabel 460"/>
    <w:rPr>
      <w:rFonts w:eastAsia="OpenSymbol" w:cs="OpenSymbol"/>
    </w:rPr>
  </w:style>
  <w:style w:type="character" w:customStyle="1" w:styleId="ListLabel461">
    <w:name w:val="ListLabel 461"/>
    <w:rPr>
      <w:rFonts w:eastAsia="OpenSymbol" w:cs="OpenSymbol"/>
    </w:rPr>
  </w:style>
  <w:style w:type="character" w:customStyle="1" w:styleId="ListLabel462">
    <w:name w:val="ListLabel 462"/>
    <w:rPr>
      <w:rFonts w:eastAsia="OpenSymbol" w:cs="OpenSymbol"/>
    </w:rPr>
  </w:style>
  <w:style w:type="character" w:customStyle="1" w:styleId="ListLabel463">
    <w:name w:val="ListLabel 463"/>
    <w:rPr>
      <w:rFonts w:eastAsia="OpenSymbol" w:cs="OpenSymbol"/>
    </w:rPr>
  </w:style>
  <w:style w:type="character" w:customStyle="1" w:styleId="ListLabel464">
    <w:name w:val="ListLabel 464"/>
    <w:rPr>
      <w:rFonts w:eastAsia="OpenSymbol" w:cs="OpenSymbol"/>
    </w:rPr>
  </w:style>
  <w:style w:type="character" w:customStyle="1" w:styleId="ListLabel465">
    <w:name w:val="ListLabel 465"/>
    <w:rPr>
      <w:rFonts w:eastAsia="OpenSymbol" w:cs="OpenSymbol"/>
    </w:rPr>
  </w:style>
  <w:style w:type="character" w:customStyle="1" w:styleId="ListLabel466">
    <w:name w:val="ListLabel 466"/>
    <w:rPr>
      <w:rFonts w:eastAsia="OpenSymbol" w:cs="OpenSymbol"/>
    </w:rPr>
  </w:style>
  <w:style w:type="character" w:customStyle="1" w:styleId="ListLabel467">
    <w:name w:val="ListLabel 467"/>
    <w:rPr>
      <w:rFonts w:eastAsia="OpenSymbol" w:cs="OpenSymbol"/>
    </w:rPr>
  </w:style>
  <w:style w:type="character" w:customStyle="1" w:styleId="ListLabel468">
    <w:name w:val="ListLabel 468"/>
    <w:rPr>
      <w:rFonts w:eastAsia="OpenSymbol" w:cs="OpenSymbol"/>
    </w:rPr>
  </w:style>
  <w:style w:type="character" w:customStyle="1" w:styleId="ListLabel469">
    <w:name w:val="ListLabel 469"/>
    <w:rPr>
      <w:rFonts w:eastAsia="OpenSymbol" w:cs="OpenSymbol"/>
    </w:rPr>
  </w:style>
  <w:style w:type="character" w:customStyle="1" w:styleId="ListLabel470">
    <w:name w:val="ListLabel 470"/>
    <w:rPr>
      <w:rFonts w:eastAsia="OpenSymbol" w:cs="OpenSymbol"/>
    </w:rPr>
  </w:style>
  <w:style w:type="character" w:customStyle="1" w:styleId="ListLabel471">
    <w:name w:val="ListLabel 471"/>
    <w:rPr>
      <w:rFonts w:eastAsia="OpenSymbol" w:cs="OpenSymbol"/>
    </w:rPr>
  </w:style>
  <w:style w:type="character" w:customStyle="1" w:styleId="ListLabel472">
    <w:name w:val="ListLabel 472"/>
    <w:rPr>
      <w:rFonts w:eastAsia="OpenSymbol" w:cs="OpenSymbol"/>
    </w:rPr>
  </w:style>
  <w:style w:type="character" w:customStyle="1" w:styleId="ListLabel473">
    <w:name w:val="ListLabel 473"/>
    <w:rPr>
      <w:rFonts w:eastAsia="OpenSymbol" w:cs="OpenSymbol"/>
    </w:rPr>
  </w:style>
  <w:style w:type="character" w:customStyle="1" w:styleId="ListLabel474">
    <w:name w:val="ListLabel 474"/>
    <w:rPr>
      <w:rFonts w:eastAsia="OpenSymbol" w:cs="OpenSymbol"/>
    </w:rPr>
  </w:style>
  <w:style w:type="character" w:customStyle="1" w:styleId="ListLabel475">
    <w:name w:val="ListLabel 475"/>
    <w:rPr>
      <w:rFonts w:eastAsia="OpenSymbol" w:cs="OpenSymbol"/>
    </w:rPr>
  </w:style>
  <w:style w:type="character" w:customStyle="1" w:styleId="ListLabel476">
    <w:name w:val="ListLabel 476"/>
    <w:rPr>
      <w:rFonts w:eastAsia="OpenSymbol" w:cs="OpenSymbol"/>
    </w:rPr>
  </w:style>
  <w:style w:type="character" w:customStyle="1" w:styleId="ListLabel477">
    <w:name w:val="ListLabel 477"/>
    <w:rPr>
      <w:rFonts w:eastAsia="OpenSymbol" w:cs="OpenSymbol"/>
    </w:rPr>
  </w:style>
  <w:style w:type="character" w:customStyle="1" w:styleId="ListLabel478">
    <w:name w:val="ListLabel 478"/>
    <w:rPr>
      <w:rFonts w:eastAsia="OpenSymbol" w:cs="OpenSymbol"/>
    </w:rPr>
  </w:style>
  <w:style w:type="character" w:customStyle="1" w:styleId="ListLabel479">
    <w:name w:val="ListLabel 479"/>
    <w:rPr>
      <w:rFonts w:eastAsia="OpenSymbol" w:cs="OpenSymbol"/>
    </w:rPr>
  </w:style>
  <w:style w:type="character" w:customStyle="1" w:styleId="ListLabel480">
    <w:name w:val="ListLabel 480"/>
    <w:rPr>
      <w:rFonts w:eastAsia="OpenSymbol" w:cs="OpenSymbol"/>
    </w:rPr>
  </w:style>
  <w:style w:type="character" w:customStyle="1" w:styleId="ListLabel481">
    <w:name w:val="ListLabel 481"/>
    <w:rPr>
      <w:rFonts w:eastAsia="OpenSymbol" w:cs="OpenSymbol"/>
    </w:rPr>
  </w:style>
  <w:style w:type="character" w:customStyle="1" w:styleId="ListLabel482">
    <w:name w:val="ListLabel 482"/>
    <w:rPr>
      <w:rFonts w:eastAsia="OpenSymbol" w:cs="OpenSymbol"/>
    </w:rPr>
  </w:style>
  <w:style w:type="character" w:customStyle="1" w:styleId="ListLabel483">
    <w:name w:val="ListLabel 483"/>
    <w:rPr>
      <w:rFonts w:eastAsia="OpenSymbol" w:cs="OpenSymbol"/>
    </w:rPr>
  </w:style>
  <w:style w:type="character" w:customStyle="1" w:styleId="ListLabel484">
    <w:name w:val="ListLabel 484"/>
    <w:rPr>
      <w:rFonts w:eastAsia="OpenSymbol" w:cs="OpenSymbol"/>
    </w:rPr>
  </w:style>
  <w:style w:type="character" w:customStyle="1" w:styleId="ListLabel485">
    <w:name w:val="ListLabel 485"/>
    <w:rPr>
      <w:rFonts w:eastAsia="OpenSymbol" w:cs="OpenSymbol"/>
    </w:rPr>
  </w:style>
  <w:style w:type="character" w:customStyle="1" w:styleId="ListLabel486">
    <w:name w:val="ListLabel 486"/>
    <w:rPr>
      <w:rFonts w:eastAsia="OpenSymbol" w:cs="OpenSymbol"/>
    </w:rPr>
  </w:style>
  <w:style w:type="character" w:customStyle="1" w:styleId="ListLabel487">
    <w:name w:val="ListLabel 487"/>
    <w:rPr>
      <w:rFonts w:cs="Courier New"/>
    </w:rPr>
  </w:style>
  <w:style w:type="character" w:customStyle="1" w:styleId="ListLabel488">
    <w:name w:val="ListLabel 488"/>
    <w:rPr>
      <w:rFonts w:cs="Courier New"/>
    </w:rPr>
  </w:style>
  <w:style w:type="character" w:customStyle="1" w:styleId="ListLabel489">
    <w:name w:val="ListLabel 489"/>
    <w:rPr>
      <w:rFonts w:cs="Courier New"/>
    </w:rPr>
  </w:style>
  <w:style w:type="character" w:customStyle="1" w:styleId="ListLabel490">
    <w:name w:val="ListLabel 490"/>
    <w:rPr>
      <w:rFonts w:cs="Courier New"/>
    </w:rPr>
  </w:style>
  <w:style w:type="character" w:customStyle="1" w:styleId="ListLabel491">
    <w:name w:val="ListLabel 491"/>
    <w:rPr>
      <w:rFonts w:cs="Courier New"/>
    </w:rPr>
  </w:style>
  <w:style w:type="character" w:customStyle="1" w:styleId="ListLabel492">
    <w:name w:val="ListLabel 492"/>
    <w:rPr>
      <w:rFonts w:cs="Courier New"/>
    </w:rPr>
  </w:style>
  <w:style w:type="character" w:customStyle="1" w:styleId="ListLabel493">
    <w:name w:val="ListLabel 493"/>
    <w:rPr>
      <w:rFonts w:cs="Courier New"/>
    </w:rPr>
  </w:style>
  <w:style w:type="character" w:customStyle="1" w:styleId="ListLabel494">
    <w:name w:val="ListLabel 494"/>
    <w:rPr>
      <w:rFonts w:cs="Courier New"/>
    </w:rPr>
  </w:style>
  <w:style w:type="character" w:customStyle="1" w:styleId="ListLabel495">
    <w:name w:val="ListLabel 495"/>
    <w:rPr>
      <w:rFonts w:cs="Courier New"/>
    </w:rPr>
  </w:style>
  <w:style w:type="character" w:customStyle="1" w:styleId="ListLabel496">
    <w:name w:val="ListLabel 496"/>
    <w:rPr>
      <w:rFonts w:cs="Courier New"/>
    </w:rPr>
  </w:style>
  <w:style w:type="character" w:customStyle="1" w:styleId="ListLabel497">
    <w:name w:val="ListLabel 497"/>
    <w:rPr>
      <w:rFonts w:cs="Courier New"/>
    </w:rPr>
  </w:style>
  <w:style w:type="character" w:customStyle="1" w:styleId="ListLabel498">
    <w:name w:val="ListLabel 498"/>
    <w:rPr>
      <w:rFonts w:cs="Courier New"/>
    </w:rPr>
  </w:style>
  <w:style w:type="character" w:customStyle="1" w:styleId="ListLabel499">
    <w:name w:val="ListLabel 499"/>
    <w:rPr>
      <w:rFonts w:cs="Courier New"/>
    </w:rPr>
  </w:style>
  <w:style w:type="character" w:customStyle="1" w:styleId="ListLabel500">
    <w:name w:val="ListLabel 500"/>
    <w:rPr>
      <w:rFonts w:cs="Courier New"/>
    </w:rPr>
  </w:style>
  <w:style w:type="character" w:customStyle="1" w:styleId="ListLabel501">
    <w:name w:val="ListLabel 501"/>
    <w:rPr>
      <w:rFonts w:cs="Courier New"/>
    </w:rPr>
  </w:style>
  <w:style w:type="character" w:customStyle="1" w:styleId="ListLabel502">
    <w:name w:val="ListLabel 502"/>
    <w:rPr>
      <w:rFonts w:cs="Courier New"/>
    </w:rPr>
  </w:style>
  <w:style w:type="character" w:customStyle="1" w:styleId="ListLabel503">
    <w:name w:val="ListLabel 503"/>
    <w:rPr>
      <w:rFonts w:cs="Courier New"/>
    </w:rPr>
  </w:style>
  <w:style w:type="character" w:customStyle="1" w:styleId="ListLabel504">
    <w:name w:val="ListLabel 504"/>
    <w:rPr>
      <w:rFonts w:cs="Courier New"/>
    </w:rPr>
  </w:style>
  <w:style w:type="character" w:customStyle="1" w:styleId="ListLabel505">
    <w:name w:val="ListLabel 505"/>
    <w:rPr>
      <w:rFonts w:cs="Courier New"/>
    </w:rPr>
  </w:style>
  <w:style w:type="character" w:customStyle="1" w:styleId="ListLabel506">
    <w:name w:val="ListLabel 506"/>
    <w:rPr>
      <w:rFonts w:cs="Courier New"/>
    </w:rPr>
  </w:style>
  <w:style w:type="character" w:customStyle="1" w:styleId="ListLabel507">
    <w:name w:val="ListLabel 507"/>
    <w:rPr>
      <w:rFonts w:cs="Courier New"/>
    </w:rPr>
  </w:style>
  <w:style w:type="character" w:customStyle="1" w:styleId="ListLabel508">
    <w:name w:val="ListLabel 508"/>
    <w:rPr>
      <w:rFonts w:cs="Courier New"/>
    </w:rPr>
  </w:style>
  <w:style w:type="character" w:customStyle="1" w:styleId="ListLabel509">
    <w:name w:val="ListLabel 509"/>
    <w:rPr>
      <w:rFonts w:cs="Courier New"/>
    </w:rPr>
  </w:style>
  <w:style w:type="character" w:customStyle="1" w:styleId="ListLabel510">
    <w:name w:val="ListLabel 510"/>
    <w:rPr>
      <w:rFonts w:cs="Courier New"/>
    </w:rPr>
  </w:style>
  <w:style w:type="character" w:customStyle="1" w:styleId="ListLabel511">
    <w:name w:val="ListLabel 511"/>
    <w:rPr>
      <w:rFonts w:cs="Courier New"/>
    </w:rPr>
  </w:style>
  <w:style w:type="character" w:customStyle="1" w:styleId="ListLabel512">
    <w:name w:val="ListLabel 512"/>
    <w:rPr>
      <w:rFonts w:cs="Courier New"/>
    </w:rPr>
  </w:style>
  <w:style w:type="character" w:customStyle="1" w:styleId="ListLabel513">
    <w:name w:val="ListLabel 513"/>
    <w:rPr>
      <w:rFonts w:cs="Courier New"/>
    </w:rPr>
  </w:style>
  <w:style w:type="character" w:customStyle="1" w:styleId="ListLabel514">
    <w:name w:val="ListLabel 514"/>
    <w:rPr>
      <w:rFonts w:cs="Courier New"/>
    </w:rPr>
  </w:style>
  <w:style w:type="character" w:customStyle="1" w:styleId="ListLabel515">
    <w:name w:val="ListLabel 515"/>
    <w:rPr>
      <w:rFonts w:cs="Courier New"/>
    </w:rPr>
  </w:style>
  <w:style w:type="character" w:customStyle="1" w:styleId="ListLabel516">
    <w:name w:val="ListLabel 516"/>
    <w:rPr>
      <w:rFonts w:cs="Courier New"/>
    </w:rPr>
  </w:style>
  <w:style w:type="character" w:customStyle="1" w:styleId="ListLabel517">
    <w:name w:val="ListLabel 517"/>
    <w:rPr>
      <w:rFonts w:cs="Courier New"/>
    </w:rPr>
  </w:style>
  <w:style w:type="character" w:customStyle="1" w:styleId="ListLabel518">
    <w:name w:val="ListLabel 518"/>
    <w:rPr>
      <w:rFonts w:cs="Courier New"/>
    </w:rPr>
  </w:style>
  <w:style w:type="character" w:customStyle="1" w:styleId="ListLabel519">
    <w:name w:val="ListLabel 519"/>
    <w:rPr>
      <w:rFonts w:cs="Courier New"/>
    </w:rPr>
  </w:style>
  <w:style w:type="character" w:customStyle="1" w:styleId="ListLabel520">
    <w:name w:val="ListLabel 520"/>
    <w:rPr>
      <w:rFonts w:cs="Courier New"/>
    </w:rPr>
  </w:style>
  <w:style w:type="character" w:customStyle="1" w:styleId="ListLabel521">
    <w:name w:val="ListLabel 521"/>
    <w:rPr>
      <w:rFonts w:cs="Courier New"/>
    </w:rPr>
  </w:style>
  <w:style w:type="character" w:customStyle="1" w:styleId="ListLabel522">
    <w:name w:val="ListLabel 522"/>
    <w:rPr>
      <w:rFonts w:cs="Courier New"/>
    </w:rPr>
  </w:style>
  <w:style w:type="character" w:customStyle="1" w:styleId="ListLabel523">
    <w:name w:val="ListLabel 523"/>
    <w:rPr>
      <w:rFonts w:cs="Courier New"/>
    </w:rPr>
  </w:style>
  <w:style w:type="character" w:customStyle="1" w:styleId="ListLabel524">
    <w:name w:val="ListLabel 524"/>
    <w:rPr>
      <w:rFonts w:cs="Courier New"/>
    </w:rPr>
  </w:style>
  <w:style w:type="character" w:customStyle="1" w:styleId="ListLabel525">
    <w:name w:val="ListLabel 525"/>
    <w:rPr>
      <w:rFonts w:cs="Courier New"/>
    </w:rPr>
  </w:style>
  <w:style w:type="character" w:customStyle="1" w:styleId="ListLabel526">
    <w:name w:val="ListLabel 526"/>
    <w:rPr>
      <w:rFonts w:cs="Courier New"/>
    </w:rPr>
  </w:style>
  <w:style w:type="character" w:customStyle="1" w:styleId="ListLabel527">
    <w:name w:val="ListLabel 527"/>
    <w:rPr>
      <w:rFonts w:cs="Courier New"/>
    </w:rPr>
  </w:style>
  <w:style w:type="character" w:customStyle="1" w:styleId="ListLabel528">
    <w:name w:val="ListLabel 528"/>
    <w:rPr>
      <w:rFonts w:cs="Courier New"/>
    </w:rPr>
  </w:style>
  <w:style w:type="character" w:customStyle="1" w:styleId="ListLabel529">
    <w:name w:val="ListLabel 529"/>
    <w:rPr>
      <w:rFonts w:cs="Courier New"/>
    </w:rPr>
  </w:style>
  <w:style w:type="character" w:customStyle="1" w:styleId="ListLabel530">
    <w:name w:val="ListLabel 530"/>
    <w:rPr>
      <w:rFonts w:cs="Courier New"/>
    </w:rPr>
  </w:style>
  <w:style w:type="character" w:customStyle="1" w:styleId="ListLabel531">
    <w:name w:val="ListLabel 531"/>
    <w:rPr>
      <w:rFonts w:cs="Courier New"/>
    </w:rPr>
  </w:style>
  <w:style w:type="character" w:customStyle="1" w:styleId="ListLabel532">
    <w:name w:val="ListLabel 532"/>
    <w:rPr>
      <w:rFonts w:cs="Courier New"/>
    </w:rPr>
  </w:style>
  <w:style w:type="character" w:customStyle="1" w:styleId="ListLabel533">
    <w:name w:val="ListLabel 533"/>
    <w:rPr>
      <w:rFonts w:cs="Courier New"/>
    </w:rPr>
  </w:style>
  <w:style w:type="character" w:customStyle="1" w:styleId="ListLabel534">
    <w:name w:val="ListLabel 534"/>
    <w:rPr>
      <w:rFonts w:cs="Courier New"/>
    </w:rPr>
  </w:style>
  <w:style w:type="character" w:customStyle="1" w:styleId="ListLabel535">
    <w:name w:val="ListLabel 535"/>
    <w:rPr>
      <w:rFonts w:cs="Courier New"/>
    </w:rPr>
  </w:style>
  <w:style w:type="character" w:customStyle="1" w:styleId="ListLabel536">
    <w:name w:val="ListLabel 536"/>
    <w:rPr>
      <w:rFonts w:cs="Courier New"/>
    </w:rPr>
  </w:style>
  <w:style w:type="character" w:customStyle="1" w:styleId="ListLabel537">
    <w:name w:val="ListLabel 537"/>
    <w:rPr>
      <w:rFonts w:cs="Courier New"/>
    </w:rPr>
  </w:style>
  <w:style w:type="character" w:customStyle="1" w:styleId="ListLabel538">
    <w:name w:val="ListLabel 538"/>
    <w:rPr>
      <w:rFonts w:cs="Courier New"/>
    </w:rPr>
  </w:style>
  <w:style w:type="character" w:customStyle="1" w:styleId="ListLabel539">
    <w:name w:val="ListLabel 539"/>
    <w:rPr>
      <w:rFonts w:cs="Courier New"/>
    </w:rPr>
  </w:style>
  <w:style w:type="character" w:customStyle="1" w:styleId="ListLabel540">
    <w:name w:val="ListLabel 540"/>
    <w:rPr>
      <w:rFonts w:cs="Courier New"/>
    </w:rPr>
  </w:style>
  <w:style w:type="character" w:customStyle="1" w:styleId="ListLabel541">
    <w:name w:val="ListLabel 541"/>
    <w:rPr>
      <w:rFonts w:cs="Courier New"/>
    </w:rPr>
  </w:style>
  <w:style w:type="character" w:customStyle="1" w:styleId="ListLabel542">
    <w:name w:val="ListLabel 542"/>
    <w:rPr>
      <w:rFonts w:cs="Courier New"/>
    </w:rPr>
  </w:style>
  <w:style w:type="character" w:customStyle="1" w:styleId="ListLabel543">
    <w:name w:val="ListLabel 543"/>
    <w:rPr>
      <w:rFonts w:cs="Courier New"/>
    </w:rPr>
  </w:style>
  <w:style w:type="character" w:customStyle="1" w:styleId="ListLabel544">
    <w:name w:val="ListLabel 544"/>
    <w:rPr>
      <w:rFonts w:cs="Courier New"/>
    </w:rPr>
  </w:style>
  <w:style w:type="character" w:customStyle="1" w:styleId="ListLabel545">
    <w:name w:val="ListLabel 545"/>
    <w:rPr>
      <w:rFonts w:cs="Courier New"/>
    </w:rPr>
  </w:style>
  <w:style w:type="character" w:customStyle="1" w:styleId="ListLabel546">
    <w:name w:val="ListLabel 546"/>
    <w:rPr>
      <w:rFonts w:cs="Courier New"/>
    </w:rPr>
  </w:style>
  <w:style w:type="character" w:customStyle="1" w:styleId="ListLabel547">
    <w:name w:val="ListLabel 547"/>
    <w:rPr>
      <w:rFonts w:cs="Courier New"/>
    </w:rPr>
  </w:style>
  <w:style w:type="character" w:customStyle="1" w:styleId="ListLabel548">
    <w:name w:val="ListLabel 548"/>
    <w:rPr>
      <w:rFonts w:cs="Courier New"/>
    </w:rPr>
  </w:style>
  <w:style w:type="character" w:customStyle="1" w:styleId="ListLabel549">
    <w:name w:val="ListLabel 549"/>
    <w:rPr>
      <w:rFonts w:cs="Courier New"/>
    </w:rPr>
  </w:style>
  <w:style w:type="character" w:customStyle="1" w:styleId="ListLabel550">
    <w:name w:val="ListLabel 550"/>
    <w:rPr>
      <w:rFonts w:cs="Courier New"/>
    </w:rPr>
  </w:style>
  <w:style w:type="character" w:customStyle="1" w:styleId="ListLabel551">
    <w:name w:val="ListLabel 551"/>
    <w:rPr>
      <w:rFonts w:cs="Courier New"/>
    </w:rPr>
  </w:style>
  <w:style w:type="character" w:customStyle="1" w:styleId="ListLabel552">
    <w:name w:val="ListLabel 552"/>
    <w:rPr>
      <w:rFonts w:cs="Courier New"/>
    </w:rPr>
  </w:style>
  <w:style w:type="character" w:customStyle="1" w:styleId="ListLabel553">
    <w:name w:val="ListLabel 553"/>
    <w:rPr>
      <w:rFonts w:cs="Courier New"/>
    </w:rPr>
  </w:style>
  <w:style w:type="character" w:customStyle="1" w:styleId="ListLabel554">
    <w:name w:val="ListLabel 554"/>
    <w:rPr>
      <w:rFonts w:cs="Courier New"/>
    </w:rPr>
  </w:style>
  <w:style w:type="character" w:customStyle="1" w:styleId="ListLabel555">
    <w:name w:val="ListLabel 555"/>
    <w:rPr>
      <w:rFonts w:cs="Courier New"/>
    </w:rPr>
  </w:style>
  <w:style w:type="character" w:customStyle="1" w:styleId="ListLabel556">
    <w:name w:val="ListLabel 556"/>
    <w:rPr>
      <w:rFonts w:cs="Courier New"/>
    </w:rPr>
  </w:style>
  <w:style w:type="character" w:customStyle="1" w:styleId="ListLabel557">
    <w:name w:val="ListLabel 557"/>
    <w:rPr>
      <w:rFonts w:cs="Courier New"/>
    </w:rPr>
  </w:style>
  <w:style w:type="character" w:customStyle="1" w:styleId="ListLabel558">
    <w:name w:val="ListLabel 558"/>
    <w:rPr>
      <w:rFonts w:cs="Courier New"/>
    </w:rPr>
  </w:style>
  <w:style w:type="character" w:customStyle="1" w:styleId="ListLabel559">
    <w:name w:val="ListLabel 559"/>
    <w:rPr>
      <w:rFonts w:cs="Courier New"/>
    </w:rPr>
  </w:style>
  <w:style w:type="character" w:customStyle="1" w:styleId="ListLabel560">
    <w:name w:val="ListLabel 560"/>
    <w:rPr>
      <w:rFonts w:cs="Courier New"/>
    </w:rPr>
  </w:style>
  <w:style w:type="character" w:customStyle="1" w:styleId="ListLabel561">
    <w:name w:val="ListLabel 561"/>
    <w:rPr>
      <w:rFonts w:cs="Courier New"/>
    </w:rPr>
  </w:style>
  <w:style w:type="character" w:customStyle="1" w:styleId="ListLabel562">
    <w:name w:val="ListLabel 562"/>
    <w:rPr>
      <w:rFonts w:cs="Courier New"/>
    </w:rPr>
  </w:style>
  <w:style w:type="character" w:customStyle="1" w:styleId="ListLabel563">
    <w:name w:val="ListLabel 563"/>
    <w:rPr>
      <w:rFonts w:cs="Courier New"/>
    </w:rPr>
  </w:style>
  <w:style w:type="character" w:customStyle="1" w:styleId="ListLabel564">
    <w:name w:val="ListLabel 564"/>
    <w:rPr>
      <w:rFonts w:cs="Courier New"/>
    </w:rPr>
  </w:style>
  <w:style w:type="character" w:customStyle="1" w:styleId="ListLabel565">
    <w:name w:val="ListLabel 565"/>
    <w:rPr>
      <w:rFonts w:cs="Courier New"/>
    </w:rPr>
  </w:style>
  <w:style w:type="character" w:customStyle="1" w:styleId="ListLabel566">
    <w:name w:val="ListLabel 566"/>
    <w:rPr>
      <w:rFonts w:cs="Courier New"/>
    </w:rPr>
  </w:style>
  <w:style w:type="character" w:customStyle="1" w:styleId="ListLabel567">
    <w:name w:val="ListLabel 567"/>
    <w:rPr>
      <w:rFonts w:cs="Courier New"/>
    </w:rPr>
  </w:style>
  <w:style w:type="character" w:customStyle="1" w:styleId="ListLabel568">
    <w:name w:val="ListLabel 568"/>
    <w:rPr>
      <w:rFonts w:cs="Courier New"/>
    </w:rPr>
  </w:style>
  <w:style w:type="character" w:customStyle="1" w:styleId="ListLabel569">
    <w:name w:val="ListLabel 569"/>
    <w:rPr>
      <w:rFonts w:cs="Courier New"/>
    </w:rPr>
  </w:style>
  <w:style w:type="character" w:styleId="Emphasis">
    <w:name w:val="Emphasis"/>
    <w:rPr>
      <w:i/>
      <w:iCs/>
    </w:rPr>
  </w:style>
  <w:style w:type="character" w:customStyle="1" w:styleId="FootnoteTextChar4">
    <w:name w:val="Footnote Text Char4"/>
    <w:basedOn w:val="DefaultParagraphFont"/>
    <w:rPr>
      <w:sz w:val="20"/>
      <w:szCs w:val="20"/>
    </w:rPr>
  </w:style>
  <w:style w:type="character" w:styleId="FollowedHyperlink">
    <w:name w:val="FollowedHyperlink"/>
    <w:basedOn w:val="DefaultParagraphFont"/>
    <w:rPr>
      <w:color w:val="954F72"/>
      <w:u w:val="single"/>
    </w:rPr>
  </w:style>
  <w:style w:type="character" w:styleId="FootnoteReference">
    <w:name w:val="footnote reference"/>
    <w:basedOn w:val="DefaultParagraphFont"/>
    <w:rPr>
      <w:position w:val="0"/>
      <w:vertAlign w:val="superscript"/>
    </w:rPr>
  </w:style>
  <w:style w:type="character" w:styleId="Hyperlink">
    <w:name w:val="Hyperlink"/>
    <w:basedOn w:val="Lienhypertexte"/>
    <w:uiPriority w:val="99"/>
    <w:rPr>
      <w:color w:val="0070C0"/>
      <w:sz w:val="18"/>
      <w:szCs w:val="18"/>
      <w:u w:val="single"/>
    </w:rPr>
  </w:style>
  <w:style w:type="character" w:customStyle="1" w:styleId="ListLabel570">
    <w:name w:val="ListLabel 570"/>
    <w:rPr>
      <w:rFonts w:cs="Times New Roman"/>
    </w:rPr>
  </w:style>
  <w:style w:type="character" w:customStyle="1" w:styleId="ListLabel571">
    <w:name w:val="ListLabel 571"/>
    <w:rPr>
      <w:rFonts w:cs="Verdana"/>
    </w:rPr>
  </w:style>
  <w:style w:type="character" w:customStyle="1" w:styleId="ListLabel572">
    <w:name w:val="ListLabel 572"/>
    <w:rPr>
      <w:rFonts w:cs="Times New Roman"/>
    </w:rPr>
  </w:style>
  <w:style w:type="character" w:customStyle="1" w:styleId="ListLabel573">
    <w:name w:val="ListLabel 573"/>
    <w:rPr>
      <w:rFonts w:cs="Times New Roman"/>
    </w:rPr>
  </w:style>
  <w:style w:type="character" w:customStyle="1" w:styleId="ListLabel574">
    <w:name w:val="ListLabel 574"/>
    <w:rPr>
      <w:rFonts w:cs="Times New Roman"/>
    </w:rPr>
  </w:style>
  <w:style w:type="character" w:customStyle="1" w:styleId="ListLabel575">
    <w:name w:val="ListLabel 575"/>
    <w:rPr>
      <w:rFonts w:cs="Times New Roman"/>
    </w:rPr>
  </w:style>
  <w:style w:type="character" w:customStyle="1" w:styleId="ListLabel576">
    <w:name w:val="ListLabel 576"/>
    <w:rPr>
      <w:rFonts w:cs="Times New Roman"/>
    </w:rPr>
  </w:style>
  <w:style w:type="character" w:customStyle="1" w:styleId="ListLabel577">
    <w:name w:val="ListLabel 577"/>
    <w:rPr>
      <w:rFonts w:cs="Times New Roman"/>
    </w:rPr>
  </w:style>
  <w:style w:type="character" w:customStyle="1" w:styleId="ListLabel578">
    <w:name w:val="ListLabel 578"/>
    <w:rPr>
      <w:rFonts w:cs="Times New Roman"/>
    </w:rPr>
  </w:style>
  <w:style w:type="character" w:customStyle="1" w:styleId="Endnoteanchor">
    <w:name w:val="Endnote anchor"/>
    <w:rPr>
      <w:position w:val="0"/>
      <w:vertAlign w:val="superscript"/>
    </w:rPr>
  </w:style>
  <w:style w:type="character" w:customStyle="1" w:styleId="Heading5Char1">
    <w:name w:val="Heading 5 Char1"/>
    <w:basedOn w:val="DefaultParagraphFont"/>
    <w:rPr>
      <w:rFonts w:ascii="Calibri Light" w:eastAsia="Times New Roman" w:hAnsi="Calibri Light" w:cs="Times New Roman"/>
      <w:color w:val="2E74B5"/>
    </w:rPr>
  </w:style>
  <w:style w:type="paragraph" w:styleId="TOC4">
    <w:name w:val="toc 4"/>
    <w:basedOn w:val="Normal"/>
    <w:next w:val="Normal"/>
    <w:autoRedefine/>
    <w:uiPriority w:val="39"/>
    <w:pPr>
      <w:widowControl/>
      <w:suppressAutoHyphens w:val="0"/>
      <w:spacing w:after="100"/>
      <w:ind w:left="660"/>
      <w:textAlignment w:val="auto"/>
    </w:pPr>
    <w:rPr>
      <w:rFonts w:ascii="Calibri" w:eastAsia="Times New Roman" w:hAnsi="Calibri"/>
      <w:lang w:eastAsia="en-GB"/>
    </w:rPr>
  </w:style>
  <w:style w:type="paragraph" w:styleId="TOC5">
    <w:name w:val="toc 5"/>
    <w:basedOn w:val="Normal"/>
    <w:next w:val="Normal"/>
    <w:autoRedefine/>
    <w:uiPriority w:val="39"/>
    <w:pPr>
      <w:widowControl/>
      <w:suppressAutoHyphens w:val="0"/>
      <w:spacing w:after="100"/>
      <w:ind w:left="880"/>
      <w:textAlignment w:val="auto"/>
    </w:pPr>
    <w:rPr>
      <w:rFonts w:ascii="Calibri" w:eastAsia="Times New Roman" w:hAnsi="Calibri"/>
      <w:lang w:eastAsia="en-GB"/>
    </w:rPr>
  </w:style>
  <w:style w:type="paragraph" w:styleId="TOC6">
    <w:name w:val="toc 6"/>
    <w:basedOn w:val="Normal"/>
    <w:next w:val="Normal"/>
    <w:autoRedefine/>
    <w:uiPriority w:val="39"/>
    <w:pPr>
      <w:widowControl/>
      <w:suppressAutoHyphens w:val="0"/>
      <w:spacing w:after="100"/>
      <w:ind w:left="1100"/>
      <w:textAlignment w:val="auto"/>
    </w:pPr>
    <w:rPr>
      <w:rFonts w:ascii="Calibri" w:eastAsia="Times New Roman" w:hAnsi="Calibri"/>
      <w:lang w:eastAsia="en-GB"/>
    </w:rPr>
  </w:style>
  <w:style w:type="paragraph" w:styleId="TOC7">
    <w:name w:val="toc 7"/>
    <w:basedOn w:val="Normal"/>
    <w:next w:val="Normal"/>
    <w:autoRedefine/>
    <w:uiPriority w:val="39"/>
    <w:pPr>
      <w:widowControl/>
      <w:suppressAutoHyphens w:val="0"/>
      <w:spacing w:after="100"/>
      <w:ind w:left="1320"/>
      <w:textAlignment w:val="auto"/>
    </w:pPr>
    <w:rPr>
      <w:rFonts w:ascii="Calibri" w:eastAsia="Times New Roman" w:hAnsi="Calibri"/>
      <w:lang w:eastAsia="en-GB"/>
    </w:rPr>
  </w:style>
  <w:style w:type="paragraph" w:styleId="TOC8">
    <w:name w:val="toc 8"/>
    <w:basedOn w:val="Normal"/>
    <w:next w:val="Normal"/>
    <w:autoRedefine/>
    <w:uiPriority w:val="39"/>
    <w:pPr>
      <w:widowControl/>
      <w:suppressAutoHyphens w:val="0"/>
      <w:spacing w:after="100"/>
      <w:ind w:left="1540"/>
      <w:textAlignment w:val="auto"/>
    </w:pPr>
    <w:rPr>
      <w:rFonts w:ascii="Calibri" w:eastAsia="Times New Roman" w:hAnsi="Calibri"/>
      <w:lang w:eastAsia="en-GB"/>
    </w:rPr>
  </w:style>
  <w:style w:type="paragraph" w:styleId="TOC9">
    <w:name w:val="toc 9"/>
    <w:basedOn w:val="Normal"/>
    <w:next w:val="Normal"/>
    <w:autoRedefine/>
    <w:uiPriority w:val="39"/>
    <w:pPr>
      <w:widowControl/>
      <w:suppressAutoHyphens w:val="0"/>
      <w:spacing w:after="100"/>
      <w:ind w:left="1760"/>
      <w:textAlignment w:val="auto"/>
    </w:pPr>
    <w:rPr>
      <w:rFonts w:ascii="Calibri" w:eastAsia="Times New Roman" w:hAnsi="Calibri"/>
      <w:lang w:eastAsia="en-GB"/>
    </w:rPr>
  </w:style>
  <w:style w:type="character" w:customStyle="1" w:styleId="Linenumbering">
    <w:name w:val="Line numbering"/>
  </w:style>
  <w:style w:type="paragraph" w:customStyle="1" w:styleId="Default">
    <w:name w:val="Default"/>
    <w:pPr>
      <w:widowControl/>
      <w:autoSpaceDE w:val="0"/>
      <w:textAlignment w:val="auto"/>
    </w:pPr>
    <w:rPr>
      <w:rFonts w:cs="Verdana"/>
      <w:color w:val="000000"/>
      <w:sz w:val="24"/>
      <w:szCs w:val="24"/>
    </w:rPr>
  </w:style>
  <w:style w:type="numbering" w:customStyle="1" w:styleId="WWOutlineListStyle50">
    <w:name w:val="WW_OutlineListStyle_50"/>
    <w:basedOn w:val="NoList"/>
    <w:pPr>
      <w:numPr>
        <w:numId w:val="2"/>
      </w:numPr>
    </w:pPr>
  </w:style>
  <w:style w:type="numbering" w:customStyle="1" w:styleId="WWOutlineListStyle52">
    <w:name w:val="WW_OutlineListStyle_52"/>
    <w:basedOn w:val="NoList"/>
    <w:pPr>
      <w:numPr>
        <w:numId w:val="3"/>
      </w:numPr>
    </w:pPr>
  </w:style>
  <w:style w:type="numbering" w:customStyle="1" w:styleId="WWOutlineListStyle51">
    <w:name w:val="WW_OutlineListStyle_51"/>
    <w:basedOn w:val="NoList"/>
    <w:pPr>
      <w:numPr>
        <w:numId w:val="4"/>
      </w:numPr>
    </w:pPr>
  </w:style>
  <w:style w:type="numbering" w:customStyle="1" w:styleId="WWOutlineListStyle49">
    <w:name w:val="WW_OutlineListStyle_49"/>
    <w:basedOn w:val="NoList"/>
    <w:pPr>
      <w:numPr>
        <w:numId w:val="5"/>
      </w:numPr>
    </w:pPr>
  </w:style>
  <w:style w:type="numbering" w:customStyle="1" w:styleId="WWNum41">
    <w:name w:val="WWNum41"/>
    <w:basedOn w:val="NoList"/>
    <w:pPr>
      <w:numPr>
        <w:numId w:val="6"/>
      </w:numPr>
    </w:pPr>
  </w:style>
  <w:style w:type="numbering" w:customStyle="1" w:styleId="WWNum42">
    <w:name w:val="WWNum42"/>
    <w:basedOn w:val="NoList"/>
    <w:pPr>
      <w:numPr>
        <w:numId w:val="7"/>
      </w:numPr>
    </w:pPr>
  </w:style>
  <w:style w:type="numbering" w:customStyle="1" w:styleId="WWNum43">
    <w:name w:val="WWNum43"/>
    <w:basedOn w:val="NoList"/>
    <w:pPr>
      <w:numPr>
        <w:numId w:val="8"/>
      </w:numPr>
    </w:pPr>
  </w:style>
  <w:style w:type="numbering" w:customStyle="1" w:styleId="WWNum44">
    <w:name w:val="WWNum44"/>
    <w:basedOn w:val="NoList"/>
    <w:pPr>
      <w:numPr>
        <w:numId w:val="9"/>
      </w:numPr>
    </w:pPr>
  </w:style>
  <w:style w:type="numbering" w:customStyle="1" w:styleId="WWNum45">
    <w:name w:val="WWNum45"/>
    <w:basedOn w:val="NoList"/>
    <w:pPr>
      <w:numPr>
        <w:numId w:val="10"/>
      </w:numPr>
    </w:pPr>
  </w:style>
  <w:style w:type="numbering" w:customStyle="1" w:styleId="WWNum46">
    <w:name w:val="WWNum46"/>
    <w:basedOn w:val="NoList"/>
    <w:pPr>
      <w:numPr>
        <w:numId w:val="11"/>
      </w:numPr>
    </w:pPr>
  </w:style>
  <w:style w:type="numbering" w:customStyle="1" w:styleId="WWNum47">
    <w:name w:val="WWNum47"/>
    <w:basedOn w:val="NoList"/>
    <w:pPr>
      <w:numPr>
        <w:numId w:val="12"/>
      </w:numPr>
    </w:pPr>
  </w:style>
  <w:style w:type="numbering" w:customStyle="1" w:styleId="WWNum48">
    <w:name w:val="WWNum48"/>
    <w:basedOn w:val="NoList"/>
    <w:pPr>
      <w:numPr>
        <w:numId w:val="13"/>
      </w:numPr>
    </w:pPr>
  </w:style>
  <w:style w:type="numbering" w:customStyle="1" w:styleId="WWNum49">
    <w:name w:val="WWNum49"/>
    <w:basedOn w:val="NoList"/>
    <w:pPr>
      <w:numPr>
        <w:numId w:val="14"/>
      </w:numPr>
    </w:pPr>
  </w:style>
  <w:style w:type="numbering" w:customStyle="1" w:styleId="WWNum50">
    <w:name w:val="WWNum50"/>
    <w:basedOn w:val="NoList"/>
    <w:pPr>
      <w:numPr>
        <w:numId w:val="15"/>
      </w:numPr>
    </w:pPr>
  </w:style>
  <w:style w:type="numbering" w:customStyle="1" w:styleId="WWNum51">
    <w:name w:val="WWNum51"/>
    <w:basedOn w:val="NoList"/>
    <w:pPr>
      <w:numPr>
        <w:numId w:val="16"/>
      </w:numPr>
    </w:pPr>
  </w:style>
  <w:style w:type="numbering" w:customStyle="1" w:styleId="WWNum52">
    <w:name w:val="WWNum52"/>
    <w:basedOn w:val="NoList"/>
    <w:pPr>
      <w:numPr>
        <w:numId w:val="17"/>
      </w:numPr>
    </w:pPr>
  </w:style>
  <w:style w:type="numbering" w:customStyle="1" w:styleId="WWNum53">
    <w:name w:val="WWNum53"/>
    <w:basedOn w:val="NoList"/>
    <w:pPr>
      <w:numPr>
        <w:numId w:val="18"/>
      </w:numPr>
    </w:pPr>
  </w:style>
  <w:style w:type="numbering" w:customStyle="1" w:styleId="WWNum54">
    <w:name w:val="WWNum54"/>
    <w:basedOn w:val="NoList"/>
    <w:pPr>
      <w:numPr>
        <w:numId w:val="19"/>
      </w:numPr>
    </w:pPr>
  </w:style>
  <w:style w:type="numbering" w:customStyle="1" w:styleId="WWNum55">
    <w:name w:val="WWNum55"/>
    <w:basedOn w:val="NoList"/>
    <w:pPr>
      <w:numPr>
        <w:numId w:val="20"/>
      </w:numPr>
    </w:pPr>
  </w:style>
  <w:style w:type="numbering" w:customStyle="1" w:styleId="WWNum56">
    <w:name w:val="WWNum56"/>
    <w:basedOn w:val="NoList"/>
    <w:pPr>
      <w:numPr>
        <w:numId w:val="21"/>
      </w:numPr>
    </w:pPr>
  </w:style>
  <w:style w:type="numbering" w:customStyle="1" w:styleId="WWNum57">
    <w:name w:val="WWNum57"/>
    <w:basedOn w:val="NoList"/>
    <w:pPr>
      <w:numPr>
        <w:numId w:val="22"/>
      </w:numPr>
    </w:pPr>
  </w:style>
  <w:style w:type="numbering" w:customStyle="1" w:styleId="WWNum58">
    <w:name w:val="WWNum58"/>
    <w:basedOn w:val="NoList"/>
    <w:pPr>
      <w:numPr>
        <w:numId w:val="23"/>
      </w:numPr>
    </w:pPr>
  </w:style>
  <w:style w:type="numbering" w:customStyle="1" w:styleId="WWNum59">
    <w:name w:val="WWNum59"/>
    <w:basedOn w:val="NoList"/>
    <w:pPr>
      <w:numPr>
        <w:numId w:val="24"/>
      </w:numPr>
    </w:pPr>
  </w:style>
  <w:style w:type="numbering" w:customStyle="1" w:styleId="WWNum60">
    <w:name w:val="WWNum60"/>
    <w:basedOn w:val="NoList"/>
    <w:pPr>
      <w:numPr>
        <w:numId w:val="25"/>
      </w:numPr>
    </w:pPr>
  </w:style>
  <w:style w:type="numbering" w:customStyle="1" w:styleId="WWNum61">
    <w:name w:val="WWNum61"/>
    <w:basedOn w:val="NoList"/>
    <w:pPr>
      <w:numPr>
        <w:numId w:val="26"/>
      </w:numPr>
    </w:pPr>
  </w:style>
  <w:style w:type="numbering" w:customStyle="1" w:styleId="WWNum62">
    <w:name w:val="WWNum62"/>
    <w:basedOn w:val="NoList"/>
    <w:pPr>
      <w:numPr>
        <w:numId w:val="27"/>
      </w:numPr>
    </w:pPr>
  </w:style>
  <w:style w:type="numbering" w:customStyle="1" w:styleId="WWNum63">
    <w:name w:val="WWNum63"/>
    <w:basedOn w:val="NoList"/>
    <w:pPr>
      <w:numPr>
        <w:numId w:val="28"/>
      </w:numPr>
    </w:pPr>
  </w:style>
  <w:style w:type="numbering" w:customStyle="1" w:styleId="WWNum64">
    <w:name w:val="WWNum64"/>
    <w:basedOn w:val="NoList"/>
    <w:pPr>
      <w:numPr>
        <w:numId w:val="29"/>
      </w:numPr>
    </w:pPr>
  </w:style>
  <w:style w:type="numbering" w:customStyle="1" w:styleId="WWNum65">
    <w:name w:val="WWNum65"/>
    <w:basedOn w:val="NoList"/>
    <w:pPr>
      <w:numPr>
        <w:numId w:val="30"/>
      </w:numPr>
    </w:pPr>
  </w:style>
  <w:style w:type="numbering" w:customStyle="1" w:styleId="WWNum66">
    <w:name w:val="WWNum66"/>
    <w:basedOn w:val="NoList"/>
    <w:pPr>
      <w:numPr>
        <w:numId w:val="31"/>
      </w:numPr>
    </w:pPr>
  </w:style>
  <w:style w:type="numbering" w:customStyle="1" w:styleId="WWNum67">
    <w:name w:val="WWNum67"/>
    <w:basedOn w:val="NoList"/>
    <w:pPr>
      <w:numPr>
        <w:numId w:val="32"/>
      </w:numPr>
    </w:pPr>
  </w:style>
  <w:style w:type="numbering" w:customStyle="1" w:styleId="WWNum68">
    <w:name w:val="WWNum68"/>
    <w:basedOn w:val="NoList"/>
    <w:pPr>
      <w:numPr>
        <w:numId w:val="33"/>
      </w:numPr>
    </w:pPr>
  </w:style>
  <w:style w:type="numbering" w:customStyle="1" w:styleId="WWNum69">
    <w:name w:val="WWNum69"/>
    <w:basedOn w:val="NoList"/>
    <w:pPr>
      <w:numPr>
        <w:numId w:val="34"/>
      </w:numPr>
    </w:pPr>
  </w:style>
  <w:style w:type="numbering" w:customStyle="1" w:styleId="WWNum70">
    <w:name w:val="WWNum70"/>
    <w:basedOn w:val="NoList"/>
    <w:pPr>
      <w:numPr>
        <w:numId w:val="35"/>
      </w:numPr>
    </w:pPr>
  </w:style>
  <w:style w:type="numbering" w:customStyle="1" w:styleId="WWNum71">
    <w:name w:val="WWNum71"/>
    <w:basedOn w:val="NoList"/>
    <w:pPr>
      <w:numPr>
        <w:numId w:val="36"/>
      </w:numPr>
    </w:pPr>
  </w:style>
  <w:style w:type="numbering" w:customStyle="1" w:styleId="WWNum72">
    <w:name w:val="WWNum72"/>
    <w:basedOn w:val="NoList"/>
    <w:pPr>
      <w:numPr>
        <w:numId w:val="37"/>
      </w:numPr>
    </w:pPr>
  </w:style>
  <w:style w:type="numbering" w:customStyle="1" w:styleId="WWNum73">
    <w:name w:val="WWNum73"/>
    <w:basedOn w:val="NoList"/>
    <w:pPr>
      <w:numPr>
        <w:numId w:val="38"/>
      </w:numPr>
    </w:pPr>
  </w:style>
  <w:style w:type="numbering" w:customStyle="1" w:styleId="WWNum74">
    <w:name w:val="WWNum74"/>
    <w:basedOn w:val="NoList"/>
    <w:pPr>
      <w:numPr>
        <w:numId w:val="39"/>
      </w:numPr>
    </w:pPr>
  </w:style>
  <w:style w:type="numbering" w:customStyle="1" w:styleId="WWNum75">
    <w:name w:val="WWNum75"/>
    <w:basedOn w:val="NoList"/>
    <w:pPr>
      <w:numPr>
        <w:numId w:val="40"/>
      </w:numPr>
    </w:pPr>
  </w:style>
  <w:style w:type="numbering" w:customStyle="1" w:styleId="WWNum76">
    <w:name w:val="WWNum76"/>
    <w:basedOn w:val="NoList"/>
    <w:pPr>
      <w:numPr>
        <w:numId w:val="41"/>
      </w:numPr>
    </w:pPr>
  </w:style>
  <w:style w:type="numbering" w:customStyle="1" w:styleId="WWNum77">
    <w:name w:val="WWNum77"/>
    <w:basedOn w:val="NoList"/>
    <w:pPr>
      <w:numPr>
        <w:numId w:val="42"/>
      </w:numPr>
    </w:pPr>
  </w:style>
  <w:style w:type="numbering" w:customStyle="1" w:styleId="WWNum78">
    <w:name w:val="WWNum78"/>
    <w:basedOn w:val="NoList"/>
    <w:pPr>
      <w:numPr>
        <w:numId w:val="43"/>
      </w:numPr>
    </w:pPr>
  </w:style>
  <w:style w:type="numbering" w:customStyle="1" w:styleId="WWNum79">
    <w:name w:val="WWNum79"/>
    <w:basedOn w:val="NoList"/>
    <w:pPr>
      <w:numPr>
        <w:numId w:val="44"/>
      </w:numPr>
    </w:pPr>
  </w:style>
  <w:style w:type="numbering" w:customStyle="1" w:styleId="WWNum80">
    <w:name w:val="WWNum80"/>
    <w:basedOn w:val="NoList"/>
    <w:pPr>
      <w:numPr>
        <w:numId w:val="45"/>
      </w:numPr>
    </w:pPr>
  </w:style>
  <w:style w:type="numbering" w:customStyle="1" w:styleId="WWNum81">
    <w:name w:val="WWNum81"/>
    <w:basedOn w:val="NoList"/>
    <w:pPr>
      <w:numPr>
        <w:numId w:val="46"/>
      </w:numPr>
    </w:pPr>
  </w:style>
  <w:style w:type="numbering" w:customStyle="1" w:styleId="WWNum82">
    <w:name w:val="WWNum82"/>
    <w:basedOn w:val="NoList"/>
    <w:pPr>
      <w:numPr>
        <w:numId w:val="47"/>
      </w:numPr>
    </w:pPr>
  </w:style>
  <w:style w:type="numbering" w:customStyle="1" w:styleId="WWNum83">
    <w:name w:val="WWNum83"/>
    <w:basedOn w:val="NoList"/>
    <w:pPr>
      <w:numPr>
        <w:numId w:val="48"/>
      </w:numPr>
    </w:pPr>
  </w:style>
  <w:style w:type="numbering" w:customStyle="1" w:styleId="WWNum84">
    <w:name w:val="WWNum84"/>
    <w:basedOn w:val="NoList"/>
    <w:pPr>
      <w:numPr>
        <w:numId w:val="49"/>
      </w:numPr>
    </w:pPr>
  </w:style>
  <w:style w:type="numbering" w:customStyle="1" w:styleId="WWNum85">
    <w:name w:val="WWNum85"/>
    <w:basedOn w:val="NoList"/>
    <w:pPr>
      <w:numPr>
        <w:numId w:val="50"/>
      </w:numPr>
    </w:pPr>
  </w:style>
  <w:style w:type="numbering" w:customStyle="1" w:styleId="WWNum86">
    <w:name w:val="WWNum86"/>
    <w:basedOn w:val="NoList"/>
    <w:pPr>
      <w:numPr>
        <w:numId w:val="51"/>
      </w:numPr>
    </w:pPr>
  </w:style>
  <w:style w:type="numbering" w:customStyle="1" w:styleId="WWNum87">
    <w:name w:val="WWNum87"/>
    <w:basedOn w:val="NoList"/>
    <w:pPr>
      <w:numPr>
        <w:numId w:val="52"/>
      </w:numPr>
    </w:pPr>
  </w:style>
  <w:style w:type="numbering" w:customStyle="1" w:styleId="WWNum88">
    <w:name w:val="WWNum88"/>
    <w:basedOn w:val="NoList"/>
    <w:pPr>
      <w:numPr>
        <w:numId w:val="53"/>
      </w:numPr>
    </w:pPr>
  </w:style>
  <w:style w:type="numbering" w:customStyle="1" w:styleId="WWNum89">
    <w:name w:val="WWNum89"/>
    <w:basedOn w:val="NoList"/>
    <w:pPr>
      <w:numPr>
        <w:numId w:val="54"/>
      </w:numPr>
    </w:pPr>
  </w:style>
  <w:style w:type="numbering" w:customStyle="1" w:styleId="WWNum90">
    <w:name w:val="WWNum90"/>
    <w:basedOn w:val="NoList"/>
    <w:pPr>
      <w:numPr>
        <w:numId w:val="55"/>
      </w:numPr>
    </w:pPr>
  </w:style>
  <w:style w:type="numbering" w:customStyle="1" w:styleId="WWNum91">
    <w:name w:val="WWNum91"/>
    <w:basedOn w:val="NoList"/>
    <w:pPr>
      <w:numPr>
        <w:numId w:val="56"/>
      </w:numPr>
    </w:pPr>
  </w:style>
  <w:style w:type="numbering" w:customStyle="1" w:styleId="WWNum92">
    <w:name w:val="WWNum92"/>
    <w:basedOn w:val="NoList"/>
    <w:pPr>
      <w:numPr>
        <w:numId w:val="57"/>
      </w:numPr>
    </w:pPr>
  </w:style>
  <w:style w:type="numbering" w:customStyle="1" w:styleId="WWNum93">
    <w:name w:val="WWNum93"/>
    <w:basedOn w:val="NoList"/>
    <w:pPr>
      <w:numPr>
        <w:numId w:val="58"/>
      </w:numPr>
    </w:pPr>
  </w:style>
  <w:style w:type="numbering" w:customStyle="1" w:styleId="WWNum94">
    <w:name w:val="WWNum94"/>
    <w:basedOn w:val="NoList"/>
    <w:pPr>
      <w:numPr>
        <w:numId w:val="59"/>
      </w:numPr>
    </w:pPr>
  </w:style>
  <w:style w:type="numbering" w:customStyle="1" w:styleId="WWNum95">
    <w:name w:val="WWNum95"/>
    <w:basedOn w:val="NoList"/>
    <w:pPr>
      <w:numPr>
        <w:numId w:val="60"/>
      </w:numPr>
    </w:pPr>
  </w:style>
  <w:style w:type="numbering" w:customStyle="1" w:styleId="WWNum1aa">
    <w:name w:val="WWNum1aa"/>
    <w:basedOn w:val="NoList"/>
    <w:pPr>
      <w:numPr>
        <w:numId w:val="61"/>
      </w:numPr>
    </w:pPr>
  </w:style>
  <w:style w:type="numbering" w:customStyle="1" w:styleId="WWNum2aa">
    <w:name w:val="WWNum2aa"/>
    <w:basedOn w:val="NoList"/>
    <w:pPr>
      <w:numPr>
        <w:numId w:val="62"/>
      </w:numPr>
    </w:pPr>
  </w:style>
  <w:style w:type="numbering" w:customStyle="1" w:styleId="WWNum3aa">
    <w:name w:val="WWNum3aa"/>
    <w:basedOn w:val="NoList"/>
    <w:pPr>
      <w:numPr>
        <w:numId w:val="63"/>
      </w:numPr>
    </w:pPr>
  </w:style>
  <w:style w:type="numbering" w:customStyle="1" w:styleId="WWNum4aa">
    <w:name w:val="WWNum4aa"/>
    <w:basedOn w:val="NoList"/>
    <w:pPr>
      <w:numPr>
        <w:numId w:val="64"/>
      </w:numPr>
    </w:pPr>
  </w:style>
  <w:style w:type="numbering" w:customStyle="1" w:styleId="WWNum5aa">
    <w:name w:val="WWNum5aa"/>
    <w:basedOn w:val="NoList"/>
    <w:pPr>
      <w:numPr>
        <w:numId w:val="65"/>
      </w:numPr>
    </w:pPr>
  </w:style>
  <w:style w:type="numbering" w:customStyle="1" w:styleId="WWNum6aa">
    <w:name w:val="WWNum6aa"/>
    <w:basedOn w:val="NoList"/>
    <w:pPr>
      <w:numPr>
        <w:numId w:val="66"/>
      </w:numPr>
    </w:pPr>
  </w:style>
  <w:style w:type="numbering" w:customStyle="1" w:styleId="WWNum7aa">
    <w:name w:val="WWNum7aa"/>
    <w:basedOn w:val="NoList"/>
    <w:pPr>
      <w:numPr>
        <w:numId w:val="67"/>
      </w:numPr>
    </w:pPr>
  </w:style>
  <w:style w:type="numbering" w:customStyle="1" w:styleId="WWNum8aa">
    <w:name w:val="WWNum8aa"/>
    <w:basedOn w:val="NoList"/>
    <w:pPr>
      <w:numPr>
        <w:numId w:val="68"/>
      </w:numPr>
    </w:pPr>
  </w:style>
  <w:style w:type="numbering" w:customStyle="1" w:styleId="WWNum9a">
    <w:name w:val="WWNum9a"/>
    <w:basedOn w:val="NoList"/>
    <w:pPr>
      <w:numPr>
        <w:numId w:val="69"/>
      </w:numPr>
    </w:pPr>
  </w:style>
  <w:style w:type="numbering" w:customStyle="1" w:styleId="WWNum10aa">
    <w:name w:val="WWNum10aa"/>
    <w:basedOn w:val="NoList"/>
    <w:pPr>
      <w:numPr>
        <w:numId w:val="70"/>
      </w:numPr>
    </w:pPr>
  </w:style>
  <w:style w:type="numbering" w:customStyle="1" w:styleId="WWNum11aa">
    <w:name w:val="WWNum11aa"/>
    <w:basedOn w:val="NoList"/>
    <w:pPr>
      <w:numPr>
        <w:numId w:val="71"/>
      </w:numPr>
    </w:pPr>
  </w:style>
  <w:style w:type="numbering" w:customStyle="1" w:styleId="WWNum12a">
    <w:name w:val="WWNum12a"/>
    <w:basedOn w:val="NoList"/>
    <w:pPr>
      <w:numPr>
        <w:numId w:val="72"/>
      </w:numPr>
    </w:pPr>
  </w:style>
  <w:style w:type="numbering" w:customStyle="1" w:styleId="WWNum13a">
    <w:name w:val="WWNum13a"/>
    <w:basedOn w:val="NoList"/>
    <w:pPr>
      <w:numPr>
        <w:numId w:val="73"/>
      </w:numPr>
    </w:pPr>
  </w:style>
  <w:style w:type="numbering" w:customStyle="1" w:styleId="WWNum14aa">
    <w:name w:val="WWNum14aa"/>
    <w:basedOn w:val="NoList"/>
    <w:pPr>
      <w:numPr>
        <w:numId w:val="74"/>
      </w:numPr>
    </w:pPr>
  </w:style>
  <w:style w:type="numbering" w:customStyle="1" w:styleId="WWNum15a">
    <w:name w:val="WWNum15a"/>
    <w:basedOn w:val="NoList"/>
    <w:pPr>
      <w:numPr>
        <w:numId w:val="75"/>
      </w:numPr>
    </w:pPr>
  </w:style>
  <w:style w:type="numbering" w:customStyle="1" w:styleId="WWNum16a">
    <w:name w:val="WWNum16a"/>
    <w:basedOn w:val="NoList"/>
    <w:pPr>
      <w:numPr>
        <w:numId w:val="76"/>
      </w:numPr>
    </w:pPr>
  </w:style>
  <w:style w:type="numbering" w:customStyle="1" w:styleId="WWNum17a">
    <w:name w:val="WWNum17a"/>
    <w:basedOn w:val="NoList"/>
    <w:pPr>
      <w:numPr>
        <w:numId w:val="77"/>
      </w:numPr>
    </w:pPr>
  </w:style>
  <w:style w:type="numbering" w:customStyle="1" w:styleId="WWNum18a">
    <w:name w:val="WWNum18a"/>
    <w:basedOn w:val="NoList"/>
    <w:pPr>
      <w:numPr>
        <w:numId w:val="78"/>
      </w:numPr>
    </w:pPr>
  </w:style>
  <w:style w:type="numbering" w:customStyle="1" w:styleId="WWNum19a">
    <w:name w:val="WWNum19a"/>
    <w:basedOn w:val="NoList"/>
    <w:pPr>
      <w:numPr>
        <w:numId w:val="79"/>
      </w:numPr>
    </w:pPr>
  </w:style>
  <w:style w:type="numbering" w:customStyle="1" w:styleId="WWNum20a">
    <w:name w:val="WWNum20a"/>
    <w:basedOn w:val="NoList"/>
    <w:pPr>
      <w:numPr>
        <w:numId w:val="80"/>
      </w:numPr>
    </w:pPr>
  </w:style>
  <w:style w:type="numbering" w:customStyle="1" w:styleId="WWNum21a">
    <w:name w:val="WWNum21a"/>
    <w:basedOn w:val="NoList"/>
    <w:pPr>
      <w:numPr>
        <w:numId w:val="81"/>
      </w:numPr>
    </w:pPr>
  </w:style>
  <w:style w:type="numbering" w:customStyle="1" w:styleId="WWNum22a">
    <w:name w:val="WWNum22a"/>
    <w:basedOn w:val="NoList"/>
    <w:pPr>
      <w:numPr>
        <w:numId w:val="82"/>
      </w:numPr>
    </w:pPr>
  </w:style>
  <w:style w:type="numbering" w:customStyle="1" w:styleId="WWNum23a">
    <w:name w:val="WWNum23a"/>
    <w:basedOn w:val="NoList"/>
    <w:pPr>
      <w:numPr>
        <w:numId w:val="83"/>
      </w:numPr>
    </w:pPr>
  </w:style>
  <w:style w:type="numbering" w:customStyle="1" w:styleId="WWNum24a">
    <w:name w:val="WWNum24a"/>
    <w:basedOn w:val="NoList"/>
    <w:pPr>
      <w:numPr>
        <w:numId w:val="84"/>
      </w:numPr>
    </w:pPr>
  </w:style>
  <w:style w:type="numbering" w:customStyle="1" w:styleId="WWNum25a">
    <w:name w:val="WWNum25a"/>
    <w:basedOn w:val="NoList"/>
    <w:pPr>
      <w:numPr>
        <w:numId w:val="85"/>
      </w:numPr>
    </w:pPr>
  </w:style>
  <w:style w:type="numbering" w:customStyle="1" w:styleId="WWNum26a">
    <w:name w:val="WWNum26a"/>
    <w:basedOn w:val="NoList"/>
    <w:pPr>
      <w:numPr>
        <w:numId w:val="86"/>
      </w:numPr>
    </w:pPr>
  </w:style>
  <w:style w:type="numbering" w:customStyle="1" w:styleId="WWNum27a">
    <w:name w:val="WWNum27a"/>
    <w:basedOn w:val="NoList"/>
    <w:pPr>
      <w:numPr>
        <w:numId w:val="87"/>
      </w:numPr>
    </w:pPr>
  </w:style>
  <w:style w:type="numbering" w:customStyle="1" w:styleId="WWNum28a">
    <w:name w:val="WWNum28a"/>
    <w:basedOn w:val="NoList"/>
    <w:pPr>
      <w:numPr>
        <w:numId w:val="88"/>
      </w:numPr>
    </w:pPr>
  </w:style>
  <w:style w:type="numbering" w:customStyle="1" w:styleId="WWNum29a">
    <w:name w:val="WWNum29a"/>
    <w:basedOn w:val="NoList"/>
    <w:pPr>
      <w:numPr>
        <w:numId w:val="89"/>
      </w:numPr>
    </w:pPr>
  </w:style>
  <w:style w:type="numbering" w:customStyle="1" w:styleId="WWNum30a">
    <w:name w:val="WWNum30a"/>
    <w:basedOn w:val="NoList"/>
    <w:pPr>
      <w:numPr>
        <w:numId w:val="90"/>
      </w:numPr>
    </w:pPr>
  </w:style>
  <w:style w:type="numbering" w:customStyle="1" w:styleId="WWNum31a">
    <w:name w:val="WWNum31a"/>
    <w:basedOn w:val="NoList"/>
    <w:pPr>
      <w:numPr>
        <w:numId w:val="91"/>
      </w:numPr>
    </w:pPr>
  </w:style>
  <w:style w:type="numbering" w:customStyle="1" w:styleId="WWNum32a">
    <w:name w:val="WWNum32a"/>
    <w:basedOn w:val="NoList"/>
    <w:pPr>
      <w:numPr>
        <w:numId w:val="92"/>
      </w:numPr>
    </w:pPr>
  </w:style>
  <w:style w:type="numbering" w:customStyle="1" w:styleId="WWNum33a">
    <w:name w:val="WWNum33a"/>
    <w:basedOn w:val="NoList"/>
    <w:pPr>
      <w:numPr>
        <w:numId w:val="93"/>
      </w:numPr>
    </w:pPr>
  </w:style>
  <w:style w:type="numbering" w:customStyle="1" w:styleId="WWNum34a">
    <w:name w:val="WWNum34a"/>
    <w:basedOn w:val="NoList"/>
    <w:pPr>
      <w:numPr>
        <w:numId w:val="94"/>
      </w:numPr>
    </w:pPr>
  </w:style>
  <w:style w:type="numbering" w:customStyle="1" w:styleId="WWNum35a">
    <w:name w:val="WWNum35a"/>
    <w:basedOn w:val="NoList"/>
    <w:pPr>
      <w:numPr>
        <w:numId w:val="95"/>
      </w:numPr>
    </w:pPr>
  </w:style>
  <w:style w:type="numbering" w:customStyle="1" w:styleId="WWNum36a">
    <w:name w:val="WWNum36a"/>
    <w:basedOn w:val="NoList"/>
    <w:pPr>
      <w:numPr>
        <w:numId w:val="96"/>
      </w:numPr>
    </w:pPr>
  </w:style>
  <w:style w:type="numbering" w:customStyle="1" w:styleId="WWNum37a">
    <w:name w:val="WWNum37a"/>
    <w:basedOn w:val="NoList"/>
    <w:pPr>
      <w:numPr>
        <w:numId w:val="97"/>
      </w:numPr>
    </w:pPr>
  </w:style>
  <w:style w:type="numbering" w:customStyle="1" w:styleId="WWNum38a">
    <w:name w:val="WWNum38a"/>
    <w:basedOn w:val="NoList"/>
    <w:pPr>
      <w:numPr>
        <w:numId w:val="98"/>
      </w:numPr>
    </w:pPr>
  </w:style>
  <w:style w:type="numbering" w:customStyle="1" w:styleId="WWNum39a">
    <w:name w:val="WWNum39a"/>
    <w:basedOn w:val="NoList"/>
    <w:pPr>
      <w:numPr>
        <w:numId w:val="99"/>
      </w:numPr>
    </w:pPr>
  </w:style>
  <w:style w:type="numbering" w:customStyle="1" w:styleId="WWNum40a">
    <w:name w:val="WWNum40a"/>
    <w:basedOn w:val="NoList"/>
    <w:pPr>
      <w:numPr>
        <w:numId w:val="100"/>
      </w:numPr>
    </w:pPr>
  </w:style>
  <w:style w:type="numbering" w:customStyle="1" w:styleId="WWNum41a">
    <w:name w:val="WWNum41a"/>
    <w:basedOn w:val="NoList"/>
    <w:pPr>
      <w:numPr>
        <w:numId w:val="101"/>
      </w:numPr>
    </w:pPr>
  </w:style>
  <w:style w:type="numbering" w:customStyle="1" w:styleId="WWNum42a">
    <w:name w:val="WWNum42a"/>
    <w:basedOn w:val="NoList"/>
    <w:pPr>
      <w:numPr>
        <w:numId w:val="102"/>
      </w:numPr>
    </w:pPr>
  </w:style>
  <w:style w:type="numbering" w:customStyle="1" w:styleId="WWNum43a">
    <w:name w:val="WWNum43a"/>
    <w:basedOn w:val="NoList"/>
    <w:pPr>
      <w:numPr>
        <w:numId w:val="103"/>
      </w:numPr>
    </w:pPr>
  </w:style>
  <w:style w:type="numbering" w:customStyle="1" w:styleId="WWNum44a">
    <w:name w:val="WWNum44a"/>
    <w:basedOn w:val="NoList"/>
    <w:pPr>
      <w:numPr>
        <w:numId w:val="104"/>
      </w:numPr>
    </w:pPr>
  </w:style>
  <w:style w:type="numbering" w:customStyle="1" w:styleId="WWNum45a">
    <w:name w:val="WWNum45a"/>
    <w:basedOn w:val="NoList"/>
    <w:pPr>
      <w:numPr>
        <w:numId w:val="105"/>
      </w:numPr>
    </w:pPr>
  </w:style>
  <w:style w:type="numbering" w:customStyle="1" w:styleId="WWNum46a">
    <w:name w:val="WWNum46a"/>
    <w:basedOn w:val="NoList"/>
    <w:pPr>
      <w:numPr>
        <w:numId w:val="106"/>
      </w:numPr>
    </w:pPr>
  </w:style>
  <w:style w:type="numbering" w:customStyle="1" w:styleId="WWNum47a">
    <w:name w:val="WWNum47a"/>
    <w:basedOn w:val="NoList"/>
    <w:pPr>
      <w:numPr>
        <w:numId w:val="107"/>
      </w:numPr>
    </w:pPr>
  </w:style>
  <w:style w:type="numbering" w:customStyle="1" w:styleId="WWNum48a">
    <w:name w:val="WWNum48a"/>
    <w:basedOn w:val="NoList"/>
    <w:pPr>
      <w:numPr>
        <w:numId w:val="108"/>
      </w:numPr>
    </w:pPr>
  </w:style>
  <w:style w:type="numbering" w:customStyle="1" w:styleId="WWNum49a">
    <w:name w:val="WWNum49a"/>
    <w:basedOn w:val="NoList"/>
    <w:pPr>
      <w:numPr>
        <w:numId w:val="109"/>
      </w:numPr>
    </w:pPr>
  </w:style>
  <w:style w:type="numbering" w:customStyle="1" w:styleId="WWNum50a">
    <w:name w:val="WWNum50a"/>
    <w:basedOn w:val="NoList"/>
    <w:pPr>
      <w:numPr>
        <w:numId w:val="110"/>
      </w:numPr>
    </w:pPr>
  </w:style>
  <w:style w:type="numbering" w:customStyle="1" w:styleId="WWNum51a">
    <w:name w:val="WWNum51a"/>
    <w:basedOn w:val="NoList"/>
    <w:pPr>
      <w:numPr>
        <w:numId w:val="111"/>
      </w:numPr>
    </w:pPr>
  </w:style>
  <w:style w:type="numbering" w:customStyle="1" w:styleId="WWNum52a">
    <w:name w:val="WWNum52a"/>
    <w:basedOn w:val="NoList"/>
    <w:pPr>
      <w:numPr>
        <w:numId w:val="112"/>
      </w:numPr>
    </w:pPr>
  </w:style>
  <w:style w:type="numbering" w:customStyle="1" w:styleId="WWNum53a">
    <w:name w:val="WWNum53a"/>
    <w:basedOn w:val="NoList"/>
    <w:pPr>
      <w:numPr>
        <w:numId w:val="113"/>
      </w:numPr>
    </w:pPr>
  </w:style>
  <w:style w:type="numbering" w:customStyle="1" w:styleId="WWNum54a">
    <w:name w:val="WWNum54a"/>
    <w:basedOn w:val="NoList"/>
    <w:pPr>
      <w:numPr>
        <w:numId w:val="114"/>
      </w:numPr>
    </w:pPr>
  </w:style>
  <w:style w:type="numbering" w:customStyle="1" w:styleId="WWNum55a">
    <w:name w:val="WWNum55a"/>
    <w:basedOn w:val="NoList"/>
    <w:pPr>
      <w:numPr>
        <w:numId w:val="115"/>
      </w:numPr>
    </w:pPr>
  </w:style>
  <w:style w:type="numbering" w:customStyle="1" w:styleId="WWNum56a">
    <w:name w:val="WWNum56a"/>
    <w:basedOn w:val="NoList"/>
    <w:pPr>
      <w:numPr>
        <w:numId w:val="116"/>
      </w:numPr>
    </w:pPr>
  </w:style>
  <w:style w:type="numbering" w:customStyle="1" w:styleId="WWNum57a">
    <w:name w:val="WWNum57a"/>
    <w:basedOn w:val="NoList"/>
    <w:pPr>
      <w:numPr>
        <w:numId w:val="117"/>
      </w:numPr>
    </w:pPr>
  </w:style>
  <w:style w:type="numbering" w:customStyle="1" w:styleId="WWNum58a">
    <w:name w:val="WWNum58a"/>
    <w:basedOn w:val="NoList"/>
    <w:pPr>
      <w:numPr>
        <w:numId w:val="118"/>
      </w:numPr>
    </w:pPr>
  </w:style>
  <w:style w:type="numbering" w:customStyle="1" w:styleId="WWNum59a">
    <w:name w:val="WWNum59a"/>
    <w:basedOn w:val="NoList"/>
    <w:pPr>
      <w:numPr>
        <w:numId w:val="119"/>
      </w:numPr>
    </w:pPr>
  </w:style>
  <w:style w:type="numbering" w:customStyle="1" w:styleId="WWNum60a">
    <w:name w:val="WWNum60a"/>
    <w:basedOn w:val="NoList"/>
    <w:pPr>
      <w:numPr>
        <w:numId w:val="120"/>
      </w:numPr>
    </w:pPr>
  </w:style>
  <w:style w:type="numbering" w:customStyle="1" w:styleId="WWNum61a">
    <w:name w:val="WWNum61a"/>
    <w:basedOn w:val="NoList"/>
    <w:pPr>
      <w:numPr>
        <w:numId w:val="121"/>
      </w:numPr>
    </w:pPr>
  </w:style>
  <w:style w:type="numbering" w:customStyle="1" w:styleId="WWNum62a">
    <w:name w:val="WWNum62a"/>
    <w:basedOn w:val="NoList"/>
    <w:pPr>
      <w:numPr>
        <w:numId w:val="122"/>
      </w:numPr>
    </w:pPr>
  </w:style>
  <w:style w:type="numbering" w:customStyle="1" w:styleId="WWNum63a">
    <w:name w:val="WWNum63a"/>
    <w:basedOn w:val="NoList"/>
    <w:pPr>
      <w:numPr>
        <w:numId w:val="123"/>
      </w:numPr>
    </w:pPr>
  </w:style>
  <w:style w:type="numbering" w:customStyle="1" w:styleId="WWNum64a">
    <w:name w:val="WWNum64a"/>
    <w:basedOn w:val="NoList"/>
    <w:pPr>
      <w:numPr>
        <w:numId w:val="124"/>
      </w:numPr>
    </w:pPr>
  </w:style>
  <w:style w:type="numbering" w:customStyle="1" w:styleId="WWNum65a">
    <w:name w:val="WWNum65a"/>
    <w:basedOn w:val="NoList"/>
    <w:pPr>
      <w:numPr>
        <w:numId w:val="125"/>
      </w:numPr>
    </w:pPr>
  </w:style>
  <w:style w:type="numbering" w:customStyle="1" w:styleId="WWNum66a">
    <w:name w:val="WWNum66a"/>
    <w:basedOn w:val="NoList"/>
    <w:pPr>
      <w:numPr>
        <w:numId w:val="126"/>
      </w:numPr>
    </w:pPr>
  </w:style>
  <w:style w:type="numbering" w:customStyle="1" w:styleId="WWNum67a">
    <w:name w:val="WWNum67a"/>
    <w:basedOn w:val="NoList"/>
    <w:pPr>
      <w:numPr>
        <w:numId w:val="127"/>
      </w:numPr>
    </w:pPr>
  </w:style>
  <w:style w:type="numbering" w:customStyle="1" w:styleId="WWNum68a">
    <w:name w:val="WWNum68a"/>
    <w:basedOn w:val="NoList"/>
    <w:pPr>
      <w:numPr>
        <w:numId w:val="128"/>
      </w:numPr>
    </w:pPr>
  </w:style>
  <w:style w:type="numbering" w:customStyle="1" w:styleId="WWNum69a">
    <w:name w:val="WWNum69a"/>
    <w:basedOn w:val="NoList"/>
    <w:pPr>
      <w:numPr>
        <w:numId w:val="129"/>
      </w:numPr>
    </w:pPr>
  </w:style>
  <w:style w:type="numbering" w:customStyle="1" w:styleId="WWNum70a">
    <w:name w:val="WWNum70a"/>
    <w:basedOn w:val="NoList"/>
    <w:pPr>
      <w:numPr>
        <w:numId w:val="130"/>
      </w:numPr>
    </w:pPr>
  </w:style>
  <w:style w:type="numbering" w:customStyle="1" w:styleId="WWNum71a">
    <w:name w:val="WWNum71a"/>
    <w:basedOn w:val="NoList"/>
    <w:pPr>
      <w:numPr>
        <w:numId w:val="131"/>
      </w:numPr>
    </w:pPr>
  </w:style>
  <w:style w:type="numbering" w:customStyle="1" w:styleId="WWNum72a">
    <w:name w:val="WWNum72a"/>
    <w:basedOn w:val="NoList"/>
    <w:pPr>
      <w:numPr>
        <w:numId w:val="132"/>
      </w:numPr>
    </w:pPr>
  </w:style>
  <w:style w:type="numbering" w:customStyle="1" w:styleId="WWNum73a">
    <w:name w:val="WWNum73a"/>
    <w:basedOn w:val="NoList"/>
    <w:pPr>
      <w:numPr>
        <w:numId w:val="133"/>
      </w:numPr>
    </w:pPr>
  </w:style>
  <w:style w:type="numbering" w:customStyle="1" w:styleId="WWNum74a">
    <w:name w:val="WWNum74a"/>
    <w:basedOn w:val="NoList"/>
    <w:pPr>
      <w:numPr>
        <w:numId w:val="134"/>
      </w:numPr>
    </w:pPr>
  </w:style>
  <w:style w:type="numbering" w:customStyle="1" w:styleId="WWNum75a">
    <w:name w:val="WWNum75a"/>
    <w:basedOn w:val="NoList"/>
    <w:pPr>
      <w:numPr>
        <w:numId w:val="135"/>
      </w:numPr>
    </w:pPr>
  </w:style>
  <w:style w:type="numbering" w:customStyle="1" w:styleId="WWNum76a">
    <w:name w:val="WWNum76a"/>
    <w:basedOn w:val="NoList"/>
    <w:pPr>
      <w:numPr>
        <w:numId w:val="136"/>
      </w:numPr>
    </w:pPr>
  </w:style>
  <w:style w:type="numbering" w:customStyle="1" w:styleId="WWNum77a">
    <w:name w:val="WWNum77a"/>
    <w:basedOn w:val="NoList"/>
    <w:pPr>
      <w:numPr>
        <w:numId w:val="137"/>
      </w:numPr>
    </w:pPr>
  </w:style>
  <w:style w:type="numbering" w:customStyle="1" w:styleId="WWNum78a">
    <w:name w:val="WWNum78a"/>
    <w:basedOn w:val="NoList"/>
    <w:pPr>
      <w:numPr>
        <w:numId w:val="138"/>
      </w:numPr>
    </w:pPr>
  </w:style>
  <w:style w:type="numbering" w:customStyle="1" w:styleId="WWNum79a">
    <w:name w:val="WWNum79a"/>
    <w:basedOn w:val="NoList"/>
    <w:pPr>
      <w:numPr>
        <w:numId w:val="139"/>
      </w:numPr>
    </w:pPr>
  </w:style>
  <w:style w:type="numbering" w:customStyle="1" w:styleId="WWNum80a">
    <w:name w:val="WWNum80a"/>
    <w:basedOn w:val="NoList"/>
    <w:pPr>
      <w:numPr>
        <w:numId w:val="140"/>
      </w:numPr>
    </w:pPr>
  </w:style>
  <w:style w:type="numbering" w:customStyle="1" w:styleId="WWNum81a">
    <w:name w:val="WWNum81a"/>
    <w:basedOn w:val="NoList"/>
    <w:pPr>
      <w:numPr>
        <w:numId w:val="141"/>
      </w:numPr>
    </w:pPr>
  </w:style>
  <w:style w:type="numbering" w:customStyle="1" w:styleId="WWNum82a">
    <w:name w:val="WWNum82a"/>
    <w:basedOn w:val="NoList"/>
    <w:pPr>
      <w:numPr>
        <w:numId w:val="142"/>
      </w:numPr>
    </w:pPr>
  </w:style>
  <w:style w:type="numbering" w:customStyle="1" w:styleId="WWNum83a">
    <w:name w:val="WWNum83a"/>
    <w:basedOn w:val="NoList"/>
    <w:pPr>
      <w:numPr>
        <w:numId w:val="143"/>
      </w:numPr>
    </w:pPr>
  </w:style>
  <w:style w:type="numbering" w:customStyle="1" w:styleId="WWNum84a">
    <w:name w:val="WWNum84a"/>
    <w:basedOn w:val="NoList"/>
    <w:pPr>
      <w:numPr>
        <w:numId w:val="144"/>
      </w:numPr>
    </w:pPr>
  </w:style>
  <w:style w:type="numbering" w:customStyle="1" w:styleId="WWNum85a">
    <w:name w:val="WWNum85a"/>
    <w:basedOn w:val="NoList"/>
    <w:pPr>
      <w:numPr>
        <w:numId w:val="145"/>
      </w:numPr>
    </w:pPr>
  </w:style>
  <w:style w:type="numbering" w:customStyle="1" w:styleId="WWNum86a">
    <w:name w:val="WWNum86a"/>
    <w:basedOn w:val="NoList"/>
    <w:pPr>
      <w:numPr>
        <w:numId w:val="146"/>
      </w:numPr>
    </w:pPr>
  </w:style>
  <w:style w:type="numbering" w:customStyle="1" w:styleId="WWNum87a">
    <w:name w:val="WWNum87a"/>
    <w:basedOn w:val="NoList"/>
    <w:pPr>
      <w:numPr>
        <w:numId w:val="147"/>
      </w:numPr>
    </w:pPr>
  </w:style>
  <w:style w:type="numbering" w:customStyle="1" w:styleId="WWNum88a">
    <w:name w:val="WWNum88a"/>
    <w:basedOn w:val="NoList"/>
    <w:pPr>
      <w:numPr>
        <w:numId w:val="148"/>
      </w:numPr>
    </w:pPr>
  </w:style>
  <w:style w:type="numbering" w:customStyle="1" w:styleId="WWNum89a">
    <w:name w:val="WWNum89a"/>
    <w:basedOn w:val="NoList"/>
    <w:pPr>
      <w:numPr>
        <w:numId w:val="149"/>
      </w:numPr>
    </w:pPr>
  </w:style>
  <w:style w:type="numbering" w:customStyle="1" w:styleId="WWNum90a">
    <w:name w:val="WWNum90a"/>
    <w:basedOn w:val="NoList"/>
    <w:pPr>
      <w:numPr>
        <w:numId w:val="150"/>
      </w:numPr>
    </w:pPr>
  </w:style>
  <w:style w:type="numbering" w:customStyle="1" w:styleId="WWNum91a">
    <w:name w:val="WWNum91a"/>
    <w:basedOn w:val="NoList"/>
    <w:pPr>
      <w:numPr>
        <w:numId w:val="151"/>
      </w:numPr>
    </w:pPr>
  </w:style>
  <w:style w:type="numbering" w:customStyle="1" w:styleId="WWNum92a">
    <w:name w:val="WWNum92a"/>
    <w:basedOn w:val="NoList"/>
    <w:pPr>
      <w:numPr>
        <w:numId w:val="152"/>
      </w:numPr>
    </w:pPr>
  </w:style>
  <w:style w:type="numbering" w:customStyle="1" w:styleId="WWNum93a">
    <w:name w:val="WWNum93a"/>
    <w:basedOn w:val="NoList"/>
    <w:pPr>
      <w:numPr>
        <w:numId w:val="153"/>
      </w:numPr>
    </w:pPr>
  </w:style>
  <w:style w:type="numbering" w:customStyle="1" w:styleId="WWNum94a">
    <w:name w:val="WWNum94a"/>
    <w:basedOn w:val="NoList"/>
    <w:pPr>
      <w:numPr>
        <w:numId w:val="154"/>
      </w:numPr>
    </w:pPr>
  </w:style>
  <w:style w:type="numbering" w:customStyle="1" w:styleId="WWNum95a">
    <w:name w:val="WWNum95a"/>
    <w:basedOn w:val="NoList"/>
    <w:pPr>
      <w:numPr>
        <w:numId w:val="155"/>
      </w:numPr>
    </w:pPr>
  </w:style>
  <w:style w:type="numbering" w:customStyle="1" w:styleId="WWNum96">
    <w:name w:val="WWNum96"/>
    <w:basedOn w:val="NoList"/>
    <w:pPr>
      <w:numPr>
        <w:numId w:val="156"/>
      </w:numPr>
    </w:pPr>
  </w:style>
  <w:style w:type="numbering" w:customStyle="1" w:styleId="WWNum97">
    <w:name w:val="WWNum97"/>
    <w:basedOn w:val="NoList"/>
    <w:pPr>
      <w:numPr>
        <w:numId w:val="157"/>
      </w:numPr>
    </w:pPr>
  </w:style>
  <w:style w:type="numbering" w:customStyle="1" w:styleId="WWNum98">
    <w:name w:val="WWNum98"/>
    <w:basedOn w:val="NoList"/>
    <w:pPr>
      <w:numPr>
        <w:numId w:val="158"/>
      </w:numPr>
    </w:pPr>
  </w:style>
  <w:style w:type="numbering" w:customStyle="1" w:styleId="WWNum99">
    <w:name w:val="WWNum99"/>
    <w:basedOn w:val="NoList"/>
    <w:pPr>
      <w:numPr>
        <w:numId w:val="159"/>
      </w:numPr>
    </w:pPr>
  </w:style>
  <w:style w:type="numbering" w:customStyle="1" w:styleId="WWNum100">
    <w:name w:val="WWNum100"/>
    <w:basedOn w:val="NoList"/>
    <w:pPr>
      <w:numPr>
        <w:numId w:val="160"/>
      </w:numPr>
    </w:pPr>
  </w:style>
  <w:style w:type="numbering" w:customStyle="1" w:styleId="WWNum101">
    <w:name w:val="WWNum101"/>
    <w:basedOn w:val="NoList"/>
    <w:pPr>
      <w:numPr>
        <w:numId w:val="161"/>
      </w:numPr>
    </w:pPr>
  </w:style>
  <w:style w:type="numbering" w:customStyle="1" w:styleId="WWNum102">
    <w:name w:val="WWNum102"/>
    <w:basedOn w:val="NoList"/>
    <w:pPr>
      <w:numPr>
        <w:numId w:val="162"/>
      </w:numPr>
    </w:pPr>
  </w:style>
  <w:style w:type="numbering" w:customStyle="1" w:styleId="WWNum103">
    <w:name w:val="WWNum103"/>
    <w:basedOn w:val="NoList"/>
    <w:pPr>
      <w:numPr>
        <w:numId w:val="163"/>
      </w:numPr>
    </w:pPr>
  </w:style>
  <w:style w:type="numbering" w:customStyle="1" w:styleId="WWNum104">
    <w:name w:val="WWNum104"/>
    <w:basedOn w:val="NoList"/>
    <w:pPr>
      <w:numPr>
        <w:numId w:val="164"/>
      </w:numPr>
    </w:pPr>
  </w:style>
  <w:style w:type="numbering" w:customStyle="1" w:styleId="WWNum105">
    <w:name w:val="WWNum105"/>
    <w:basedOn w:val="NoList"/>
    <w:pPr>
      <w:numPr>
        <w:numId w:val="165"/>
      </w:numPr>
    </w:pPr>
  </w:style>
  <w:style w:type="numbering" w:customStyle="1" w:styleId="WWNum106">
    <w:name w:val="WWNum106"/>
    <w:basedOn w:val="NoList"/>
    <w:pPr>
      <w:numPr>
        <w:numId w:val="166"/>
      </w:numPr>
    </w:pPr>
  </w:style>
  <w:style w:type="numbering" w:customStyle="1" w:styleId="WWNum107">
    <w:name w:val="WWNum107"/>
    <w:basedOn w:val="NoList"/>
    <w:pPr>
      <w:numPr>
        <w:numId w:val="167"/>
      </w:numPr>
    </w:pPr>
  </w:style>
  <w:style w:type="numbering" w:customStyle="1" w:styleId="WWNum108">
    <w:name w:val="WWNum108"/>
    <w:basedOn w:val="NoList"/>
    <w:pPr>
      <w:numPr>
        <w:numId w:val="168"/>
      </w:numPr>
    </w:pPr>
  </w:style>
  <w:style w:type="numbering" w:customStyle="1" w:styleId="WWNum109">
    <w:name w:val="WWNum109"/>
    <w:basedOn w:val="NoList"/>
    <w:pPr>
      <w:numPr>
        <w:numId w:val="169"/>
      </w:numPr>
    </w:pPr>
  </w:style>
  <w:style w:type="numbering" w:customStyle="1" w:styleId="WWNum110">
    <w:name w:val="WWNum110"/>
    <w:basedOn w:val="NoList"/>
    <w:pPr>
      <w:numPr>
        <w:numId w:val="170"/>
      </w:numPr>
    </w:pPr>
  </w:style>
  <w:style w:type="numbering" w:customStyle="1" w:styleId="WWNum111">
    <w:name w:val="WWNum111"/>
    <w:basedOn w:val="NoList"/>
    <w:pPr>
      <w:numPr>
        <w:numId w:val="171"/>
      </w:numPr>
    </w:pPr>
  </w:style>
  <w:style w:type="numbering" w:customStyle="1" w:styleId="WWNum112">
    <w:name w:val="WWNum112"/>
    <w:basedOn w:val="NoList"/>
    <w:pPr>
      <w:numPr>
        <w:numId w:val="172"/>
      </w:numPr>
    </w:pPr>
  </w:style>
  <w:style w:type="numbering" w:customStyle="1" w:styleId="WWNum113">
    <w:name w:val="WWNum113"/>
    <w:basedOn w:val="NoList"/>
    <w:pPr>
      <w:numPr>
        <w:numId w:val="173"/>
      </w:numPr>
    </w:pPr>
  </w:style>
  <w:style w:type="numbering" w:customStyle="1" w:styleId="WWNum114">
    <w:name w:val="WWNum114"/>
    <w:basedOn w:val="NoList"/>
    <w:pPr>
      <w:numPr>
        <w:numId w:val="174"/>
      </w:numPr>
    </w:pPr>
  </w:style>
  <w:style w:type="numbering" w:customStyle="1" w:styleId="WWNum115">
    <w:name w:val="WWNum115"/>
    <w:basedOn w:val="NoList"/>
    <w:pPr>
      <w:numPr>
        <w:numId w:val="175"/>
      </w:numPr>
    </w:pPr>
  </w:style>
  <w:style w:type="numbering" w:customStyle="1" w:styleId="WWNum116">
    <w:name w:val="WWNum116"/>
    <w:basedOn w:val="NoList"/>
    <w:pPr>
      <w:numPr>
        <w:numId w:val="176"/>
      </w:numPr>
    </w:pPr>
  </w:style>
  <w:style w:type="numbering" w:customStyle="1" w:styleId="WWNum117">
    <w:name w:val="WWNum117"/>
    <w:basedOn w:val="NoList"/>
    <w:pPr>
      <w:numPr>
        <w:numId w:val="177"/>
      </w:numPr>
    </w:pPr>
  </w:style>
  <w:style w:type="numbering" w:customStyle="1" w:styleId="WWNum118">
    <w:name w:val="WWNum118"/>
    <w:basedOn w:val="NoList"/>
    <w:pPr>
      <w:numPr>
        <w:numId w:val="178"/>
      </w:numPr>
    </w:pPr>
  </w:style>
  <w:style w:type="numbering" w:customStyle="1" w:styleId="WWNum119">
    <w:name w:val="WWNum119"/>
    <w:basedOn w:val="NoList"/>
    <w:pPr>
      <w:numPr>
        <w:numId w:val="179"/>
      </w:numPr>
    </w:pPr>
  </w:style>
  <w:style w:type="numbering" w:customStyle="1" w:styleId="WWNum120">
    <w:name w:val="WWNum120"/>
    <w:basedOn w:val="NoList"/>
    <w:pPr>
      <w:numPr>
        <w:numId w:val="180"/>
      </w:numPr>
    </w:pPr>
  </w:style>
  <w:style w:type="numbering" w:customStyle="1" w:styleId="WWNum121">
    <w:name w:val="WWNum121"/>
    <w:basedOn w:val="NoList"/>
    <w:pPr>
      <w:numPr>
        <w:numId w:val="181"/>
      </w:numPr>
    </w:pPr>
  </w:style>
  <w:style w:type="numbering" w:customStyle="1" w:styleId="WWNum122">
    <w:name w:val="WWNum122"/>
    <w:basedOn w:val="NoList"/>
    <w:pPr>
      <w:numPr>
        <w:numId w:val="182"/>
      </w:numPr>
    </w:pPr>
  </w:style>
  <w:style w:type="numbering" w:customStyle="1" w:styleId="WWNum123">
    <w:name w:val="WWNum123"/>
    <w:basedOn w:val="NoList"/>
    <w:pPr>
      <w:numPr>
        <w:numId w:val="183"/>
      </w:numPr>
    </w:pPr>
  </w:style>
  <w:style w:type="numbering" w:customStyle="1" w:styleId="WWNum124">
    <w:name w:val="WWNum124"/>
    <w:basedOn w:val="NoList"/>
    <w:pPr>
      <w:numPr>
        <w:numId w:val="184"/>
      </w:numPr>
    </w:pPr>
  </w:style>
  <w:style w:type="numbering" w:customStyle="1" w:styleId="WWNum125">
    <w:name w:val="WWNum125"/>
    <w:basedOn w:val="NoList"/>
    <w:pPr>
      <w:numPr>
        <w:numId w:val="185"/>
      </w:numPr>
    </w:pPr>
  </w:style>
  <w:style w:type="numbering" w:customStyle="1" w:styleId="WWNum126">
    <w:name w:val="WWNum126"/>
    <w:basedOn w:val="NoList"/>
    <w:pPr>
      <w:numPr>
        <w:numId w:val="186"/>
      </w:numPr>
    </w:pPr>
  </w:style>
  <w:style w:type="numbering" w:customStyle="1" w:styleId="WWNum127">
    <w:name w:val="WWNum127"/>
    <w:basedOn w:val="NoList"/>
    <w:pPr>
      <w:numPr>
        <w:numId w:val="187"/>
      </w:numPr>
    </w:pPr>
  </w:style>
  <w:style w:type="numbering" w:customStyle="1" w:styleId="WWNum128">
    <w:name w:val="WWNum128"/>
    <w:basedOn w:val="NoList"/>
    <w:pPr>
      <w:numPr>
        <w:numId w:val="188"/>
      </w:numPr>
    </w:pPr>
  </w:style>
  <w:style w:type="numbering" w:customStyle="1" w:styleId="WWNum129">
    <w:name w:val="WWNum129"/>
    <w:basedOn w:val="NoList"/>
    <w:pPr>
      <w:numPr>
        <w:numId w:val="189"/>
      </w:numPr>
    </w:pPr>
  </w:style>
  <w:style w:type="numbering" w:customStyle="1" w:styleId="WWNum130">
    <w:name w:val="WWNum130"/>
    <w:basedOn w:val="NoList"/>
    <w:pPr>
      <w:numPr>
        <w:numId w:val="190"/>
      </w:numPr>
    </w:pPr>
  </w:style>
  <w:style w:type="numbering" w:customStyle="1" w:styleId="WWNum131">
    <w:name w:val="WWNum131"/>
    <w:basedOn w:val="NoList"/>
    <w:pPr>
      <w:numPr>
        <w:numId w:val="191"/>
      </w:numPr>
    </w:pPr>
  </w:style>
  <w:style w:type="numbering" w:customStyle="1" w:styleId="WWNum132">
    <w:name w:val="WWNum132"/>
    <w:basedOn w:val="NoList"/>
    <w:pPr>
      <w:numPr>
        <w:numId w:val="192"/>
      </w:numPr>
    </w:pPr>
  </w:style>
  <w:style w:type="numbering" w:customStyle="1" w:styleId="WWNum133">
    <w:name w:val="WWNum133"/>
    <w:basedOn w:val="NoList"/>
    <w:pPr>
      <w:numPr>
        <w:numId w:val="193"/>
      </w:numPr>
    </w:pPr>
  </w:style>
  <w:style w:type="numbering" w:customStyle="1" w:styleId="WWNum134">
    <w:name w:val="WWNum134"/>
    <w:basedOn w:val="NoList"/>
    <w:pPr>
      <w:numPr>
        <w:numId w:val="194"/>
      </w:numPr>
    </w:pPr>
  </w:style>
  <w:style w:type="numbering" w:customStyle="1" w:styleId="WWNum135">
    <w:name w:val="WWNum135"/>
    <w:basedOn w:val="NoList"/>
    <w:pPr>
      <w:numPr>
        <w:numId w:val="195"/>
      </w:numPr>
    </w:pPr>
  </w:style>
  <w:style w:type="numbering" w:customStyle="1" w:styleId="WWNum136">
    <w:name w:val="WWNum136"/>
    <w:basedOn w:val="NoList"/>
    <w:pPr>
      <w:numPr>
        <w:numId w:val="196"/>
      </w:numPr>
    </w:pPr>
  </w:style>
  <w:style w:type="numbering" w:customStyle="1" w:styleId="WWNum137">
    <w:name w:val="WWNum137"/>
    <w:basedOn w:val="NoList"/>
    <w:pPr>
      <w:numPr>
        <w:numId w:val="197"/>
      </w:numPr>
    </w:pPr>
  </w:style>
  <w:style w:type="numbering" w:customStyle="1" w:styleId="WWNum138">
    <w:name w:val="WWNum138"/>
    <w:basedOn w:val="NoList"/>
    <w:pPr>
      <w:numPr>
        <w:numId w:val="198"/>
      </w:numPr>
    </w:pPr>
  </w:style>
  <w:style w:type="numbering" w:customStyle="1" w:styleId="WWNum139">
    <w:name w:val="WWNum139"/>
    <w:basedOn w:val="NoList"/>
    <w:pPr>
      <w:numPr>
        <w:numId w:val="199"/>
      </w:numPr>
    </w:pPr>
  </w:style>
  <w:style w:type="numbering" w:customStyle="1" w:styleId="WWNum140">
    <w:name w:val="WWNum140"/>
    <w:basedOn w:val="NoList"/>
    <w:pPr>
      <w:numPr>
        <w:numId w:val="200"/>
      </w:numPr>
    </w:pPr>
  </w:style>
  <w:style w:type="numbering" w:customStyle="1" w:styleId="WWNum141">
    <w:name w:val="WWNum141"/>
    <w:basedOn w:val="NoList"/>
    <w:pPr>
      <w:numPr>
        <w:numId w:val="201"/>
      </w:numPr>
    </w:pPr>
  </w:style>
  <w:style w:type="numbering" w:customStyle="1" w:styleId="WWNum142">
    <w:name w:val="WWNum142"/>
    <w:basedOn w:val="NoList"/>
    <w:pPr>
      <w:numPr>
        <w:numId w:val="202"/>
      </w:numPr>
    </w:pPr>
  </w:style>
  <w:style w:type="numbering" w:customStyle="1" w:styleId="WWNum143">
    <w:name w:val="WWNum143"/>
    <w:basedOn w:val="NoList"/>
    <w:pPr>
      <w:numPr>
        <w:numId w:val="203"/>
      </w:numPr>
    </w:pPr>
  </w:style>
  <w:style w:type="numbering" w:customStyle="1" w:styleId="WWNum144">
    <w:name w:val="WWNum144"/>
    <w:basedOn w:val="NoList"/>
    <w:pPr>
      <w:numPr>
        <w:numId w:val="204"/>
      </w:numPr>
    </w:pPr>
  </w:style>
  <w:style w:type="numbering" w:customStyle="1" w:styleId="WWNum145">
    <w:name w:val="WWNum145"/>
    <w:basedOn w:val="NoList"/>
    <w:pPr>
      <w:numPr>
        <w:numId w:val="205"/>
      </w:numPr>
    </w:pPr>
  </w:style>
  <w:style w:type="numbering" w:customStyle="1" w:styleId="WWNum146">
    <w:name w:val="WWNum146"/>
    <w:basedOn w:val="NoList"/>
    <w:pPr>
      <w:numPr>
        <w:numId w:val="206"/>
      </w:numPr>
    </w:pPr>
  </w:style>
  <w:style w:type="numbering" w:customStyle="1" w:styleId="WWNum147">
    <w:name w:val="WWNum147"/>
    <w:basedOn w:val="NoList"/>
    <w:pPr>
      <w:numPr>
        <w:numId w:val="207"/>
      </w:numPr>
    </w:pPr>
  </w:style>
  <w:style w:type="numbering" w:customStyle="1" w:styleId="WWNum148">
    <w:name w:val="WWNum148"/>
    <w:basedOn w:val="NoList"/>
    <w:pPr>
      <w:numPr>
        <w:numId w:val="208"/>
      </w:numPr>
    </w:pPr>
  </w:style>
  <w:style w:type="numbering" w:customStyle="1" w:styleId="WWNum149">
    <w:name w:val="WWNum149"/>
    <w:basedOn w:val="NoList"/>
    <w:pPr>
      <w:numPr>
        <w:numId w:val="209"/>
      </w:numPr>
    </w:pPr>
  </w:style>
  <w:style w:type="numbering" w:customStyle="1" w:styleId="WWNum150">
    <w:name w:val="WWNum150"/>
    <w:basedOn w:val="NoList"/>
    <w:pPr>
      <w:numPr>
        <w:numId w:val="210"/>
      </w:numPr>
    </w:pPr>
  </w:style>
  <w:style w:type="numbering" w:customStyle="1" w:styleId="WWNum151">
    <w:name w:val="WWNum151"/>
    <w:basedOn w:val="NoList"/>
    <w:pPr>
      <w:numPr>
        <w:numId w:val="211"/>
      </w:numPr>
    </w:pPr>
  </w:style>
  <w:style w:type="numbering" w:customStyle="1" w:styleId="WWNum152">
    <w:name w:val="WWNum152"/>
    <w:basedOn w:val="NoList"/>
    <w:pPr>
      <w:numPr>
        <w:numId w:val="212"/>
      </w:numPr>
    </w:pPr>
  </w:style>
  <w:style w:type="numbering" w:customStyle="1" w:styleId="WWNum153">
    <w:name w:val="WWNum153"/>
    <w:basedOn w:val="NoList"/>
    <w:pPr>
      <w:numPr>
        <w:numId w:val="213"/>
      </w:numPr>
    </w:pPr>
  </w:style>
  <w:style w:type="numbering" w:customStyle="1" w:styleId="WWNum154">
    <w:name w:val="WWNum154"/>
    <w:basedOn w:val="NoList"/>
    <w:pPr>
      <w:numPr>
        <w:numId w:val="214"/>
      </w:numPr>
    </w:pPr>
  </w:style>
  <w:style w:type="numbering" w:customStyle="1" w:styleId="WWNum155">
    <w:name w:val="WWNum155"/>
    <w:basedOn w:val="NoList"/>
    <w:pPr>
      <w:numPr>
        <w:numId w:val="215"/>
      </w:numPr>
    </w:pPr>
  </w:style>
  <w:style w:type="numbering" w:customStyle="1" w:styleId="WWNum156">
    <w:name w:val="WWNum156"/>
    <w:basedOn w:val="NoList"/>
    <w:pPr>
      <w:numPr>
        <w:numId w:val="216"/>
      </w:numPr>
    </w:pPr>
  </w:style>
  <w:style w:type="numbering" w:customStyle="1" w:styleId="WWNum157">
    <w:name w:val="WWNum157"/>
    <w:basedOn w:val="NoList"/>
    <w:pPr>
      <w:numPr>
        <w:numId w:val="217"/>
      </w:numPr>
    </w:pPr>
  </w:style>
  <w:style w:type="numbering" w:customStyle="1" w:styleId="WWNum158">
    <w:name w:val="WWNum158"/>
    <w:basedOn w:val="NoList"/>
    <w:pPr>
      <w:numPr>
        <w:numId w:val="218"/>
      </w:numPr>
    </w:pPr>
  </w:style>
  <w:style w:type="numbering" w:customStyle="1" w:styleId="WWNum159">
    <w:name w:val="WWNum159"/>
    <w:basedOn w:val="NoList"/>
    <w:pPr>
      <w:numPr>
        <w:numId w:val="219"/>
      </w:numPr>
    </w:pPr>
  </w:style>
  <w:style w:type="numbering" w:customStyle="1" w:styleId="WWNum160">
    <w:name w:val="WWNum160"/>
    <w:basedOn w:val="NoList"/>
    <w:pPr>
      <w:numPr>
        <w:numId w:val="220"/>
      </w:numPr>
    </w:pPr>
  </w:style>
  <w:style w:type="numbering" w:customStyle="1" w:styleId="WWNum161">
    <w:name w:val="WWNum161"/>
    <w:basedOn w:val="NoList"/>
    <w:pPr>
      <w:numPr>
        <w:numId w:val="221"/>
      </w:numPr>
    </w:pPr>
  </w:style>
  <w:style w:type="numbering" w:customStyle="1" w:styleId="WWNum162">
    <w:name w:val="WWNum162"/>
    <w:basedOn w:val="NoList"/>
    <w:pPr>
      <w:numPr>
        <w:numId w:val="222"/>
      </w:numPr>
    </w:pPr>
  </w:style>
  <w:style w:type="numbering" w:customStyle="1" w:styleId="WWNum163">
    <w:name w:val="WWNum163"/>
    <w:basedOn w:val="NoList"/>
    <w:pPr>
      <w:numPr>
        <w:numId w:val="223"/>
      </w:numPr>
    </w:pPr>
  </w:style>
  <w:style w:type="numbering" w:customStyle="1" w:styleId="WWNum164">
    <w:name w:val="WWNum164"/>
    <w:basedOn w:val="NoList"/>
    <w:pPr>
      <w:numPr>
        <w:numId w:val="224"/>
      </w:numPr>
    </w:pPr>
  </w:style>
  <w:style w:type="numbering" w:customStyle="1" w:styleId="WWNum165">
    <w:name w:val="WWNum165"/>
    <w:basedOn w:val="NoList"/>
    <w:pPr>
      <w:numPr>
        <w:numId w:val="225"/>
      </w:numPr>
    </w:pPr>
  </w:style>
  <w:style w:type="numbering" w:customStyle="1" w:styleId="WWNum166">
    <w:name w:val="WWNum166"/>
    <w:basedOn w:val="NoList"/>
    <w:pPr>
      <w:numPr>
        <w:numId w:val="226"/>
      </w:numPr>
    </w:pPr>
  </w:style>
  <w:style w:type="numbering" w:customStyle="1" w:styleId="WWNum167">
    <w:name w:val="WWNum167"/>
    <w:basedOn w:val="NoList"/>
    <w:pPr>
      <w:numPr>
        <w:numId w:val="227"/>
      </w:numPr>
    </w:pPr>
  </w:style>
  <w:style w:type="numbering" w:customStyle="1" w:styleId="WWNum168">
    <w:name w:val="WWNum168"/>
    <w:basedOn w:val="NoList"/>
    <w:pPr>
      <w:numPr>
        <w:numId w:val="228"/>
      </w:numPr>
    </w:pPr>
  </w:style>
  <w:style w:type="numbering" w:customStyle="1" w:styleId="WWNum169">
    <w:name w:val="WWNum169"/>
    <w:basedOn w:val="NoList"/>
    <w:pPr>
      <w:numPr>
        <w:numId w:val="229"/>
      </w:numPr>
    </w:pPr>
  </w:style>
  <w:style w:type="numbering" w:customStyle="1" w:styleId="WWNum170">
    <w:name w:val="WWNum170"/>
    <w:basedOn w:val="NoList"/>
    <w:pPr>
      <w:numPr>
        <w:numId w:val="230"/>
      </w:numPr>
    </w:pPr>
  </w:style>
  <w:style w:type="numbering" w:customStyle="1" w:styleId="WWNum171">
    <w:name w:val="WWNum171"/>
    <w:basedOn w:val="NoList"/>
    <w:pPr>
      <w:numPr>
        <w:numId w:val="231"/>
      </w:numPr>
    </w:pPr>
  </w:style>
  <w:style w:type="numbering" w:customStyle="1" w:styleId="WWNum172">
    <w:name w:val="WWNum172"/>
    <w:basedOn w:val="NoList"/>
    <w:pPr>
      <w:numPr>
        <w:numId w:val="232"/>
      </w:numPr>
    </w:pPr>
  </w:style>
  <w:style w:type="numbering" w:customStyle="1" w:styleId="WWNum173">
    <w:name w:val="WWNum173"/>
    <w:basedOn w:val="NoList"/>
    <w:pPr>
      <w:numPr>
        <w:numId w:val="233"/>
      </w:numPr>
    </w:pPr>
  </w:style>
  <w:style w:type="numbering" w:customStyle="1" w:styleId="WWNum174">
    <w:name w:val="WWNum174"/>
    <w:basedOn w:val="NoList"/>
    <w:pPr>
      <w:numPr>
        <w:numId w:val="234"/>
      </w:numPr>
    </w:pPr>
  </w:style>
  <w:style w:type="numbering" w:customStyle="1" w:styleId="WWNum175">
    <w:name w:val="WWNum175"/>
    <w:basedOn w:val="NoList"/>
    <w:pPr>
      <w:numPr>
        <w:numId w:val="235"/>
      </w:numPr>
    </w:pPr>
  </w:style>
  <w:style w:type="numbering" w:customStyle="1" w:styleId="WWNum176">
    <w:name w:val="WWNum176"/>
    <w:basedOn w:val="NoList"/>
    <w:pPr>
      <w:numPr>
        <w:numId w:val="236"/>
      </w:numPr>
    </w:pPr>
  </w:style>
  <w:style w:type="numbering" w:customStyle="1" w:styleId="WWNum177">
    <w:name w:val="WWNum177"/>
    <w:basedOn w:val="NoList"/>
    <w:pPr>
      <w:numPr>
        <w:numId w:val="237"/>
      </w:numPr>
    </w:pPr>
  </w:style>
  <w:style w:type="numbering" w:customStyle="1" w:styleId="WWNum178">
    <w:name w:val="WWNum178"/>
    <w:basedOn w:val="NoList"/>
    <w:pPr>
      <w:numPr>
        <w:numId w:val="238"/>
      </w:numPr>
    </w:pPr>
  </w:style>
  <w:style w:type="numbering" w:customStyle="1" w:styleId="WWNum179">
    <w:name w:val="WWNum179"/>
    <w:basedOn w:val="NoList"/>
    <w:pPr>
      <w:numPr>
        <w:numId w:val="239"/>
      </w:numPr>
    </w:pPr>
  </w:style>
  <w:style w:type="numbering" w:customStyle="1" w:styleId="WWNum180">
    <w:name w:val="WWNum180"/>
    <w:basedOn w:val="NoList"/>
    <w:pPr>
      <w:numPr>
        <w:numId w:val="240"/>
      </w:numPr>
    </w:pPr>
  </w:style>
  <w:style w:type="numbering" w:customStyle="1" w:styleId="WWNum181">
    <w:name w:val="WWNum181"/>
    <w:basedOn w:val="NoList"/>
    <w:pPr>
      <w:numPr>
        <w:numId w:val="241"/>
      </w:numPr>
    </w:pPr>
  </w:style>
  <w:style w:type="numbering" w:customStyle="1" w:styleId="WWNum182">
    <w:name w:val="WWNum182"/>
    <w:basedOn w:val="NoList"/>
    <w:pPr>
      <w:numPr>
        <w:numId w:val="242"/>
      </w:numPr>
    </w:pPr>
  </w:style>
  <w:style w:type="numbering" w:customStyle="1" w:styleId="WWNum183">
    <w:name w:val="WWNum183"/>
    <w:basedOn w:val="NoList"/>
    <w:pPr>
      <w:numPr>
        <w:numId w:val="243"/>
      </w:numPr>
    </w:pPr>
  </w:style>
  <w:style w:type="numbering" w:customStyle="1" w:styleId="WWNum184">
    <w:name w:val="WWNum184"/>
    <w:basedOn w:val="NoList"/>
    <w:pPr>
      <w:numPr>
        <w:numId w:val="244"/>
      </w:numPr>
    </w:pPr>
  </w:style>
  <w:style w:type="numbering" w:customStyle="1" w:styleId="WWNum185">
    <w:name w:val="WWNum185"/>
    <w:basedOn w:val="NoList"/>
    <w:pPr>
      <w:numPr>
        <w:numId w:val="245"/>
      </w:numPr>
    </w:pPr>
  </w:style>
  <w:style w:type="numbering" w:customStyle="1" w:styleId="WWNum186">
    <w:name w:val="WWNum186"/>
    <w:basedOn w:val="NoList"/>
    <w:pPr>
      <w:numPr>
        <w:numId w:val="246"/>
      </w:numPr>
    </w:pPr>
  </w:style>
  <w:style w:type="numbering" w:customStyle="1" w:styleId="WWNum187">
    <w:name w:val="WWNum187"/>
    <w:basedOn w:val="NoList"/>
    <w:pPr>
      <w:numPr>
        <w:numId w:val="247"/>
      </w:numPr>
    </w:pPr>
  </w:style>
  <w:style w:type="numbering" w:customStyle="1" w:styleId="WWNum188">
    <w:name w:val="WWNum188"/>
    <w:basedOn w:val="NoList"/>
    <w:pPr>
      <w:numPr>
        <w:numId w:val="248"/>
      </w:numPr>
    </w:pPr>
  </w:style>
  <w:style w:type="numbering" w:customStyle="1" w:styleId="WWNum189">
    <w:name w:val="WWNum189"/>
    <w:basedOn w:val="NoList"/>
    <w:pPr>
      <w:numPr>
        <w:numId w:val="249"/>
      </w:numPr>
    </w:pPr>
  </w:style>
  <w:style w:type="numbering" w:customStyle="1" w:styleId="WWNum190">
    <w:name w:val="WWNum190"/>
    <w:basedOn w:val="NoList"/>
    <w:pPr>
      <w:numPr>
        <w:numId w:val="250"/>
      </w:numPr>
    </w:pPr>
  </w:style>
  <w:style w:type="numbering" w:customStyle="1" w:styleId="WWNum191">
    <w:name w:val="WWNum191"/>
    <w:basedOn w:val="NoList"/>
    <w:pPr>
      <w:numPr>
        <w:numId w:val="251"/>
      </w:numPr>
    </w:pPr>
  </w:style>
  <w:style w:type="numbering" w:customStyle="1" w:styleId="WWNum192">
    <w:name w:val="WWNum192"/>
    <w:basedOn w:val="NoList"/>
    <w:pPr>
      <w:numPr>
        <w:numId w:val="252"/>
      </w:numPr>
    </w:pPr>
  </w:style>
  <w:style w:type="numbering" w:customStyle="1" w:styleId="WWNum193">
    <w:name w:val="WWNum193"/>
    <w:basedOn w:val="NoList"/>
    <w:pPr>
      <w:numPr>
        <w:numId w:val="253"/>
      </w:numPr>
    </w:pPr>
  </w:style>
  <w:style w:type="numbering" w:customStyle="1" w:styleId="WWNum194">
    <w:name w:val="WWNum194"/>
    <w:basedOn w:val="NoList"/>
    <w:pPr>
      <w:numPr>
        <w:numId w:val="254"/>
      </w:numPr>
    </w:pPr>
  </w:style>
  <w:style w:type="numbering" w:customStyle="1" w:styleId="WWNum195">
    <w:name w:val="WWNum195"/>
    <w:basedOn w:val="NoList"/>
    <w:pPr>
      <w:numPr>
        <w:numId w:val="255"/>
      </w:numPr>
    </w:pPr>
  </w:style>
  <w:style w:type="numbering" w:customStyle="1" w:styleId="WWNum196">
    <w:name w:val="WWNum196"/>
    <w:basedOn w:val="NoList"/>
    <w:pPr>
      <w:numPr>
        <w:numId w:val="256"/>
      </w:numPr>
    </w:pPr>
  </w:style>
  <w:style w:type="numbering" w:customStyle="1" w:styleId="WWNum197">
    <w:name w:val="WWNum197"/>
    <w:basedOn w:val="NoList"/>
    <w:pPr>
      <w:numPr>
        <w:numId w:val="257"/>
      </w:numPr>
    </w:pPr>
  </w:style>
  <w:style w:type="numbering" w:customStyle="1" w:styleId="WWNum198">
    <w:name w:val="WWNum198"/>
    <w:basedOn w:val="NoList"/>
    <w:pPr>
      <w:numPr>
        <w:numId w:val="258"/>
      </w:numPr>
    </w:pPr>
  </w:style>
  <w:style w:type="numbering" w:customStyle="1" w:styleId="WWNum199">
    <w:name w:val="WWNum199"/>
    <w:basedOn w:val="NoList"/>
    <w:pPr>
      <w:numPr>
        <w:numId w:val="259"/>
      </w:numPr>
    </w:pPr>
  </w:style>
  <w:style w:type="numbering" w:customStyle="1" w:styleId="WWNum200">
    <w:name w:val="WWNum200"/>
    <w:basedOn w:val="NoList"/>
    <w:pPr>
      <w:numPr>
        <w:numId w:val="260"/>
      </w:numPr>
    </w:pPr>
  </w:style>
  <w:style w:type="numbering" w:customStyle="1" w:styleId="WWNum201">
    <w:name w:val="WWNum201"/>
    <w:basedOn w:val="NoList"/>
    <w:pPr>
      <w:numPr>
        <w:numId w:val="261"/>
      </w:numPr>
    </w:pPr>
  </w:style>
  <w:style w:type="numbering" w:customStyle="1" w:styleId="Style16">
    <w:name w:val="Style16"/>
    <w:basedOn w:val="NoList"/>
    <w:pPr>
      <w:numPr>
        <w:numId w:val="262"/>
      </w:numPr>
    </w:pPr>
  </w:style>
  <w:style w:type="numbering" w:customStyle="1" w:styleId="WWNum1aaa">
    <w:name w:val="WWNum1aaa"/>
    <w:basedOn w:val="NoList"/>
    <w:pPr>
      <w:numPr>
        <w:numId w:val="263"/>
      </w:numPr>
    </w:pPr>
  </w:style>
  <w:style w:type="numbering" w:customStyle="1" w:styleId="WWNum2aaa">
    <w:name w:val="WWNum2aaa"/>
    <w:basedOn w:val="NoList"/>
    <w:pPr>
      <w:numPr>
        <w:numId w:val="264"/>
      </w:numPr>
    </w:pPr>
  </w:style>
  <w:style w:type="numbering" w:customStyle="1" w:styleId="WWOutlineListStyle48">
    <w:name w:val="WW_OutlineListStyle_48"/>
    <w:basedOn w:val="NoList"/>
    <w:pPr>
      <w:numPr>
        <w:numId w:val="265"/>
      </w:numPr>
    </w:pPr>
  </w:style>
  <w:style w:type="numbering" w:customStyle="1" w:styleId="WWOutlineListStyle47">
    <w:name w:val="WW_OutlineListStyle_47"/>
    <w:basedOn w:val="NoList"/>
    <w:pPr>
      <w:numPr>
        <w:numId w:val="266"/>
      </w:numPr>
    </w:pPr>
  </w:style>
  <w:style w:type="numbering" w:customStyle="1" w:styleId="WWOutlineListStyle46">
    <w:name w:val="WW_OutlineListStyle_46"/>
    <w:basedOn w:val="NoList"/>
    <w:pPr>
      <w:numPr>
        <w:numId w:val="267"/>
      </w:numPr>
    </w:pPr>
  </w:style>
  <w:style w:type="numbering" w:customStyle="1" w:styleId="WWOutlineListStyle45">
    <w:name w:val="WW_OutlineListStyle_45"/>
    <w:basedOn w:val="NoList"/>
    <w:pPr>
      <w:numPr>
        <w:numId w:val="268"/>
      </w:numPr>
    </w:pPr>
  </w:style>
  <w:style w:type="numbering" w:customStyle="1" w:styleId="WWOutlineListStyle44">
    <w:name w:val="WW_OutlineListStyle_44"/>
    <w:basedOn w:val="NoList"/>
    <w:pPr>
      <w:numPr>
        <w:numId w:val="269"/>
      </w:numPr>
    </w:pPr>
  </w:style>
  <w:style w:type="numbering" w:customStyle="1" w:styleId="WWOutlineListStyle43">
    <w:name w:val="WW_OutlineListStyle_43"/>
    <w:basedOn w:val="NoList"/>
    <w:pPr>
      <w:numPr>
        <w:numId w:val="270"/>
      </w:numPr>
    </w:pPr>
  </w:style>
  <w:style w:type="numbering" w:customStyle="1" w:styleId="WWOutlineListStyle42">
    <w:name w:val="WW_OutlineListStyle_42"/>
    <w:basedOn w:val="NoList"/>
    <w:pPr>
      <w:numPr>
        <w:numId w:val="271"/>
      </w:numPr>
    </w:pPr>
  </w:style>
  <w:style w:type="numbering" w:customStyle="1" w:styleId="WWOutlineListStyle41">
    <w:name w:val="WW_OutlineListStyle_41"/>
    <w:basedOn w:val="NoList"/>
    <w:pPr>
      <w:numPr>
        <w:numId w:val="272"/>
      </w:numPr>
    </w:pPr>
  </w:style>
  <w:style w:type="numbering" w:customStyle="1" w:styleId="WWOutlineListStyle40">
    <w:name w:val="WW_OutlineListStyle_40"/>
    <w:basedOn w:val="NoList"/>
    <w:pPr>
      <w:numPr>
        <w:numId w:val="273"/>
      </w:numPr>
    </w:pPr>
  </w:style>
  <w:style w:type="numbering" w:customStyle="1" w:styleId="WWOutlineListStyle39">
    <w:name w:val="WW_OutlineListStyle_39"/>
    <w:basedOn w:val="NoList"/>
    <w:pPr>
      <w:numPr>
        <w:numId w:val="274"/>
      </w:numPr>
    </w:pPr>
  </w:style>
  <w:style w:type="numbering" w:customStyle="1" w:styleId="WWOutlineListStyle38">
    <w:name w:val="WW_OutlineListStyle_38"/>
    <w:basedOn w:val="NoList"/>
    <w:pPr>
      <w:numPr>
        <w:numId w:val="275"/>
      </w:numPr>
    </w:pPr>
  </w:style>
  <w:style w:type="numbering" w:customStyle="1" w:styleId="WWOutlineListStyle37">
    <w:name w:val="WW_OutlineListStyle_37"/>
    <w:basedOn w:val="NoList"/>
    <w:pPr>
      <w:numPr>
        <w:numId w:val="276"/>
      </w:numPr>
    </w:pPr>
  </w:style>
  <w:style w:type="numbering" w:customStyle="1" w:styleId="WWOutlineListStyle36">
    <w:name w:val="WW_OutlineListStyle_36"/>
    <w:basedOn w:val="NoList"/>
    <w:pPr>
      <w:numPr>
        <w:numId w:val="277"/>
      </w:numPr>
    </w:pPr>
  </w:style>
  <w:style w:type="numbering" w:customStyle="1" w:styleId="WWOutlineListStyle35">
    <w:name w:val="WW_OutlineListStyle_35"/>
    <w:basedOn w:val="NoList"/>
    <w:pPr>
      <w:numPr>
        <w:numId w:val="278"/>
      </w:numPr>
    </w:pPr>
  </w:style>
  <w:style w:type="numbering" w:customStyle="1" w:styleId="WWOutlineListStyle33">
    <w:name w:val="WW_OutlineListStyle_33"/>
    <w:basedOn w:val="NoList"/>
    <w:pPr>
      <w:numPr>
        <w:numId w:val="279"/>
      </w:numPr>
    </w:pPr>
  </w:style>
  <w:style w:type="numbering" w:customStyle="1" w:styleId="WWOutlineListStyle32">
    <w:name w:val="WW_OutlineListStyle_32"/>
    <w:basedOn w:val="NoList"/>
    <w:pPr>
      <w:numPr>
        <w:numId w:val="280"/>
      </w:numPr>
    </w:pPr>
  </w:style>
  <w:style w:type="numbering" w:customStyle="1" w:styleId="WWOutlineListStyle31">
    <w:name w:val="WW_OutlineListStyle_31"/>
    <w:basedOn w:val="NoList"/>
    <w:pPr>
      <w:numPr>
        <w:numId w:val="281"/>
      </w:numPr>
    </w:pPr>
  </w:style>
  <w:style w:type="numbering" w:customStyle="1" w:styleId="WWOutlineListStyle29">
    <w:name w:val="WW_OutlineListStyle_29"/>
    <w:basedOn w:val="NoList"/>
    <w:pPr>
      <w:numPr>
        <w:numId w:val="282"/>
      </w:numPr>
    </w:pPr>
  </w:style>
  <w:style w:type="numbering" w:customStyle="1" w:styleId="Outline">
    <w:name w:val="Outline"/>
    <w:basedOn w:val="NoList"/>
    <w:pPr>
      <w:numPr>
        <w:numId w:val="283"/>
      </w:numPr>
    </w:pPr>
  </w:style>
  <w:style w:type="numbering" w:customStyle="1" w:styleId="WWOutlineListStyle34">
    <w:name w:val="WW_OutlineListStyle_34"/>
    <w:basedOn w:val="NoList"/>
    <w:pPr>
      <w:numPr>
        <w:numId w:val="284"/>
      </w:numPr>
    </w:pPr>
  </w:style>
  <w:style w:type="numbering" w:customStyle="1" w:styleId="WWOutlineListStyle28">
    <w:name w:val="WW_OutlineListStyle_28"/>
    <w:basedOn w:val="NoList"/>
    <w:pPr>
      <w:numPr>
        <w:numId w:val="285"/>
      </w:numPr>
    </w:pPr>
  </w:style>
  <w:style w:type="numbering" w:customStyle="1" w:styleId="WWOutlineListStyle27">
    <w:name w:val="WW_OutlineListStyle_27"/>
    <w:basedOn w:val="NoList"/>
    <w:pPr>
      <w:numPr>
        <w:numId w:val="286"/>
      </w:numPr>
    </w:pPr>
  </w:style>
  <w:style w:type="numbering" w:customStyle="1" w:styleId="WWOutlineListStyle30">
    <w:name w:val="WW_OutlineListStyle_30"/>
    <w:basedOn w:val="NoList"/>
    <w:pPr>
      <w:numPr>
        <w:numId w:val="287"/>
      </w:numPr>
    </w:pPr>
  </w:style>
  <w:style w:type="numbering" w:customStyle="1" w:styleId="WWOutlineListStyle26">
    <w:name w:val="WW_OutlineListStyle_26"/>
    <w:basedOn w:val="NoList"/>
    <w:pPr>
      <w:numPr>
        <w:numId w:val="288"/>
      </w:numPr>
    </w:pPr>
  </w:style>
  <w:style w:type="numbering" w:customStyle="1" w:styleId="WWOutlineListStyle25">
    <w:name w:val="WW_OutlineListStyle_25"/>
    <w:basedOn w:val="NoList"/>
    <w:pPr>
      <w:numPr>
        <w:numId w:val="289"/>
      </w:numPr>
    </w:pPr>
  </w:style>
  <w:style w:type="numbering" w:customStyle="1" w:styleId="WWOutlineListStyle24">
    <w:name w:val="WW_OutlineListStyle_24"/>
    <w:basedOn w:val="NoList"/>
    <w:pPr>
      <w:numPr>
        <w:numId w:val="290"/>
      </w:numPr>
    </w:pPr>
  </w:style>
  <w:style w:type="numbering" w:customStyle="1" w:styleId="WWOutlineListStyle23">
    <w:name w:val="WW_OutlineListStyle_23"/>
    <w:basedOn w:val="NoList"/>
    <w:pPr>
      <w:numPr>
        <w:numId w:val="291"/>
      </w:numPr>
    </w:pPr>
  </w:style>
  <w:style w:type="numbering" w:customStyle="1" w:styleId="WWOutlineListStyle22">
    <w:name w:val="WW_OutlineListStyle_22"/>
    <w:basedOn w:val="NoList"/>
    <w:pPr>
      <w:numPr>
        <w:numId w:val="292"/>
      </w:numPr>
    </w:pPr>
  </w:style>
  <w:style w:type="numbering" w:customStyle="1" w:styleId="WWOutlineListStyle21">
    <w:name w:val="WW_OutlineListStyle_21"/>
    <w:basedOn w:val="NoList"/>
    <w:pPr>
      <w:numPr>
        <w:numId w:val="293"/>
      </w:numPr>
    </w:pPr>
  </w:style>
  <w:style w:type="numbering" w:customStyle="1" w:styleId="WWOutlineListStyle20">
    <w:name w:val="WW_OutlineListStyle_20"/>
    <w:basedOn w:val="NoList"/>
    <w:pPr>
      <w:numPr>
        <w:numId w:val="294"/>
      </w:numPr>
    </w:pPr>
  </w:style>
  <w:style w:type="numbering" w:customStyle="1" w:styleId="WWOutlineListStyle19">
    <w:name w:val="WW_OutlineListStyle_19"/>
    <w:basedOn w:val="NoList"/>
    <w:pPr>
      <w:numPr>
        <w:numId w:val="295"/>
      </w:numPr>
    </w:pPr>
  </w:style>
  <w:style w:type="numbering" w:customStyle="1" w:styleId="WWOutlineListStyle18">
    <w:name w:val="WW_OutlineListStyle_18"/>
    <w:basedOn w:val="NoList"/>
    <w:pPr>
      <w:numPr>
        <w:numId w:val="296"/>
      </w:numPr>
    </w:pPr>
  </w:style>
  <w:style w:type="numbering" w:customStyle="1" w:styleId="NoList1">
    <w:name w:val="No List_1"/>
    <w:basedOn w:val="NoList"/>
    <w:pPr>
      <w:numPr>
        <w:numId w:val="297"/>
      </w:numPr>
    </w:pPr>
  </w:style>
  <w:style w:type="numbering" w:customStyle="1" w:styleId="NoList11">
    <w:name w:val="No List_1_1"/>
    <w:basedOn w:val="NoList"/>
    <w:pPr>
      <w:numPr>
        <w:numId w:val="298"/>
      </w:numPr>
    </w:pPr>
  </w:style>
  <w:style w:type="numbering" w:customStyle="1" w:styleId="WWOutlineListStyle17">
    <w:name w:val="WW_OutlineListStyle_17"/>
    <w:basedOn w:val="NoList"/>
    <w:pPr>
      <w:numPr>
        <w:numId w:val="299"/>
      </w:numPr>
    </w:pPr>
  </w:style>
  <w:style w:type="numbering" w:customStyle="1" w:styleId="WWOutlineListStyle16">
    <w:name w:val="WW_OutlineListStyle_16"/>
    <w:basedOn w:val="NoList"/>
    <w:pPr>
      <w:numPr>
        <w:numId w:val="300"/>
      </w:numPr>
    </w:pPr>
  </w:style>
  <w:style w:type="numbering" w:customStyle="1" w:styleId="WWOutlineListStyle14">
    <w:name w:val="WW_OutlineListStyle_14"/>
    <w:basedOn w:val="NoList"/>
    <w:pPr>
      <w:numPr>
        <w:numId w:val="301"/>
      </w:numPr>
    </w:pPr>
  </w:style>
  <w:style w:type="numbering" w:customStyle="1" w:styleId="WWOutlineListStyle15">
    <w:name w:val="WW_OutlineListStyle_15"/>
    <w:basedOn w:val="NoList"/>
    <w:pPr>
      <w:numPr>
        <w:numId w:val="302"/>
      </w:numPr>
    </w:pPr>
  </w:style>
  <w:style w:type="numbering" w:customStyle="1" w:styleId="WWOutlineListStyle12">
    <w:name w:val="WW_OutlineListStyle_12"/>
    <w:basedOn w:val="NoList"/>
    <w:pPr>
      <w:numPr>
        <w:numId w:val="303"/>
      </w:numPr>
    </w:pPr>
  </w:style>
  <w:style w:type="numbering" w:customStyle="1" w:styleId="WWOutlineListStyle11">
    <w:name w:val="WW_OutlineListStyle_11"/>
    <w:basedOn w:val="NoList"/>
    <w:pPr>
      <w:numPr>
        <w:numId w:val="304"/>
      </w:numPr>
    </w:pPr>
  </w:style>
  <w:style w:type="numbering" w:customStyle="1" w:styleId="WWOutlineListStyle10">
    <w:name w:val="WW_OutlineListStyle_10"/>
    <w:basedOn w:val="NoList"/>
    <w:pPr>
      <w:numPr>
        <w:numId w:val="305"/>
      </w:numPr>
    </w:pPr>
  </w:style>
  <w:style w:type="numbering" w:customStyle="1" w:styleId="WWOutlineListStyle9">
    <w:name w:val="WW_OutlineListStyle_9"/>
    <w:basedOn w:val="NoList"/>
    <w:pPr>
      <w:numPr>
        <w:numId w:val="306"/>
      </w:numPr>
    </w:pPr>
  </w:style>
  <w:style w:type="numbering" w:customStyle="1" w:styleId="WWOutlineListStyle8">
    <w:name w:val="WW_OutlineListStyle_8"/>
    <w:basedOn w:val="NoList"/>
    <w:pPr>
      <w:numPr>
        <w:numId w:val="307"/>
      </w:numPr>
    </w:pPr>
  </w:style>
  <w:style w:type="numbering" w:customStyle="1" w:styleId="WWOutlineListStyle7">
    <w:name w:val="WW_OutlineListStyle_7"/>
    <w:basedOn w:val="NoList"/>
    <w:pPr>
      <w:numPr>
        <w:numId w:val="308"/>
      </w:numPr>
    </w:pPr>
  </w:style>
  <w:style w:type="numbering" w:customStyle="1" w:styleId="WWOutlineListStyle6">
    <w:name w:val="WW_OutlineListStyle_6"/>
    <w:basedOn w:val="NoList"/>
    <w:pPr>
      <w:numPr>
        <w:numId w:val="309"/>
      </w:numPr>
    </w:pPr>
  </w:style>
  <w:style w:type="numbering" w:customStyle="1" w:styleId="WWOutlineListStyle5">
    <w:name w:val="WW_OutlineListStyle_5"/>
    <w:basedOn w:val="NoList"/>
    <w:pPr>
      <w:numPr>
        <w:numId w:val="310"/>
      </w:numPr>
    </w:pPr>
  </w:style>
  <w:style w:type="numbering" w:customStyle="1" w:styleId="WWOutlineListStyle4">
    <w:name w:val="WW_OutlineListStyle_4"/>
    <w:basedOn w:val="NoList"/>
    <w:pPr>
      <w:numPr>
        <w:numId w:val="311"/>
      </w:numPr>
    </w:pPr>
  </w:style>
  <w:style w:type="numbering" w:customStyle="1" w:styleId="WWOutlineListStyle3">
    <w:name w:val="WW_OutlineListStyle_3"/>
    <w:basedOn w:val="NoList"/>
    <w:pPr>
      <w:numPr>
        <w:numId w:val="312"/>
      </w:numPr>
    </w:pPr>
  </w:style>
  <w:style w:type="numbering" w:customStyle="1" w:styleId="WWOutlineListStyle2">
    <w:name w:val="WW_OutlineListStyle_2"/>
    <w:basedOn w:val="NoList"/>
    <w:pPr>
      <w:numPr>
        <w:numId w:val="313"/>
      </w:numPr>
    </w:pPr>
  </w:style>
  <w:style w:type="numbering" w:customStyle="1" w:styleId="WWOutlineListStyle1">
    <w:name w:val="WW_OutlineListStyle_1"/>
    <w:basedOn w:val="NoList"/>
    <w:pPr>
      <w:numPr>
        <w:numId w:val="314"/>
      </w:numPr>
    </w:pPr>
  </w:style>
  <w:style w:type="numbering" w:customStyle="1" w:styleId="WWOutlineListStyle">
    <w:name w:val="WW_OutlineListStyle"/>
    <w:basedOn w:val="NoList"/>
    <w:pPr>
      <w:numPr>
        <w:numId w:val="315"/>
      </w:numPr>
    </w:pPr>
  </w:style>
  <w:style w:type="numbering" w:customStyle="1" w:styleId="Numbering21">
    <w:name w:val="Numbering 21"/>
    <w:basedOn w:val="NoList"/>
    <w:pPr>
      <w:numPr>
        <w:numId w:val="316"/>
      </w:numPr>
    </w:pPr>
  </w:style>
  <w:style w:type="numbering" w:customStyle="1" w:styleId="BulletEU">
    <w:name w:val="Bullet EU"/>
    <w:basedOn w:val="NoList"/>
    <w:pPr>
      <w:numPr>
        <w:numId w:val="317"/>
      </w:numPr>
    </w:pPr>
  </w:style>
  <w:style w:type="numbering" w:customStyle="1" w:styleId="Style1">
    <w:name w:val="Style1"/>
    <w:basedOn w:val="NoList"/>
    <w:pPr>
      <w:numPr>
        <w:numId w:val="318"/>
      </w:numPr>
    </w:pPr>
  </w:style>
  <w:style w:type="numbering" w:customStyle="1" w:styleId="Style2">
    <w:name w:val="Style2"/>
    <w:basedOn w:val="NoList"/>
    <w:pPr>
      <w:numPr>
        <w:numId w:val="319"/>
      </w:numPr>
    </w:pPr>
  </w:style>
  <w:style w:type="numbering" w:customStyle="1" w:styleId="Style6">
    <w:name w:val="Style6"/>
    <w:basedOn w:val="NoList"/>
    <w:pPr>
      <w:numPr>
        <w:numId w:val="320"/>
      </w:numPr>
    </w:pPr>
  </w:style>
  <w:style w:type="numbering" w:customStyle="1" w:styleId="Style7">
    <w:name w:val="Style7"/>
    <w:basedOn w:val="NoList"/>
    <w:pPr>
      <w:numPr>
        <w:numId w:val="321"/>
      </w:numPr>
    </w:pPr>
  </w:style>
  <w:style w:type="numbering" w:customStyle="1" w:styleId="Style8">
    <w:name w:val="Style8"/>
    <w:basedOn w:val="NoList"/>
    <w:pPr>
      <w:numPr>
        <w:numId w:val="322"/>
      </w:numPr>
    </w:pPr>
  </w:style>
  <w:style w:type="numbering" w:customStyle="1" w:styleId="Style9">
    <w:name w:val="Style9"/>
    <w:basedOn w:val="NoList"/>
    <w:pPr>
      <w:numPr>
        <w:numId w:val="323"/>
      </w:numPr>
    </w:pPr>
  </w:style>
  <w:style w:type="numbering" w:customStyle="1" w:styleId="WWNum1">
    <w:name w:val="WWNum1"/>
    <w:basedOn w:val="NoList"/>
    <w:pPr>
      <w:numPr>
        <w:numId w:val="324"/>
      </w:numPr>
    </w:pPr>
  </w:style>
  <w:style w:type="numbering" w:customStyle="1" w:styleId="WWNum2">
    <w:name w:val="WWNum2"/>
    <w:basedOn w:val="NoList"/>
    <w:pPr>
      <w:numPr>
        <w:numId w:val="325"/>
      </w:numPr>
    </w:pPr>
  </w:style>
  <w:style w:type="numbering" w:customStyle="1" w:styleId="WWNum3">
    <w:name w:val="WWNum3"/>
    <w:basedOn w:val="NoList"/>
    <w:pPr>
      <w:numPr>
        <w:numId w:val="326"/>
      </w:numPr>
    </w:pPr>
  </w:style>
  <w:style w:type="numbering" w:customStyle="1" w:styleId="WWNum4">
    <w:name w:val="WWNum4"/>
    <w:basedOn w:val="NoList"/>
    <w:pPr>
      <w:numPr>
        <w:numId w:val="327"/>
      </w:numPr>
    </w:pPr>
  </w:style>
  <w:style w:type="numbering" w:customStyle="1" w:styleId="WWNum5">
    <w:name w:val="WWNum5"/>
    <w:basedOn w:val="NoList"/>
    <w:pPr>
      <w:numPr>
        <w:numId w:val="328"/>
      </w:numPr>
    </w:pPr>
  </w:style>
  <w:style w:type="numbering" w:customStyle="1" w:styleId="WWNum6">
    <w:name w:val="WWNum6"/>
    <w:basedOn w:val="NoList"/>
    <w:pPr>
      <w:numPr>
        <w:numId w:val="329"/>
      </w:numPr>
    </w:pPr>
  </w:style>
  <w:style w:type="numbering" w:customStyle="1" w:styleId="WWNum7">
    <w:name w:val="WWNum7"/>
    <w:basedOn w:val="NoList"/>
    <w:pPr>
      <w:numPr>
        <w:numId w:val="330"/>
      </w:numPr>
    </w:pPr>
  </w:style>
  <w:style w:type="numbering" w:customStyle="1" w:styleId="WWNum8">
    <w:name w:val="WWNum8"/>
    <w:basedOn w:val="NoList"/>
    <w:pPr>
      <w:numPr>
        <w:numId w:val="331"/>
      </w:numPr>
    </w:pPr>
  </w:style>
  <w:style w:type="numbering" w:customStyle="1" w:styleId="WWNum10">
    <w:name w:val="WWNum10"/>
    <w:basedOn w:val="NoList"/>
    <w:pPr>
      <w:numPr>
        <w:numId w:val="332"/>
      </w:numPr>
    </w:pPr>
  </w:style>
  <w:style w:type="numbering" w:customStyle="1" w:styleId="WWNum11">
    <w:name w:val="WWNum11"/>
    <w:basedOn w:val="NoList"/>
    <w:pPr>
      <w:numPr>
        <w:numId w:val="333"/>
      </w:numPr>
    </w:pPr>
  </w:style>
  <w:style w:type="numbering" w:customStyle="1" w:styleId="LFO2">
    <w:name w:val="LFO2"/>
    <w:basedOn w:val="NoList"/>
    <w:pPr>
      <w:numPr>
        <w:numId w:val="334"/>
      </w:numPr>
    </w:pPr>
  </w:style>
  <w:style w:type="numbering" w:customStyle="1" w:styleId="LFO3">
    <w:name w:val="LFO3"/>
    <w:basedOn w:val="NoList"/>
    <w:pPr>
      <w:numPr>
        <w:numId w:val="335"/>
      </w:numPr>
    </w:pPr>
  </w:style>
  <w:style w:type="numbering" w:customStyle="1" w:styleId="LFO4">
    <w:name w:val="LFO4"/>
    <w:basedOn w:val="NoList"/>
    <w:pPr>
      <w:numPr>
        <w:numId w:val="336"/>
      </w:numPr>
    </w:pPr>
  </w:style>
  <w:style w:type="numbering" w:customStyle="1" w:styleId="LFO5">
    <w:name w:val="LFO5"/>
    <w:basedOn w:val="NoList"/>
    <w:pPr>
      <w:numPr>
        <w:numId w:val="337"/>
      </w:numPr>
    </w:pPr>
  </w:style>
  <w:style w:type="numbering" w:customStyle="1" w:styleId="LFO6">
    <w:name w:val="LFO6"/>
    <w:basedOn w:val="NoList"/>
    <w:pPr>
      <w:numPr>
        <w:numId w:val="338"/>
      </w:numPr>
    </w:pPr>
  </w:style>
  <w:style w:type="numbering" w:customStyle="1" w:styleId="LFO7">
    <w:name w:val="LFO7"/>
    <w:basedOn w:val="NoList"/>
    <w:pPr>
      <w:numPr>
        <w:numId w:val="339"/>
      </w:numPr>
    </w:pPr>
  </w:style>
  <w:style w:type="numbering" w:customStyle="1" w:styleId="LFO8">
    <w:name w:val="LFO8"/>
    <w:basedOn w:val="NoList"/>
    <w:pPr>
      <w:numPr>
        <w:numId w:val="340"/>
      </w:numPr>
    </w:pPr>
  </w:style>
  <w:style w:type="numbering" w:customStyle="1" w:styleId="LFO9">
    <w:name w:val="LFO9"/>
    <w:basedOn w:val="NoList"/>
    <w:pPr>
      <w:numPr>
        <w:numId w:val="341"/>
      </w:numPr>
    </w:pPr>
  </w:style>
  <w:style w:type="numbering" w:customStyle="1" w:styleId="Style3">
    <w:name w:val="Style3"/>
    <w:basedOn w:val="NoList"/>
    <w:pPr>
      <w:numPr>
        <w:numId w:val="342"/>
      </w:numPr>
    </w:pPr>
  </w:style>
  <w:style w:type="numbering" w:customStyle="1" w:styleId="Style4">
    <w:name w:val="Style4"/>
    <w:basedOn w:val="NoList"/>
    <w:pPr>
      <w:numPr>
        <w:numId w:val="343"/>
      </w:numPr>
    </w:pPr>
  </w:style>
  <w:style w:type="numbering" w:customStyle="1" w:styleId="Style5">
    <w:name w:val="Style5"/>
    <w:basedOn w:val="NoList"/>
    <w:pPr>
      <w:numPr>
        <w:numId w:val="344"/>
      </w:numPr>
    </w:pPr>
  </w:style>
  <w:style w:type="numbering" w:customStyle="1" w:styleId="Style10">
    <w:name w:val="Style10"/>
    <w:basedOn w:val="NoList"/>
    <w:pPr>
      <w:numPr>
        <w:numId w:val="345"/>
      </w:numPr>
    </w:pPr>
  </w:style>
  <w:style w:type="numbering" w:customStyle="1" w:styleId="Style11">
    <w:name w:val="Style11"/>
    <w:basedOn w:val="NoList"/>
    <w:pPr>
      <w:numPr>
        <w:numId w:val="346"/>
      </w:numPr>
    </w:pPr>
  </w:style>
  <w:style w:type="numbering" w:customStyle="1" w:styleId="Style12">
    <w:name w:val="Style12"/>
    <w:basedOn w:val="NoList"/>
    <w:pPr>
      <w:numPr>
        <w:numId w:val="347"/>
      </w:numPr>
    </w:pPr>
  </w:style>
  <w:style w:type="numbering" w:customStyle="1" w:styleId="Style13">
    <w:name w:val="Style13"/>
    <w:basedOn w:val="NoList"/>
    <w:pPr>
      <w:numPr>
        <w:numId w:val="348"/>
      </w:numPr>
    </w:pPr>
  </w:style>
  <w:style w:type="numbering" w:customStyle="1" w:styleId="Style14">
    <w:name w:val="Style14"/>
    <w:basedOn w:val="NoList"/>
    <w:pPr>
      <w:numPr>
        <w:numId w:val="349"/>
      </w:numPr>
    </w:pPr>
  </w:style>
  <w:style w:type="numbering" w:customStyle="1" w:styleId="Style15">
    <w:name w:val="Style15"/>
    <w:basedOn w:val="NoList"/>
    <w:pPr>
      <w:numPr>
        <w:numId w:val="350"/>
      </w:numPr>
    </w:pPr>
  </w:style>
  <w:style w:type="numbering" w:customStyle="1" w:styleId="WWNum14">
    <w:name w:val="WWNum14"/>
    <w:basedOn w:val="NoList"/>
    <w:pPr>
      <w:numPr>
        <w:numId w:val="351"/>
      </w:numPr>
    </w:pPr>
  </w:style>
  <w:style w:type="numbering" w:customStyle="1" w:styleId="WWOutlineListStyle13">
    <w:name w:val="WW_OutlineListStyle_13"/>
    <w:basedOn w:val="NoList"/>
    <w:pPr>
      <w:numPr>
        <w:numId w:val="352"/>
      </w:numPr>
    </w:pPr>
  </w:style>
  <w:style w:type="numbering" w:customStyle="1" w:styleId="WWNum1a">
    <w:name w:val="WWNum1a"/>
    <w:basedOn w:val="NoList"/>
    <w:pPr>
      <w:numPr>
        <w:numId w:val="353"/>
      </w:numPr>
    </w:pPr>
  </w:style>
  <w:style w:type="numbering" w:customStyle="1" w:styleId="WWNum2a">
    <w:name w:val="WWNum2a"/>
    <w:basedOn w:val="NoList"/>
    <w:pPr>
      <w:numPr>
        <w:numId w:val="354"/>
      </w:numPr>
    </w:pPr>
  </w:style>
  <w:style w:type="numbering" w:customStyle="1" w:styleId="WWNum3a">
    <w:name w:val="WWNum3a"/>
    <w:basedOn w:val="NoList"/>
    <w:pPr>
      <w:numPr>
        <w:numId w:val="355"/>
      </w:numPr>
    </w:pPr>
  </w:style>
  <w:style w:type="numbering" w:customStyle="1" w:styleId="WWNum4a">
    <w:name w:val="WWNum4a"/>
    <w:basedOn w:val="NoList"/>
    <w:pPr>
      <w:numPr>
        <w:numId w:val="356"/>
      </w:numPr>
    </w:pPr>
  </w:style>
  <w:style w:type="numbering" w:customStyle="1" w:styleId="WWNum5a">
    <w:name w:val="WWNum5a"/>
    <w:basedOn w:val="NoList"/>
    <w:pPr>
      <w:numPr>
        <w:numId w:val="357"/>
      </w:numPr>
    </w:pPr>
  </w:style>
  <w:style w:type="numbering" w:customStyle="1" w:styleId="WWNum6a">
    <w:name w:val="WWNum6a"/>
    <w:basedOn w:val="NoList"/>
    <w:pPr>
      <w:numPr>
        <w:numId w:val="358"/>
      </w:numPr>
    </w:pPr>
  </w:style>
  <w:style w:type="numbering" w:customStyle="1" w:styleId="WWNum7a">
    <w:name w:val="WWNum7a"/>
    <w:basedOn w:val="NoList"/>
    <w:pPr>
      <w:numPr>
        <w:numId w:val="359"/>
      </w:numPr>
    </w:pPr>
  </w:style>
  <w:style w:type="numbering" w:customStyle="1" w:styleId="WWNum8a">
    <w:name w:val="WWNum8a"/>
    <w:basedOn w:val="NoList"/>
    <w:pPr>
      <w:numPr>
        <w:numId w:val="360"/>
      </w:numPr>
    </w:pPr>
  </w:style>
  <w:style w:type="numbering" w:customStyle="1" w:styleId="WWNum9">
    <w:name w:val="WWNum9"/>
    <w:basedOn w:val="NoList"/>
    <w:pPr>
      <w:numPr>
        <w:numId w:val="361"/>
      </w:numPr>
    </w:pPr>
  </w:style>
  <w:style w:type="numbering" w:customStyle="1" w:styleId="WWNum10a">
    <w:name w:val="WWNum10a"/>
    <w:basedOn w:val="NoList"/>
    <w:pPr>
      <w:numPr>
        <w:numId w:val="362"/>
      </w:numPr>
    </w:pPr>
  </w:style>
  <w:style w:type="numbering" w:customStyle="1" w:styleId="WWNum11a">
    <w:name w:val="WWNum11a"/>
    <w:basedOn w:val="NoList"/>
    <w:pPr>
      <w:numPr>
        <w:numId w:val="363"/>
      </w:numPr>
    </w:pPr>
  </w:style>
  <w:style w:type="numbering" w:customStyle="1" w:styleId="WWNum12">
    <w:name w:val="WWNum12"/>
    <w:basedOn w:val="NoList"/>
    <w:pPr>
      <w:numPr>
        <w:numId w:val="364"/>
      </w:numPr>
    </w:pPr>
  </w:style>
  <w:style w:type="numbering" w:customStyle="1" w:styleId="WWNum13">
    <w:name w:val="WWNum13"/>
    <w:basedOn w:val="NoList"/>
    <w:pPr>
      <w:numPr>
        <w:numId w:val="365"/>
      </w:numPr>
    </w:pPr>
  </w:style>
  <w:style w:type="numbering" w:customStyle="1" w:styleId="WWNum14a">
    <w:name w:val="WWNum14a"/>
    <w:basedOn w:val="NoList"/>
    <w:pPr>
      <w:numPr>
        <w:numId w:val="366"/>
      </w:numPr>
    </w:pPr>
  </w:style>
  <w:style w:type="numbering" w:customStyle="1" w:styleId="WWNum15">
    <w:name w:val="WWNum15"/>
    <w:basedOn w:val="NoList"/>
    <w:pPr>
      <w:numPr>
        <w:numId w:val="367"/>
      </w:numPr>
    </w:pPr>
  </w:style>
  <w:style w:type="numbering" w:customStyle="1" w:styleId="WWNum16">
    <w:name w:val="WWNum16"/>
    <w:basedOn w:val="NoList"/>
    <w:pPr>
      <w:numPr>
        <w:numId w:val="368"/>
      </w:numPr>
    </w:pPr>
  </w:style>
  <w:style w:type="numbering" w:customStyle="1" w:styleId="WWNum17">
    <w:name w:val="WWNum17"/>
    <w:basedOn w:val="NoList"/>
    <w:pPr>
      <w:numPr>
        <w:numId w:val="369"/>
      </w:numPr>
    </w:pPr>
  </w:style>
  <w:style w:type="numbering" w:customStyle="1" w:styleId="WWNum18">
    <w:name w:val="WWNum18"/>
    <w:basedOn w:val="NoList"/>
    <w:pPr>
      <w:numPr>
        <w:numId w:val="370"/>
      </w:numPr>
    </w:pPr>
  </w:style>
  <w:style w:type="numbering" w:customStyle="1" w:styleId="WWNum19">
    <w:name w:val="WWNum19"/>
    <w:basedOn w:val="NoList"/>
    <w:pPr>
      <w:numPr>
        <w:numId w:val="371"/>
      </w:numPr>
    </w:pPr>
  </w:style>
  <w:style w:type="numbering" w:customStyle="1" w:styleId="WWNum20">
    <w:name w:val="WWNum20"/>
    <w:basedOn w:val="NoList"/>
    <w:pPr>
      <w:numPr>
        <w:numId w:val="372"/>
      </w:numPr>
    </w:pPr>
  </w:style>
  <w:style w:type="numbering" w:customStyle="1" w:styleId="WWNum21">
    <w:name w:val="WWNum21"/>
    <w:basedOn w:val="NoList"/>
    <w:pPr>
      <w:numPr>
        <w:numId w:val="373"/>
      </w:numPr>
    </w:pPr>
  </w:style>
  <w:style w:type="numbering" w:customStyle="1" w:styleId="WWNum22">
    <w:name w:val="WWNum22"/>
    <w:basedOn w:val="NoList"/>
    <w:pPr>
      <w:numPr>
        <w:numId w:val="374"/>
      </w:numPr>
    </w:pPr>
  </w:style>
  <w:style w:type="numbering" w:customStyle="1" w:styleId="WWNum23">
    <w:name w:val="WWNum23"/>
    <w:basedOn w:val="NoList"/>
    <w:pPr>
      <w:numPr>
        <w:numId w:val="375"/>
      </w:numPr>
    </w:pPr>
  </w:style>
  <w:style w:type="numbering" w:customStyle="1" w:styleId="WWNum24">
    <w:name w:val="WWNum24"/>
    <w:basedOn w:val="NoList"/>
    <w:pPr>
      <w:numPr>
        <w:numId w:val="376"/>
      </w:numPr>
    </w:pPr>
  </w:style>
  <w:style w:type="numbering" w:customStyle="1" w:styleId="WWNum25">
    <w:name w:val="WWNum25"/>
    <w:basedOn w:val="NoList"/>
    <w:pPr>
      <w:numPr>
        <w:numId w:val="377"/>
      </w:numPr>
    </w:pPr>
  </w:style>
  <w:style w:type="numbering" w:customStyle="1" w:styleId="WWNum26">
    <w:name w:val="WWNum26"/>
    <w:basedOn w:val="NoList"/>
    <w:pPr>
      <w:numPr>
        <w:numId w:val="378"/>
      </w:numPr>
    </w:pPr>
  </w:style>
  <w:style w:type="numbering" w:customStyle="1" w:styleId="WWNum27">
    <w:name w:val="WWNum27"/>
    <w:basedOn w:val="NoList"/>
    <w:pPr>
      <w:numPr>
        <w:numId w:val="379"/>
      </w:numPr>
    </w:pPr>
  </w:style>
  <w:style w:type="numbering" w:customStyle="1" w:styleId="WWNum28">
    <w:name w:val="WWNum28"/>
    <w:basedOn w:val="NoList"/>
    <w:pPr>
      <w:numPr>
        <w:numId w:val="380"/>
      </w:numPr>
    </w:pPr>
  </w:style>
  <w:style w:type="numbering" w:customStyle="1" w:styleId="WWNum29">
    <w:name w:val="WWNum29"/>
    <w:basedOn w:val="NoList"/>
    <w:pPr>
      <w:numPr>
        <w:numId w:val="381"/>
      </w:numPr>
    </w:pPr>
  </w:style>
  <w:style w:type="numbering" w:customStyle="1" w:styleId="WWNum30">
    <w:name w:val="WWNum30"/>
    <w:basedOn w:val="NoList"/>
    <w:pPr>
      <w:numPr>
        <w:numId w:val="382"/>
      </w:numPr>
    </w:pPr>
  </w:style>
  <w:style w:type="numbering" w:customStyle="1" w:styleId="WWNum31">
    <w:name w:val="WWNum31"/>
    <w:basedOn w:val="NoList"/>
    <w:pPr>
      <w:numPr>
        <w:numId w:val="383"/>
      </w:numPr>
    </w:pPr>
  </w:style>
  <w:style w:type="numbering" w:customStyle="1" w:styleId="WWNum32">
    <w:name w:val="WWNum32"/>
    <w:basedOn w:val="NoList"/>
    <w:pPr>
      <w:numPr>
        <w:numId w:val="384"/>
      </w:numPr>
    </w:pPr>
  </w:style>
  <w:style w:type="numbering" w:customStyle="1" w:styleId="WWNum33">
    <w:name w:val="WWNum33"/>
    <w:basedOn w:val="NoList"/>
    <w:pPr>
      <w:numPr>
        <w:numId w:val="385"/>
      </w:numPr>
    </w:pPr>
  </w:style>
  <w:style w:type="numbering" w:customStyle="1" w:styleId="WWNum34">
    <w:name w:val="WWNum34"/>
    <w:basedOn w:val="NoList"/>
    <w:pPr>
      <w:numPr>
        <w:numId w:val="386"/>
      </w:numPr>
    </w:pPr>
  </w:style>
  <w:style w:type="numbering" w:customStyle="1" w:styleId="WWNum35">
    <w:name w:val="WWNum35"/>
    <w:basedOn w:val="NoList"/>
    <w:pPr>
      <w:numPr>
        <w:numId w:val="387"/>
      </w:numPr>
    </w:pPr>
  </w:style>
  <w:style w:type="numbering" w:customStyle="1" w:styleId="WWNum36">
    <w:name w:val="WWNum36"/>
    <w:basedOn w:val="NoList"/>
    <w:pPr>
      <w:numPr>
        <w:numId w:val="388"/>
      </w:numPr>
    </w:pPr>
  </w:style>
  <w:style w:type="numbering" w:customStyle="1" w:styleId="WWNum37">
    <w:name w:val="WWNum37"/>
    <w:basedOn w:val="NoList"/>
    <w:pPr>
      <w:numPr>
        <w:numId w:val="389"/>
      </w:numPr>
    </w:pPr>
  </w:style>
  <w:style w:type="numbering" w:customStyle="1" w:styleId="WWNum38">
    <w:name w:val="WWNum38"/>
    <w:basedOn w:val="NoList"/>
    <w:pPr>
      <w:numPr>
        <w:numId w:val="390"/>
      </w:numPr>
    </w:pPr>
  </w:style>
  <w:style w:type="numbering" w:customStyle="1" w:styleId="WWNum39">
    <w:name w:val="WWNum39"/>
    <w:basedOn w:val="NoList"/>
    <w:pPr>
      <w:numPr>
        <w:numId w:val="391"/>
      </w:numPr>
    </w:pPr>
  </w:style>
  <w:style w:type="numbering" w:customStyle="1" w:styleId="WWNum40">
    <w:name w:val="WWNum40"/>
    <w:basedOn w:val="NoList"/>
    <w:pPr>
      <w:numPr>
        <w:numId w:val="392"/>
      </w:numPr>
    </w:pPr>
  </w:style>
  <w:style w:type="table" w:styleId="TableGrid">
    <w:name w:val="Table Grid"/>
    <w:basedOn w:val="TableNormal"/>
    <w:uiPriority w:val="39"/>
    <w:rsid w:val="005047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
    <w:name w:val="Unresolved Mention"/>
    <w:basedOn w:val="DefaultParagraphFont"/>
    <w:uiPriority w:val="99"/>
    <w:semiHidden/>
    <w:unhideWhenUsed/>
    <w:rsid w:val="002C3164"/>
    <w:rPr>
      <w:color w:val="605E5C"/>
      <w:shd w:val="clear" w:color="auto" w:fill="E1DFDD"/>
    </w:rPr>
  </w:style>
  <w:style w:type="character" w:customStyle="1" w:styleId="markedcontent">
    <w:name w:val="markedcontent"/>
    <w:basedOn w:val="DefaultParagraphFont"/>
    <w:rsid w:val="008054A2"/>
  </w:style>
  <w:style w:type="paragraph" w:styleId="Revision">
    <w:name w:val="Revision"/>
    <w:hidden/>
    <w:uiPriority w:val="99"/>
    <w:semiHidden/>
    <w:rsid w:val="00917FB8"/>
    <w:pPr>
      <w:widowControl/>
      <w:autoSpaceDN/>
      <w:textAlignment w:val="auto"/>
    </w:pPr>
    <w:rPr>
      <w:rFonts w:cs="Mangal"/>
      <w:sz w:val="20"/>
      <w:szCs w:val="18"/>
      <w:lang w:eastAsia="zh-CN" w:bidi="hi-IN"/>
    </w:rPr>
  </w:style>
  <w:style w:type="paragraph" w:customStyle="1" w:styleId="HeadingBody">
    <w:name w:val="Heading Body"/>
    <w:basedOn w:val="Normal"/>
    <w:link w:val="HeadingBodyChar"/>
    <w:qFormat/>
    <w:rsid w:val="00A236E5"/>
    <w:pPr>
      <w:widowControl/>
      <w:suppressAutoHyphens w:val="0"/>
      <w:autoSpaceDN/>
      <w:spacing w:after="120"/>
      <w:ind w:left="0"/>
      <w:textAlignment w:val="auto"/>
    </w:pPr>
    <w:rPr>
      <w:rFonts w:eastAsia="Times New Roman"/>
      <w:b/>
      <w:szCs w:val="18"/>
      <w:lang w:eastAsia="en-US" w:bidi="ar-SA"/>
    </w:rPr>
  </w:style>
  <w:style w:type="character" w:customStyle="1" w:styleId="HeadingBodyChar">
    <w:name w:val="Heading Body Char"/>
    <w:basedOn w:val="DefaultParagraphFont"/>
    <w:link w:val="HeadingBody"/>
    <w:rsid w:val="00A236E5"/>
    <w:rPr>
      <w:rFonts w:eastAsia="Times New Roman"/>
      <w:b/>
      <w:sz w:val="20"/>
      <w:szCs w:val="18"/>
    </w:rPr>
  </w:style>
  <w:style w:type="paragraph" w:customStyle="1" w:styleId="BulletPoint2">
    <w:name w:val="Bullet Point 2"/>
    <w:basedOn w:val="NormalIndent"/>
    <w:link w:val="BulletPoint2Char"/>
    <w:qFormat/>
    <w:rsid w:val="003473C2"/>
    <w:pPr>
      <w:widowControl/>
      <w:numPr>
        <w:numId w:val="423"/>
      </w:numPr>
      <w:suppressAutoHyphens w:val="0"/>
      <w:autoSpaceDN/>
      <w:spacing w:after="120"/>
      <w:ind w:left="1077" w:hanging="357"/>
      <w:jc w:val="left"/>
      <w:textAlignment w:val="auto"/>
    </w:pPr>
    <w:rPr>
      <w:rFonts w:eastAsia="Times New Roman" w:cs="Times New Roman"/>
      <w:sz w:val="18"/>
      <w:szCs w:val="20"/>
      <w:lang w:eastAsia="en-US" w:bidi="ar-SA"/>
    </w:rPr>
  </w:style>
  <w:style w:type="character" w:customStyle="1" w:styleId="BulletPoint2Char">
    <w:name w:val="Bullet Point 2 Char"/>
    <w:link w:val="BulletPoint2"/>
    <w:rsid w:val="003473C2"/>
    <w:rPr>
      <w:rFonts w:eastAsia="Times New Roman"/>
      <w:sz w:val="18"/>
      <w:szCs w:val="20"/>
    </w:rPr>
  </w:style>
  <w:style w:type="paragraph" w:styleId="NormalIndent">
    <w:name w:val="Normal Indent"/>
    <w:basedOn w:val="Normal"/>
    <w:uiPriority w:val="99"/>
    <w:semiHidden/>
    <w:unhideWhenUsed/>
    <w:rsid w:val="003473C2"/>
    <w:pPr>
      <w:ind w:left="720"/>
    </w:pPr>
    <w:rPr>
      <w:rFonts w:cs="Mangal"/>
      <w:szCs w:val="18"/>
    </w:rPr>
  </w:style>
  <w:style w:type="paragraph" w:styleId="PlainText">
    <w:name w:val="Plain Text"/>
    <w:basedOn w:val="Normal"/>
    <w:link w:val="PlainTextChar"/>
    <w:uiPriority w:val="99"/>
    <w:semiHidden/>
    <w:unhideWhenUsed/>
    <w:rsid w:val="003C3746"/>
    <w:pPr>
      <w:widowControl/>
      <w:suppressAutoHyphens w:val="0"/>
      <w:autoSpaceDN/>
      <w:spacing w:after="0"/>
      <w:ind w:left="0"/>
      <w:jc w:val="left"/>
      <w:textAlignment w:val="auto"/>
    </w:pPr>
    <w:rPr>
      <w:rFonts w:eastAsia="Times" w:cs="Verdana"/>
      <w:color w:val="000000"/>
      <w:sz w:val="18"/>
      <w:szCs w:val="21"/>
      <w:lang w:val="en-IE" w:eastAsia="en-IE" w:bidi="ar-SA"/>
    </w:rPr>
  </w:style>
  <w:style w:type="character" w:customStyle="1" w:styleId="PlainTextChar1">
    <w:name w:val="Plain Text Char1"/>
    <w:basedOn w:val="DefaultParagraphFont"/>
    <w:uiPriority w:val="99"/>
    <w:semiHidden/>
    <w:rsid w:val="003C3746"/>
    <w:rPr>
      <w:rFonts w:ascii="Consolas" w:hAnsi="Consolas" w:cs="Mangal"/>
      <w:sz w:val="21"/>
      <w:szCs w:val="19"/>
      <w:lang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53325062">
      <w:bodyDiv w:val="1"/>
      <w:marLeft w:val="0"/>
      <w:marRight w:val="0"/>
      <w:marTop w:val="0"/>
      <w:marBottom w:val="0"/>
      <w:divBdr>
        <w:top w:val="none" w:sz="0" w:space="0" w:color="auto"/>
        <w:left w:val="none" w:sz="0" w:space="0" w:color="auto"/>
        <w:bottom w:val="none" w:sz="0" w:space="0" w:color="auto"/>
        <w:right w:val="none" w:sz="0" w:space="0" w:color="auto"/>
      </w:divBdr>
    </w:div>
    <w:div w:id="282344982">
      <w:bodyDiv w:val="1"/>
      <w:marLeft w:val="0"/>
      <w:marRight w:val="0"/>
      <w:marTop w:val="0"/>
      <w:marBottom w:val="0"/>
      <w:divBdr>
        <w:top w:val="none" w:sz="0" w:space="0" w:color="auto"/>
        <w:left w:val="none" w:sz="0" w:space="0" w:color="auto"/>
        <w:bottom w:val="none" w:sz="0" w:space="0" w:color="auto"/>
        <w:right w:val="none" w:sz="0" w:space="0" w:color="auto"/>
      </w:divBdr>
    </w:div>
    <w:div w:id="692726722">
      <w:bodyDiv w:val="1"/>
      <w:marLeft w:val="0"/>
      <w:marRight w:val="0"/>
      <w:marTop w:val="0"/>
      <w:marBottom w:val="0"/>
      <w:divBdr>
        <w:top w:val="none" w:sz="0" w:space="0" w:color="auto"/>
        <w:left w:val="none" w:sz="0" w:space="0" w:color="auto"/>
        <w:bottom w:val="none" w:sz="0" w:space="0" w:color="auto"/>
        <w:right w:val="none" w:sz="0" w:space="0" w:color="auto"/>
      </w:divBdr>
    </w:div>
    <w:div w:id="858544772">
      <w:bodyDiv w:val="1"/>
      <w:marLeft w:val="0"/>
      <w:marRight w:val="0"/>
      <w:marTop w:val="0"/>
      <w:marBottom w:val="0"/>
      <w:divBdr>
        <w:top w:val="none" w:sz="0" w:space="0" w:color="auto"/>
        <w:left w:val="none" w:sz="0" w:space="0" w:color="auto"/>
        <w:bottom w:val="none" w:sz="0" w:space="0" w:color="auto"/>
        <w:right w:val="none" w:sz="0" w:space="0" w:color="auto"/>
      </w:divBdr>
    </w:div>
    <w:div w:id="1086919007">
      <w:bodyDiv w:val="1"/>
      <w:marLeft w:val="0"/>
      <w:marRight w:val="0"/>
      <w:marTop w:val="0"/>
      <w:marBottom w:val="0"/>
      <w:divBdr>
        <w:top w:val="none" w:sz="0" w:space="0" w:color="auto"/>
        <w:left w:val="none" w:sz="0" w:space="0" w:color="auto"/>
        <w:bottom w:val="none" w:sz="0" w:space="0" w:color="auto"/>
        <w:right w:val="none" w:sz="0" w:space="0" w:color="auto"/>
      </w:divBdr>
    </w:div>
    <w:div w:id="1127553242">
      <w:bodyDiv w:val="1"/>
      <w:marLeft w:val="0"/>
      <w:marRight w:val="0"/>
      <w:marTop w:val="0"/>
      <w:marBottom w:val="0"/>
      <w:divBdr>
        <w:top w:val="none" w:sz="0" w:space="0" w:color="auto"/>
        <w:left w:val="none" w:sz="0" w:space="0" w:color="auto"/>
        <w:bottom w:val="none" w:sz="0" w:space="0" w:color="auto"/>
        <w:right w:val="none" w:sz="0" w:space="0" w:color="auto"/>
      </w:divBdr>
    </w:div>
    <w:div w:id="1246496256">
      <w:bodyDiv w:val="1"/>
      <w:marLeft w:val="0"/>
      <w:marRight w:val="0"/>
      <w:marTop w:val="0"/>
      <w:marBottom w:val="0"/>
      <w:divBdr>
        <w:top w:val="none" w:sz="0" w:space="0" w:color="auto"/>
        <w:left w:val="none" w:sz="0" w:space="0" w:color="auto"/>
        <w:bottom w:val="none" w:sz="0" w:space="0" w:color="auto"/>
        <w:right w:val="none" w:sz="0" w:space="0" w:color="auto"/>
      </w:divBdr>
    </w:div>
    <w:div w:id="1376812099">
      <w:bodyDiv w:val="1"/>
      <w:marLeft w:val="0"/>
      <w:marRight w:val="0"/>
      <w:marTop w:val="0"/>
      <w:marBottom w:val="0"/>
      <w:divBdr>
        <w:top w:val="none" w:sz="0" w:space="0" w:color="auto"/>
        <w:left w:val="none" w:sz="0" w:space="0" w:color="auto"/>
        <w:bottom w:val="none" w:sz="0" w:space="0" w:color="auto"/>
        <w:right w:val="none" w:sz="0" w:space="0" w:color="auto"/>
      </w:divBdr>
    </w:div>
    <w:div w:id="177512719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header" Target="header2.xml"/><Relationship Id="rId26" Type="http://schemas.openxmlformats.org/officeDocument/2006/relationships/hyperlink" Target="file:///C:\Users\mpedroli\Documents\OSS%20Funding%20mechanism\ABCIV_SC477_D08.01_Open_Source_Funding_Mechanism_for_European_Public_Services_v1.0.docx" TargetMode="External"/><Relationship Id="rId39" Type="http://schemas.openxmlformats.org/officeDocument/2006/relationships/image" Target="media/image10.png"/><Relationship Id="rId21" Type="http://schemas.openxmlformats.org/officeDocument/2006/relationships/hyperlink" Target="file:///C:\Users\mpedroli\Documents\OSS%20Funding%20mechanism\ABCIV_SC477_D08.01_Open_Source_Funding_Mechanism_for_European_Public_Services_v1.0.docx" TargetMode="External"/><Relationship Id="rId34" Type="http://schemas.openxmlformats.org/officeDocument/2006/relationships/diagramColors" Target="diagrams/colors1.xml"/><Relationship Id="rId42" Type="http://schemas.openxmlformats.org/officeDocument/2006/relationships/image" Target="media/image12.png"/><Relationship Id="rId47" Type="http://schemas.openxmlformats.org/officeDocument/2006/relationships/hyperlink" Target="https://wiki.snowdrift.coop/market-research/other-crowdfunding" TargetMode="External"/><Relationship Id="rId50" Type="http://schemas.openxmlformats.org/officeDocument/2006/relationships/hyperlink" Target="https://en.wikipedia.org/wiki/Podcast" TargetMode="External"/><Relationship Id="rId55" Type="http://schemas.openxmlformats.org/officeDocument/2006/relationships/image" Target="media/image21.png"/><Relationship Id="rId63"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yperlink" Target="file:///C:\Users\mpedroli\Documents\OSS%20Funding%20mechanism\ABCIV_SC477_D08.01_Open_Source_Funding_Mechanism_for_European_Public_Services_v1.0.docx" TargetMode="External"/><Relationship Id="rId29" Type="http://schemas.openxmlformats.org/officeDocument/2006/relationships/image" Target="media/image5.png"/><Relationship Id="rId41" Type="http://schemas.openxmlformats.org/officeDocument/2006/relationships/hyperlink" Target="https://en.wikipedia.org/wiki/Crypto-anarchism" TargetMode="External"/><Relationship Id="rId54" Type="http://schemas.openxmlformats.org/officeDocument/2006/relationships/image" Target="media/image20.png"/><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offerman.com/en/" TargetMode="External"/><Relationship Id="rId24" Type="http://schemas.openxmlformats.org/officeDocument/2006/relationships/hyperlink" Target="file:///C:\Users\mpedroli\Documents\OSS%20Funding%20mechanism\ABCIV_SC477_D08.01_Open_Source_Funding_Mechanism_for_European_Public_Services_v1.0.docx" TargetMode="External"/><Relationship Id="rId32" Type="http://schemas.openxmlformats.org/officeDocument/2006/relationships/diagramLayout" Target="diagrams/layout1.xml"/><Relationship Id="rId37" Type="http://schemas.openxmlformats.org/officeDocument/2006/relationships/image" Target="media/image8.emf"/><Relationship Id="rId40" Type="http://schemas.openxmlformats.org/officeDocument/2006/relationships/image" Target="media/image11.png"/><Relationship Id="rId45" Type="http://schemas.openxmlformats.org/officeDocument/2006/relationships/image" Target="media/image15.png"/><Relationship Id="rId53" Type="http://schemas.openxmlformats.org/officeDocument/2006/relationships/image" Target="media/image19.png"/><Relationship Id="rId58" Type="http://schemas.openxmlformats.org/officeDocument/2006/relationships/image" Target="media/image24.emf"/><Relationship Id="rId5" Type="http://schemas.openxmlformats.org/officeDocument/2006/relationships/webSettings" Target="webSettings.xml"/><Relationship Id="rId15" Type="http://schemas.openxmlformats.org/officeDocument/2006/relationships/hyperlink" Target="https://creativecommons.org/licenses/by/4.0/" TargetMode="External"/><Relationship Id="rId23" Type="http://schemas.openxmlformats.org/officeDocument/2006/relationships/hyperlink" Target="file:///C:\Users\mpedroli\Documents\OSS%20Funding%20mechanism\ABCIV_SC477_D08.01_Open_Source_Funding_Mechanism_for_European_Public_Services_v1.0.docx" TargetMode="External"/><Relationship Id="rId28" Type="http://schemas.openxmlformats.org/officeDocument/2006/relationships/footer" Target="footer2.xml"/><Relationship Id="rId36" Type="http://schemas.openxmlformats.org/officeDocument/2006/relationships/image" Target="media/image7.png"/><Relationship Id="rId49" Type="http://schemas.openxmlformats.org/officeDocument/2006/relationships/image" Target="media/image18.emf"/><Relationship Id="rId57" Type="http://schemas.openxmlformats.org/officeDocument/2006/relationships/image" Target="media/image23.emf"/><Relationship Id="rId61" Type="http://schemas.openxmlformats.org/officeDocument/2006/relationships/package" Target="embeddings/Microsoft_Excel_Worksheet.xlsx"/><Relationship Id="rId10" Type="http://schemas.openxmlformats.org/officeDocument/2006/relationships/hyperlink" Target="https://www2.deloitte.com/be/en.html" TargetMode="External"/><Relationship Id="rId19" Type="http://schemas.openxmlformats.org/officeDocument/2006/relationships/hyperlink" Target="mailto:DIGIT-OSPO@ec.europa.eu" TargetMode="External"/><Relationship Id="rId31" Type="http://schemas.openxmlformats.org/officeDocument/2006/relationships/diagramData" Target="diagrams/data1.xml"/><Relationship Id="rId44" Type="http://schemas.openxmlformats.org/officeDocument/2006/relationships/image" Target="media/image14.png"/><Relationship Id="rId52" Type="http://schemas.openxmlformats.org/officeDocument/2006/relationships/hyperlink" Target="https://en.wikipedia.org/wiki/Blockchain" TargetMode="External"/><Relationship Id="rId60" Type="http://schemas.openxmlformats.org/officeDocument/2006/relationships/image" Target="media/image26.emf"/><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s://eur-lex.europa.eu/legal-content/EN/TXT/?uri=CELEX:32011D0833" TargetMode="External"/><Relationship Id="rId22" Type="http://schemas.openxmlformats.org/officeDocument/2006/relationships/hyperlink" Target="file:///C:\Users\mpedroli\Documents\OSS%20Funding%20mechanism\ABCIV_SC477_D08.01_Open_Source_Funding_Mechanism_for_European_Public_Services_v1.0.docx" TargetMode="External"/><Relationship Id="rId27" Type="http://schemas.openxmlformats.org/officeDocument/2006/relationships/header" Target="header3.xml"/><Relationship Id="rId30" Type="http://schemas.openxmlformats.org/officeDocument/2006/relationships/image" Target="media/image6.png"/><Relationship Id="rId35" Type="http://schemas.microsoft.com/office/2007/relationships/diagramDrawing" Target="diagrams/drawing1.xml"/><Relationship Id="rId43" Type="http://schemas.openxmlformats.org/officeDocument/2006/relationships/image" Target="media/image13.png"/><Relationship Id="rId48" Type="http://schemas.openxmlformats.org/officeDocument/2006/relationships/image" Target="media/image17.emf"/><Relationship Id="rId56" Type="http://schemas.openxmlformats.org/officeDocument/2006/relationships/image" Target="media/image22.png"/><Relationship Id="rId8" Type="http://schemas.openxmlformats.org/officeDocument/2006/relationships/image" Target="media/image1.png"/><Relationship Id="rId51" Type="http://schemas.openxmlformats.org/officeDocument/2006/relationships/hyperlink" Target="https://en.wikipedia.org/wiki/Pseudonymization" TargetMode="External"/><Relationship Id="rId3" Type="http://schemas.openxmlformats.org/officeDocument/2006/relationships/styles" Target="styles.xml"/><Relationship Id="rId12" Type="http://schemas.openxmlformats.org/officeDocument/2006/relationships/hyperlink" Target="http://www.europa.eu" TargetMode="External"/><Relationship Id="rId17" Type="http://schemas.openxmlformats.org/officeDocument/2006/relationships/footer" Target="footer1.xml"/><Relationship Id="rId25" Type="http://schemas.openxmlformats.org/officeDocument/2006/relationships/hyperlink" Target="file:///C:\Users\mpedroli\Documents\OSS%20Funding%20mechanism\ABCIV_SC477_D08.01_Open_Source_Funding_Mechanism_for_European_Public_Services_v1.0.docx" TargetMode="External"/><Relationship Id="rId33" Type="http://schemas.openxmlformats.org/officeDocument/2006/relationships/diagramQuickStyle" Target="diagrams/quickStyle1.xml"/><Relationship Id="rId38" Type="http://schemas.openxmlformats.org/officeDocument/2006/relationships/image" Target="media/image9.png"/><Relationship Id="rId46" Type="http://schemas.openxmlformats.org/officeDocument/2006/relationships/image" Target="media/image16.emf"/><Relationship Id="rId59" Type="http://schemas.openxmlformats.org/officeDocument/2006/relationships/image" Target="media/image25.png"/></Relationships>
</file>

<file path=word/_rels/footnotes.xml.rels><?xml version="1.0" encoding="UTF-8" standalone="yes"?>
<Relationships xmlns="http://schemas.openxmlformats.org/package/2006/relationships"><Relationship Id="rId8" Type="http://schemas.openxmlformats.org/officeDocument/2006/relationships/hyperlink" Target="https://thenextweb.com/insider/2013/11/21/mozillas-reliance-google-increasing-90-2012-revenue-came-one-source/" TargetMode="External"/><Relationship Id="rId13" Type="http://schemas.openxmlformats.org/officeDocument/2006/relationships/hyperlink" Target="https://www2.deloitte.com/content/dam/Deloitte/uk/Documents/financial-services/deloitte-uk-fs-marketplace-lending.pdf" TargetMode="External"/><Relationship Id="rId18" Type="http://schemas.openxmlformats.org/officeDocument/2006/relationships/hyperlink" Target="https://government.github.com/community/" TargetMode="External"/><Relationship Id="rId26" Type="http://schemas.openxmlformats.org/officeDocument/2006/relationships/hyperlink" Target="https://opensource.com/resources/what-open-source" TargetMode="External"/><Relationship Id="rId3" Type="http://schemas.openxmlformats.org/officeDocument/2006/relationships/hyperlink" Target="https://ec.europa.eu/info/departments/informatics/open-source-software-strategy_en" TargetMode="External"/><Relationship Id="rId21" Type="http://schemas.openxmlformats.org/officeDocument/2006/relationships/hyperlink" Target="https://www.daxx.com/blog/development-trends/it-salaries-software-developer-trends" TargetMode="External"/><Relationship Id="rId7" Type="http://schemas.openxmlformats.org/officeDocument/2006/relationships/hyperlink" Target="https://en.wikipedia.org/wiki/Geoeconomics" TargetMode="External"/><Relationship Id="rId12" Type="http://schemas.openxmlformats.org/officeDocument/2006/relationships/hyperlink" Target="https://opensource.com/open-source-way" TargetMode="External"/><Relationship Id="rId17" Type="http://schemas.openxmlformats.org/officeDocument/2006/relationships/hyperlink" Target="https://nlnet.nl/foundation/annuals/2020-annual-report.pdf" TargetMode="External"/><Relationship Id="rId25" Type="http://schemas.openxmlformats.org/officeDocument/2006/relationships/hyperlink" Target="https://joinup.ec.europa.eu/collection/eupl/solution/joinup-licensing-assistant" TargetMode="External"/><Relationship Id="rId2" Type="http://schemas.openxmlformats.org/officeDocument/2006/relationships/hyperlink" Target="https://xkcd.com/2347/" TargetMode="External"/><Relationship Id="rId16" Type="http://schemas.openxmlformats.org/officeDocument/2006/relationships/hyperlink" Target="https://okfn.de/en/projekte/prototypefund/" TargetMode="External"/><Relationship Id="rId20" Type="http://schemas.openxmlformats.org/officeDocument/2006/relationships/hyperlink" Target="https://github.com/ossf/criticality_score" TargetMode="External"/><Relationship Id="rId1" Type="http://schemas.openxmlformats.org/officeDocument/2006/relationships/hyperlink" Target="https://github.com/ossf/criticality_score" TargetMode="External"/><Relationship Id="rId6" Type="http://schemas.openxmlformats.org/officeDocument/2006/relationships/hyperlink" Target="https://opensource.googleblog.com/2020/12/finding-critical-open-source-projects.html" TargetMode="External"/><Relationship Id="rId11" Type="http://schemas.openxmlformats.org/officeDocument/2006/relationships/hyperlink" Target="https://fsfe.org/freesoftware/freesoftware.en.html" TargetMode="External"/><Relationship Id="rId24" Type="http://schemas.openxmlformats.org/officeDocument/2006/relationships/hyperlink" Target="https://joinup.ec.europa.eu/collection/eupl/eupl-guidelines-faq-infographics" TargetMode="External"/><Relationship Id="rId5" Type="http://schemas.openxmlformats.org/officeDocument/2006/relationships/hyperlink" Target="https://xkcd.com/2347/" TargetMode="External"/><Relationship Id="rId15" Type="http://schemas.openxmlformats.org/officeDocument/2006/relationships/hyperlink" Target="https://opencollective.com/" TargetMode="External"/><Relationship Id="rId23" Type="http://schemas.openxmlformats.org/officeDocument/2006/relationships/hyperlink" Target="https://joinup.ec.europa.eu/sites/default/files/custom-page/attachment/eupl_v1.2_en.pdf" TargetMode="External"/><Relationship Id="rId10" Type="http://schemas.openxmlformats.org/officeDocument/2006/relationships/hyperlink" Target="https://shuttleworthfoundation.org/thinking/2020/10/23/webinar-faq/" TargetMode="External"/><Relationship Id="rId19" Type="http://schemas.openxmlformats.org/officeDocument/2006/relationships/hyperlink" Target="http://oss.x-lab.info/github-insight-report-2020-en.pdf" TargetMode="External"/><Relationship Id="rId4" Type="http://schemas.openxmlformats.org/officeDocument/2006/relationships/hyperlink" Target="https://itsfoss.com/open-source-adoption-europe/" TargetMode="External"/><Relationship Id="rId9" Type="http://schemas.openxmlformats.org/officeDocument/2006/relationships/hyperlink" Target="https://cio.eletsonline.com/corporate/mozilla-extends-firefox-deal-with-google/65783/" TargetMode="External"/><Relationship Id="rId14" Type="http://schemas.openxmlformats.org/officeDocument/2006/relationships/hyperlink" Target="https://themaintainers.org/" TargetMode="External"/><Relationship Id="rId22" Type="http://schemas.openxmlformats.org/officeDocument/2006/relationships/hyperlink" Target="https://ec.europa.eu/info/departments/informatics/open-source-software-strategy_en"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3F936887-BBFC-47D5-870D-1DA36BCEE7DD}" type="doc">
      <dgm:prSet loTypeId="urn:microsoft.com/office/officeart/2005/8/layout/cycle5" loCatId="cycle" qsTypeId="urn:microsoft.com/office/officeart/2005/8/quickstyle/simple1" qsCatId="simple" csTypeId="urn:microsoft.com/office/officeart/2005/8/colors/accent1_2" csCatId="accent1" phldr="1"/>
      <dgm:spPr/>
      <dgm:t>
        <a:bodyPr/>
        <a:lstStyle/>
        <a:p>
          <a:endParaRPr lang="en-GB"/>
        </a:p>
      </dgm:t>
    </dgm:pt>
    <dgm:pt modelId="{52AD2D18-3FBB-4C13-B8F3-6B308101E756}">
      <dgm:prSet phldrT="[Text]" custT="1"/>
      <dgm:spPr/>
      <dgm:t>
        <a:bodyPr/>
        <a:lstStyle/>
        <a:p>
          <a:pPr algn="ctr"/>
          <a:r>
            <a:rPr lang="en-GB" sz="600" dirty="0"/>
            <a:t>Increasing use of open source</a:t>
          </a:r>
        </a:p>
      </dgm:t>
    </dgm:pt>
    <dgm:pt modelId="{1EA13930-C510-4F75-8D1C-CF1D0C4E38ED}" type="parTrans" cxnId="{A160759E-0763-4BB2-AB7B-3374E2C235A6}">
      <dgm:prSet/>
      <dgm:spPr/>
      <dgm:t>
        <a:bodyPr/>
        <a:lstStyle/>
        <a:p>
          <a:pPr algn="ctr"/>
          <a:endParaRPr lang="en-GB" sz="600"/>
        </a:p>
      </dgm:t>
    </dgm:pt>
    <dgm:pt modelId="{9A9564A6-D19E-4D59-9787-B94B6DD1C3DE}" type="sibTrans" cxnId="{A160759E-0763-4BB2-AB7B-3374E2C235A6}">
      <dgm:prSet/>
      <dgm:spPr/>
      <dgm:t>
        <a:bodyPr/>
        <a:lstStyle/>
        <a:p>
          <a:pPr algn="ctr"/>
          <a:endParaRPr lang="en-GB" sz="600"/>
        </a:p>
      </dgm:t>
    </dgm:pt>
    <dgm:pt modelId="{A4795217-0109-45E3-A4D7-AE08C1545F28}">
      <dgm:prSet phldrT="[Text]" custT="1"/>
      <dgm:spPr/>
      <dgm:t>
        <a:bodyPr/>
        <a:lstStyle/>
        <a:p>
          <a:pPr algn="ctr"/>
          <a:r>
            <a:rPr lang="en-GB" sz="600" dirty="0"/>
            <a:t>Internal inventory processes can help identify </a:t>
          </a:r>
          <a:r>
            <a:rPr lang="en-GB" sz="600" i="1" dirty="0"/>
            <a:t>critical </a:t>
          </a:r>
          <a:r>
            <a:rPr lang="en-GB" sz="600" dirty="0"/>
            <a:t>software</a:t>
          </a:r>
        </a:p>
      </dgm:t>
    </dgm:pt>
    <dgm:pt modelId="{8F3C6B59-DC50-4B32-A2CB-06D3DF8F8FA0}" type="parTrans" cxnId="{9265F328-0305-4671-BB0A-E01B98633BA0}">
      <dgm:prSet/>
      <dgm:spPr/>
      <dgm:t>
        <a:bodyPr/>
        <a:lstStyle/>
        <a:p>
          <a:pPr algn="ctr"/>
          <a:endParaRPr lang="en-GB" sz="600"/>
        </a:p>
      </dgm:t>
    </dgm:pt>
    <dgm:pt modelId="{CF2C5319-6250-4A2D-8656-62F11DA9E383}" type="sibTrans" cxnId="{9265F328-0305-4671-BB0A-E01B98633BA0}">
      <dgm:prSet/>
      <dgm:spPr/>
      <dgm:t>
        <a:bodyPr/>
        <a:lstStyle/>
        <a:p>
          <a:pPr algn="ctr"/>
          <a:endParaRPr lang="en-GB" sz="600"/>
        </a:p>
      </dgm:t>
    </dgm:pt>
    <dgm:pt modelId="{A9763E17-7ED6-41DE-991D-0AECC6549D43}">
      <dgm:prSet phldrT="[Text]" custT="1"/>
      <dgm:spPr/>
      <dgm:t>
        <a:bodyPr/>
        <a:lstStyle/>
        <a:p>
          <a:pPr algn="ctr"/>
          <a:r>
            <a:rPr lang="en-GB" sz="600" dirty="0"/>
            <a:t>Explore solutions to remove criticality</a:t>
          </a:r>
        </a:p>
      </dgm:t>
    </dgm:pt>
    <dgm:pt modelId="{FC64318A-EA49-428A-B3B4-BB0A397EE66C}" type="parTrans" cxnId="{ED82105D-73B5-4DDB-8085-335926777559}">
      <dgm:prSet/>
      <dgm:spPr/>
      <dgm:t>
        <a:bodyPr/>
        <a:lstStyle/>
        <a:p>
          <a:pPr algn="ctr"/>
          <a:endParaRPr lang="en-GB" sz="600"/>
        </a:p>
      </dgm:t>
    </dgm:pt>
    <dgm:pt modelId="{73F83857-71BE-4B66-94A8-91528DCD3C96}" type="sibTrans" cxnId="{ED82105D-73B5-4DDB-8085-335926777559}">
      <dgm:prSet/>
      <dgm:spPr/>
      <dgm:t>
        <a:bodyPr/>
        <a:lstStyle/>
        <a:p>
          <a:pPr algn="ctr"/>
          <a:endParaRPr lang="en-GB" sz="600"/>
        </a:p>
      </dgm:t>
    </dgm:pt>
    <dgm:pt modelId="{490082A4-1E99-4B9B-A2ED-BECFB2B247D1}">
      <dgm:prSet phldrT="[Text]" custT="1"/>
      <dgm:spPr/>
      <dgm:t>
        <a:bodyPr/>
        <a:lstStyle/>
        <a:p>
          <a:pPr algn="ctr"/>
          <a:r>
            <a:rPr lang="en-GB" sz="600" dirty="0"/>
            <a:t>Use financial and non-financial means</a:t>
          </a:r>
        </a:p>
      </dgm:t>
    </dgm:pt>
    <dgm:pt modelId="{3E728F84-E2C1-4BAB-8784-D3893F3E0645}" type="parTrans" cxnId="{AFDFC6F9-CFE4-4E8D-AAEE-81FB6D6BDD11}">
      <dgm:prSet/>
      <dgm:spPr/>
      <dgm:t>
        <a:bodyPr/>
        <a:lstStyle/>
        <a:p>
          <a:pPr algn="ctr"/>
          <a:endParaRPr lang="en-GB" sz="600"/>
        </a:p>
      </dgm:t>
    </dgm:pt>
    <dgm:pt modelId="{67CCFB6A-8203-4577-81C5-9BCD5A79EB59}" type="sibTrans" cxnId="{AFDFC6F9-CFE4-4E8D-AAEE-81FB6D6BDD11}">
      <dgm:prSet/>
      <dgm:spPr/>
      <dgm:t>
        <a:bodyPr/>
        <a:lstStyle/>
        <a:p>
          <a:pPr algn="ctr"/>
          <a:endParaRPr lang="en-GB" sz="600"/>
        </a:p>
      </dgm:t>
    </dgm:pt>
    <dgm:pt modelId="{8C219283-13FD-4C7B-BDF0-D5090677A74C}">
      <dgm:prSet phldrT="[Text]" custT="1"/>
      <dgm:spPr/>
      <dgm:t>
        <a:bodyPr/>
        <a:lstStyle/>
        <a:p>
          <a:pPr algn="ctr"/>
          <a:r>
            <a:rPr lang="en-GB" sz="600" dirty="0"/>
            <a:t>Creates reliance on open source software/ components</a:t>
          </a:r>
        </a:p>
      </dgm:t>
    </dgm:pt>
    <dgm:pt modelId="{91F24F7C-8A1A-47B6-9059-5BEAB9E2826F}" type="sibTrans" cxnId="{89915032-62DF-4F76-B028-9DD8DE4BEB20}">
      <dgm:prSet/>
      <dgm:spPr/>
      <dgm:t>
        <a:bodyPr/>
        <a:lstStyle/>
        <a:p>
          <a:pPr algn="ctr"/>
          <a:endParaRPr lang="en-GB" sz="600"/>
        </a:p>
      </dgm:t>
    </dgm:pt>
    <dgm:pt modelId="{4689F077-70E2-4FDF-AD7E-6C20E2136AE3}" type="parTrans" cxnId="{89915032-62DF-4F76-B028-9DD8DE4BEB20}">
      <dgm:prSet/>
      <dgm:spPr/>
      <dgm:t>
        <a:bodyPr/>
        <a:lstStyle/>
        <a:p>
          <a:pPr algn="ctr"/>
          <a:endParaRPr lang="en-GB" sz="600"/>
        </a:p>
      </dgm:t>
    </dgm:pt>
    <dgm:pt modelId="{6CDFBA03-0228-437A-B66E-CEE66D1545B6}" type="pres">
      <dgm:prSet presAssocID="{3F936887-BBFC-47D5-870D-1DA36BCEE7DD}" presName="cycle" presStyleCnt="0">
        <dgm:presLayoutVars>
          <dgm:dir/>
          <dgm:resizeHandles val="exact"/>
        </dgm:presLayoutVars>
      </dgm:prSet>
      <dgm:spPr/>
      <dgm:t>
        <a:bodyPr/>
        <a:lstStyle/>
        <a:p>
          <a:endParaRPr lang="en-US"/>
        </a:p>
      </dgm:t>
    </dgm:pt>
    <dgm:pt modelId="{B958D15D-26E4-4ADF-B2D5-0810368E64A4}" type="pres">
      <dgm:prSet presAssocID="{52AD2D18-3FBB-4C13-B8F3-6B308101E756}" presName="node" presStyleLbl="node1" presStyleIdx="0" presStyleCnt="5" custScaleX="98088" custScaleY="100645">
        <dgm:presLayoutVars>
          <dgm:bulletEnabled val="1"/>
        </dgm:presLayoutVars>
      </dgm:prSet>
      <dgm:spPr/>
      <dgm:t>
        <a:bodyPr/>
        <a:lstStyle/>
        <a:p>
          <a:endParaRPr lang="en-US"/>
        </a:p>
      </dgm:t>
    </dgm:pt>
    <dgm:pt modelId="{D587909D-E837-49C0-9B04-7B5303E0A49D}" type="pres">
      <dgm:prSet presAssocID="{52AD2D18-3FBB-4C13-B8F3-6B308101E756}" presName="spNode" presStyleCnt="0"/>
      <dgm:spPr/>
    </dgm:pt>
    <dgm:pt modelId="{682521CC-5C65-4F5F-941A-4F6243C818FF}" type="pres">
      <dgm:prSet presAssocID="{9A9564A6-D19E-4D59-9787-B94B6DD1C3DE}" presName="sibTrans" presStyleLbl="sibTrans1D1" presStyleIdx="0" presStyleCnt="5"/>
      <dgm:spPr/>
      <dgm:t>
        <a:bodyPr/>
        <a:lstStyle/>
        <a:p>
          <a:endParaRPr lang="en-US"/>
        </a:p>
      </dgm:t>
    </dgm:pt>
    <dgm:pt modelId="{01409EF2-B7F9-4833-9FAC-06373F03F910}" type="pres">
      <dgm:prSet presAssocID="{8C219283-13FD-4C7B-BDF0-D5090677A74C}" presName="node" presStyleLbl="node1" presStyleIdx="1" presStyleCnt="5" custScaleX="129803" custScaleY="100645">
        <dgm:presLayoutVars>
          <dgm:bulletEnabled val="1"/>
        </dgm:presLayoutVars>
      </dgm:prSet>
      <dgm:spPr/>
      <dgm:t>
        <a:bodyPr/>
        <a:lstStyle/>
        <a:p>
          <a:endParaRPr lang="en-US"/>
        </a:p>
      </dgm:t>
    </dgm:pt>
    <dgm:pt modelId="{81654FA2-37CC-4274-B8C5-668AEB7F9579}" type="pres">
      <dgm:prSet presAssocID="{8C219283-13FD-4C7B-BDF0-D5090677A74C}" presName="spNode" presStyleCnt="0"/>
      <dgm:spPr/>
    </dgm:pt>
    <dgm:pt modelId="{71E2D6D7-FEF6-4B06-BF07-AE97879DD117}" type="pres">
      <dgm:prSet presAssocID="{91F24F7C-8A1A-47B6-9059-5BEAB9E2826F}" presName="sibTrans" presStyleLbl="sibTrans1D1" presStyleIdx="1" presStyleCnt="5"/>
      <dgm:spPr/>
      <dgm:t>
        <a:bodyPr/>
        <a:lstStyle/>
        <a:p>
          <a:endParaRPr lang="en-US"/>
        </a:p>
      </dgm:t>
    </dgm:pt>
    <dgm:pt modelId="{4F408F1A-1297-4526-9FE1-F3DF0927C003}" type="pres">
      <dgm:prSet presAssocID="{A4795217-0109-45E3-A4D7-AE08C1545F28}" presName="node" presStyleLbl="node1" presStyleIdx="2" presStyleCnt="5" custScaleX="148052" custScaleY="100645" custRadScaleRad="106291" custRadScaleInc="-36146">
        <dgm:presLayoutVars>
          <dgm:bulletEnabled val="1"/>
        </dgm:presLayoutVars>
      </dgm:prSet>
      <dgm:spPr/>
      <dgm:t>
        <a:bodyPr/>
        <a:lstStyle/>
        <a:p>
          <a:endParaRPr lang="en-US"/>
        </a:p>
      </dgm:t>
    </dgm:pt>
    <dgm:pt modelId="{C2ACA721-BB34-461A-9EC2-C4C54672E0A8}" type="pres">
      <dgm:prSet presAssocID="{A4795217-0109-45E3-A4D7-AE08C1545F28}" presName="spNode" presStyleCnt="0"/>
      <dgm:spPr/>
    </dgm:pt>
    <dgm:pt modelId="{A6F1AA8A-3484-46ED-BFBC-9163693296C9}" type="pres">
      <dgm:prSet presAssocID="{CF2C5319-6250-4A2D-8656-62F11DA9E383}" presName="sibTrans" presStyleLbl="sibTrans1D1" presStyleIdx="2" presStyleCnt="5"/>
      <dgm:spPr/>
      <dgm:t>
        <a:bodyPr/>
        <a:lstStyle/>
        <a:p>
          <a:endParaRPr lang="en-US"/>
        </a:p>
      </dgm:t>
    </dgm:pt>
    <dgm:pt modelId="{ED7E3304-F88C-45EF-8F46-4962FF8BC11B}" type="pres">
      <dgm:prSet presAssocID="{A9763E17-7ED6-41DE-991D-0AECC6549D43}" presName="node" presStyleLbl="node1" presStyleIdx="3" presStyleCnt="5" custScaleX="98088" custScaleY="100645">
        <dgm:presLayoutVars>
          <dgm:bulletEnabled val="1"/>
        </dgm:presLayoutVars>
      </dgm:prSet>
      <dgm:spPr/>
      <dgm:t>
        <a:bodyPr/>
        <a:lstStyle/>
        <a:p>
          <a:endParaRPr lang="en-US"/>
        </a:p>
      </dgm:t>
    </dgm:pt>
    <dgm:pt modelId="{93258068-A971-47BA-89B1-A4ED741E96E5}" type="pres">
      <dgm:prSet presAssocID="{A9763E17-7ED6-41DE-991D-0AECC6549D43}" presName="spNode" presStyleCnt="0"/>
      <dgm:spPr/>
    </dgm:pt>
    <dgm:pt modelId="{A5D75572-15D2-4078-A410-3DC81E89BF08}" type="pres">
      <dgm:prSet presAssocID="{73F83857-71BE-4B66-94A8-91528DCD3C96}" presName="sibTrans" presStyleLbl="sibTrans1D1" presStyleIdx="3" presStyleCnt="5"/>
      <dgm:spPr/>
      <dgm:t>
        <a:bodyPr/>
        <a:lstStyle/>
        <a:p>
          <a:endParaRPr lang="en-US"/>
        </a:p>
      </dgm:t>
    </dgm:pt>
    <dgm:pt modelId="{E0016717-3A3B-4610-A9F1-7CB17DCB5076}" type="pres">
      <dgm:prSet presAssocID="{490082A4-1E99-4B9B-A2ED-BECFB2B247D1}" presName="node" presStyleLbl="node1" presStyleIdx="4" presStyleCnt="5" custScaleX="98088" custScaleY="100645">
        <dgm:presLayoutVars>
          <dgm:bulletEnabled val="1"/>
        </dgm:presLayoutVars>
      </dgm:prSet>
      <dgm:spPr/>
      <dgm:t>
        <a:bodyPr/>
        <a:lstStyle/>
        <a:p>
          <a:endParaRPr lang="en-US"/>
        </a:p>
      </dgm:t>
    </dgm:pt>
    <dgm:pt modelId="{DA34BA73-0C79-45AF-89FA-A785C1A15771}" type="pres">
      <dgm:prSet presAssocID="{490082A4-1E99-4B9B-A2ED-BECFB2B247D1}" presName="spNode" presStyleCnt="0"/>
      <dgm:spPr/>
    </dgm:pt>
    <dgm:pt modelId="{722DA6F0-E7EA-494C-A461-8D4A7EE968C3}" type="pres">
      <dgm:prSet presAssocID="{67CCFB6A-8203-4577-81C5-9BCD5A79EB59}" presName="sibTrans" presStyleLbl="sibTrans1D1" presStyleIdx="4" presStyleCnt="5"/>
      <dgm:spPr/>
      <dgm:t>
        <a:bodyPr/>
        <a:lstStyle/>
        <a:p>
          <a:endParaRPr lang="en-US"/>
        </a:p>
      </dgm:t>
    </dgm:pt>
  </dgm:ptLst>
  <dgm:cxnLst>
    <dgm:cxn modelId="{0B5EB347-D26D-4EAE-B979-B92DBA4799DA}" type="presOf" srcId="{3F936887-BBFC-47D5-870D-1DA36BCEE7DD}" destId="{6CDFBA03-0228-437A-B66E-CEE66D1545B6}" srcOrd="0" destOrd="0" presId="urn:microsoft.com/office/officeart/2005/8/layout/cycle5"/>
    <dgm:cxn modelId="{49564D37-7DDE-4207-88AC-1811CEBB8EDF}" type="presOf" srcId="{67CCFB6A-8203-4577-81C5-9BCD5A79EB59}" destId="{722DA6F0-E7EA-494C-A461-8D4A7EE968C3}" srcOrd="0" destOrd="0" presId="urn:microsoft.com/office/officeart/2005/8/layout/cycle5"/>
    <dgm:cxn modelId="{2FF6888E-157C-4ADE-8990-848EC7175E07}" type="presOf" srcId="{490082A4-1E99-4B9B-A2ED-BECFB2B247D1}" destId="{E0016717-3A3B-4610-A9F1-7CB17DCB5076}" srcOrd="0" destOrd="0" presId="urn:microsoft.com/office/officeart/2005/8/layout/cycle5"/>
    <dgm:cxn modelId="{85A229A2-FC91-46DA-97E4-878C274EC42D}" type="presOf" srcId="{73F83857-71BE-4B66-94A8-91528DCD3C96}" destId="{A5D75572-15D2-4078-A410-3DC81E89BF08}" srcOrd="0" destOrd="0" presId="urn:microsoft.com/office/officeart/2005/8/layout/cycle5"/>
    <dgm:cxn modelId="{A160759E-0763-4BB2-AB7B-3374E2C235A6}" srcId="{3F936887-BBFC-47D5-870D-1DA36BCEE7DD}" destId="{52AD2D18-3FBB-4C13-B8F3-6B308101E756}" srcOrd="0" destOrd="0" parTransId="{1EA13930-C510-4F75-8D1C-CF1D0C4E38ED}" sibTransId="{9A9564A6-D19E-4D59-9787-B94B6DD1C3DE}"/>
    <dgm:cxn modelId="{466B6D99-B201-4667-96D1-70617414B77F}" type="presOf" srcId="{A9763E17-7ED6-41DE-991D-0AECC6549D43}" destId="{ED7E3304-F88C-45EF-8F46-4962FF8BC11B}" srcOrd="0" destOrd="0" presId="urn:microsoft.com/office/officeart/2005/8/layout/cycle5"/>
    <dgm:cxn modelId="{ED82105D-73B5-4DDB-8085-335926777559}" srcId="{3F936887-BBFC-47D5-870D-1DA36BCEE7DD}" destId="{A9763E17-7ED6-41DE-991D-0AECC6549D43}" srcOrd="3" destOrd="0" parTransId="{FC64318A-EA49-428A-B3B4-BB0A397EE66C}" sibTransId="{73F83857-71BE-4B66-94A8-91528DCD3C96}"/>
    <dgm:cxn modelId="{89915032-62DF-4F76-B028-9DD8DE4BEB20}" srcId="{3F936887-BBFC-47D5-870D-1DA36BCEE7DD}" destId="{8C219283-13FD-4C7B-BDF0-D5090677A74C}" srcOrd="1" destOrd="0" parTransId="{4689F077-70E2-4FDF-AD7E-6C20E2136AE3}" sibTransId="{91F24F7C-8A1A-47B6-9059-5BEAB9E2826F}"/>
    <dgm:cxn modelId="{42D492FA-8DBD-4328-A9E7-DA182E4EF32C}" type="presOf" srcId="{8C219283-13FD-4C7B-BDF0-D5090677A74C}" destId="{01409EF2-B7F9-4833-9FAC-06373F03F910}" srcOrd="0" destOrd="0" presId="urn:microsoft.com/office/officeart/2005/8/layout/cycle5"/>
    <dgm:cxn modelId="{5521E5D3-9AA9-4D61-9554-68BD6F805486}" type="presOf" srcId="{CF2C5319-6250-4A2D-8656-62F11DA9E383}" destId="{A6F1AA8A-3484-46ED-BFBC-9163693296C9}" srcOrd="0" destOrd="0" presId="urn:microsoft.com/office/officeart/2005/8/layout/cycle5"/>
    <dgm:cxn modelId="{0302B6BD-45B9-47FB-ACB1-676C009479DE}" type="presOf" srcId="{9A9564A6-D19E-4D59-9787-B94B6DD1C3DE}" destId="{682521CC-5C65-4F5F-941A-4F6243C818FF}" srcOrd="0" destOrd="0" presId="urn:microsoft.com/office/officeart/2005/8/layout/cycle5"/>
    <dgm:cxn modelId="{AFDFC6F9-CFE4-4E8D-AAEE-81FB6D6BDD11}" srcId="{3F936887-BBFC-47D5-870D-1DA36BCEE7DD}" destId="{490082A4-1E99-4B9B-A2ED-BECFB2B247D1}" srcOrd="4" destOrd="0" parTransId="{3E728F84-E2C1-4BAB-8784-D3893F3E0645}" sibTransId="{67CCFB6A-8203-4577-81C5-9BCD5A79EB59}"/>
    <dgm:cxn modelId="{D78F9BF7-DDA1-4456-BAD2-4090DCD322DE}" type="presOf" srcId="{A4795217-0109-45E3-A4D7-AE08C1545F28}" destId="{4F408F1A-1297-4526-9FE1-F3DF0927C003}" srcOrd="0" destOrd="0" presId="urn:microsoft.com/office/officeart/2005/8/layout/cycle5"/>
    <dgm:cxn modelId="{9265F328-0305-4671-BB0A-E01B98633BA0}" srcId="{3F936887-BBFC-47D5-870D-1DA36BCEE7DD}" destId="{A4795217-0109-45E3-A4D7-AE08C1545F28}" srcOrd="2" destOrd="0" parTransId="{8F3C6B59-DC50-4B32-A2CB-06D3DF8F8FA0}" sibTransId="{CF2C5319-6250-4A2D-8656-62F11DA9E383}"/>
    <dgm:cxn modelId="{9D8D4431-7D61-477E-97F1-DE10E7D83600}" type="presOf" srcId="{91F24F7C-8A1A-47B6-9059-5BEAB9E2826F}" destId="{71E2D6D7-FEF6-4B06-BF07-AE97879DD117}" srcOrd="0" destOrd="0" presId="urn:microsoft.com/office/officeart/2005/8/layout/cycle5"/>
    <dgm:cxn modelId="{B98D8AC9-ABBE-4046-AE35-07ECC39E0846}" type="presOf" srcId="{52AD2D18-3FBB-4C13-B8F3-6B308101E756}" destId="{B958D15D-26E4-4ADF-B2D5-0810368E64A4}" srcOrd="0" destOrd="0" presId="urn:microsoft.com/office/officeart/2005/8/layout/cycle5"/>
    <dgm:cxn modelId="{00CB0FDD-7B11-4326-83D6-57F7D6B7FA0E}" type="presParOf" srcId="{6CDFBA03-0228-437A-B66E-CEE66D1545B6}" destId="{B958D15D-26E4-4ADF-B2D5-0810368E64A4}" srcOrd="0" destOrd="0" presId="urn:microsoft.com/office/officeart/2005/8/layout/cycle5"/>
    <dgm:cxn modelId="{015440AA-87A5-4642-BEAD-952B26F830AD}" type="presParOf" srcId="{6CDFBA03-0228-437A-B66E-CEE66D1545B6}" destId="{D587909D-E837-49C0-9B04-7B5303E0A49D}" srcOrd="1" destOrd="0" presId="urn:microsoft.com/office/officeart/2005/8/layout/cycle5"/>
    <dgm:cxn modelId="{5FA2837E-24DF-4707-8ED3-64143CE99E14}" type="presParOf" srcId="{6CDFBA03-0228-437A-B66E-CEE66D1545B6}" destId="{682521CC-5C65-4F5F-941A-4F6243C818FF}" srcOrd="2" destOrd="0" presId="urn:microsoft.com/office/officeart/2005/8/layout/cycle5"/>
    <dgm:cxn modelId="{277F824F-53A2-462D-852F-06E87C1EB7FB}" type="presParOf" srcId="{6CDFBA03-0228-437A-B66E-CEE66D1545B6}" destId="{01409EF2-B7F9-4833-9FAC-06373F03F910}" srcOrd="3" destOrd="0" presId="urn:microsoft.com/office/officeart/2005/8/layout/cycle5"/>
    <dgm:cxn modelId="{8C8E90A9-E7F2-4780-A190-7A4818CB650C}" type="presParOf" srcId="{6CDFBA03-0228-437A-B66E-CEE66D1545B6}" destId="{81654FA2-37CC-4274-B8C5-668AEB7F9579}" srcOrd="4" destOrd="0" presId="urn:microsoft.com/office/officeart/2005/8/layout/cycle5"/>
    <dgm:cxn modelId="{34224CC1-0CB5-4FAA-9033-0445E659E7A6}" type="presParOf" srcId="{6CDFBA03-0228-437A-B66E-CEE66D1545B6}" destId="{71E2D6D7-FEF6-4B06-BF07-AE97879DD117}" srcOrd="5" destOrd="0" presId="urn:microsoft.com/office/officeart/2005/8/layout/cycle5"/>
    <dgm:cxn modelId="{16968BBC-BFB1-4EC9-BE2E-949381EAD6F8}" type="presParOf" srcId="{6CDFBA03-0228-437A-B66E-CEE66D1545B6}" destId="{4F408F1A-1297-4526-9FE1-F3DF0927C003}" srcOrd="6" destOrd="0" presId="urn:microsoft.com/office/officeart/2005/8/layout/cycle5"/>
    <dgm:cxn modelId="{B8B07992-AB96-47E4-819C-9BCC63020B3C}" type="presParOf" srcId="{6CDFBA03-0228-437A-B66E-CEE66D1545B6}" destId="{C2ACA721-BB34-461A-9EC2-C4C54672E0A8}" srcOrd="7" destOrd="0" presId="urn:microsoft.com/office/officeart/2005/8/layout/cycle5"/>
    <dgm:cxn modelId="{CCD4A912-D53F-4601-A809-AE558D5ED808}" type="presParOf" srcId="{6CDFBA03-0228-437A-B66E-CEE66D1545B6}" destId="{A6F1AA8A-3484-46ED-BFBC-9163693296C9}" srcOrd="8" destOrd="0" presId="urn:microsoft.com/office/officeart/2005/8/layout/cycle5"/>
    <dgm:cxn modelId="{C6E44BAC-BCD3-4B63-8787-DB96885B8EE4}" type="presParOf" srcId="{6CDFBA03-0228-437A-B66E-CEE66D1545B6}" destId="{ED7E3304-F88C-45EF-8F46-4962FF8BC11B}" srcOrd="9" destOrd="0" presId="urn:microsoft.com/office/officeart/2005/8/layout/cycle5"/>
    <dgm:cxn modelId="{2A32FF05-6458-4988-B485-CC958621FFA5}" type="presParOf" srcId="{6CDFBA03-0228-437A-B66E-CEE66D1545B6}" destId="{93258068-A971-47BA-89B1-A4ED741E96E5}" srcOrd="10" destOrd="0" presId="urn:microsoft.com/office/officeart/2005/8/layout/cycle5"/>
    <dgm:cxn modelId="{D53BEA16-26A4-4876-8EAD-5A3F8E46CE6D}" type="presParOf" srcId="{6CDFBA03-0228-437A-B66E-CEE66D1545B6}" destId="{A5D75572-15D2-4078-A410-3DC81E89BF08}" srcOrd="11" destOrd="0" presId="urn:microsoft.com/office/officeart/2005/8/layout/cycle5"/>
    <dgm:cxn modelId="{464D7DB6-17BE-416D-97B9-C3C4BF316C72}" type="presParOf" srcId="{6CDFBA03-0228-437A-B66E-CEE66D1545B6}" destId="{E0016717-3A3B-4610-A9F1-7CB17DCB5076}" srcOrd="12" destOrd="0" presId="urn:microsoft.com/office/officeart/2005/8/layout/cycle5"/>
    <dgm:cxn modelId="{A638F28B-32C6-46DC-9055-8EF76C384ED2}" type="presParOf" srcId="{6CDFBA03-0228-437A-B66E-CEE66D1545B6}" destId="{DA34BA73-0C79-45AF-89FA-A785C1A15771}" srcOrd="13" destOrd="0" presId="urn:microsoft.com/office/officeart/2005/8/layout/cycle5"/>
    <dgm:cxn modelId="{362847A3-089E-411D-8000-C35EB141C8DC}" type="presParOf" srcId="{6CDFBA03-0228-437A-B66E-CEE66D1545B6}" destId="{722DA6F0-E7EA-494C-A461-8D4A7EE968C3}" srcOrd="14" destOrd="0" presId="urn:microsoft.com/office/officeart/2005/8/layout/cycle5"/>
  </dgm:cxnLst>
  <dgm:bg/>
  <dgm:whole/>
  <dgm:extLst>
    <a:ext uri="http://schemas.microsoft.com/office/drawing/2008/diagram">
      <dsp:dataModelExt xmlns:dsp="http://schemas.microsoft.com/office/drawing/2008/diagram" relId="rId35"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958D15D-26E4-4ADF-B2D5-0810368E64A4}">
      <dsp:nvSpPr>
        <dsp:cNvPr id="0" name=""/>
        <dsp:cNvSpPr/>
      </dsp:nvSpPr>
      <dsp:spPr>
        <a:xfrm>
          <a:off x="760912" y="-178"/>
          <a:ext cx="586764" cy="391339"/>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22860" rIns="22860" bIns="22860" numCol="1" spcCol="1270" anchor="ctr" anchorCtr="0">
          <a:noAutofit/>
        </a:bodyPr>
        <a:lstStyle/>
        <a:p>
          <a:pPr lvl="0" algn="ctr" defTabSz="266700">
            <a:lnSpc>
              <a:spcPct val="90000"/>
            </a:lnSpc>
            <a:spcBef>
              <a:spcPct val="0"/>
            </a:spcBef>
            <a:spcAft>
              <a:spcPct val="35000"/>
            </a:spcAft>
          </a:pPr>
          <a:r>
            <a:rPr lang="en-GB" sz="600" kern="1200" dirty="0"/>
            <a:t>Increasing use of open source</a:t>
          </a:r>
        </a:p>
      </dsp:txBody>
      <dsp:txXfrm>
        <a:off x="780016" y="18926"/>
        <a:ext cx="548556" cy="353131"/>
      </dsp:txXfrm>
    </dsp:sp>
    <dsp:sp modelId="{682521CC-5C65-4F5F-941A-4F6243C818FF}">
      <dsp:nvSpPr>
        <dsp:cNvPr id="0" name=""/>
        <dsp:cNvSpPr/>
      </dsp:nvSpPr>
      <dsp:spPr>
        <a:xfrm>
          <a:off x="276618" y="195491"/>
          <a:ext cx="1555352" cy="1555352"/>
        </a:xfrm>
        <a:custGeom>
          <a:avLst/>
          <a:gdLst/>
          <a:ahLst/>
          <a:cxnLst/>
          <a:rect l="0" t="0" r="0" b="0"/>
          <a:pathLst>
            <a:path>
              <a:moveTo>
                <a:pt x="1152492" y="96285"/>
              </a:moveTo>
              <a:arcTo wR="777676" hR="777676" stAng="17928849" swAng="1226186"/>
            </a:path>
          </a:pathLst>
        </a:custGeom>
        <a:noFill/>
        <a:ln w="6350" cap="flat" cmpd="sng" algn="ctr">
          <a:solidFill>
            <a:schemeClr val="accent1">
              <a:hueOff val="0"/>
              <a:satOff val="0"/>
              <a:lumOff val="0"/>
              <a:alphaOff val="0"/>
            </a:schemeClr>
          </a:solidFill>
          <a:prstDash val="solid"/>
          <a:miter lim="800000"/>
          <a:tailEnd type="arrow"/>
        </a:ln>
        <a:effectLst/>
      </dsp:spPr>
      <dsp:style>
        <a:lnRef idx="1">
          <a:scrgbClr r="0" g="0" b="0"/>
        </a:lnRef>
        <a:fillRef idx="0">
          <a:scrgbClr r="0" g="0" b="0"/>
        </a:fillRef>
        <a:effectRef idx="0">
          <a:scrgbClr r="0" g="0" b="0"/>
        </a:effectRef>
        <a:fontRef idx="minor"/>
      </dsp:style>
    </dsp:sp>
    <dsp:sp modelId="{01409EF2-B7F9-4833-9FAC-06373F03F910}">
      <dsp:nvSpPr>
        <dsp:cNvPr id="0" name=""/>
        <dsp:cNvSpPr/>
      </dsp:nvSpPr>
      <dsp:spPr>
        <a:xfrm>
          <a:off x="1405666" y="537182"/>
          <a:ext cx="776484" cy="391339"/>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22860" rIns="22860" bIns="22860" numCol="1" spcCol="1270" anchor="ctr" anchorCtr="0">
          <a:noAutofit/>
        </a:bodyPr>
        <a:lstStyle/>
        <a:p>
          <a:pPr lvl="0" algn="ctr" defTabSz="266700">
            <a:lnSpc>
              <a:spcPct val="90000"/>
            </a:lnSpc>
            <a:spcBef>
              <a:spcPct val="0"/>
            </a:spcBef>
            <a:spcAft>
              <a:spcPct val="35000"/>
            </a:spcAft>
          </a:pPr>
          <a:r>
            <a:rPr lang="en-GB" sz="600" kern="1200" dirty="0"/>
            <a:t>Creates reliance on open source software/ components</a:t>
          </a:r>
        </a:p>
      </dsp:txBody>
      <dsp:txXfrm>
        <a:off x="1424770" y="556286"/>
        <a:ext cx="738276" cy="353131"/>
      </dsp:txXfrm>
    </dsp:sp>
    <dsp:sp modelId="{71E2D6D7-FEF6-4B06-BF07-AE97879DD117}">
      <dsp:nvSpPr>
        <dsp:cNvPr id="0" name=""/>
        <dsp:cNvSpPr/>
      </dsp:nvSpPr>
      <dsp:spPr>
        <a:xfrm>
          <a:off x="287263" y="286527"/>
          <a:ext cx="1555352" cy="1555352"/>
        </a:xfrm>
        <a:custGeom>
          <a:avLst/>
          <a:gdLst/>
          <a:ahLst/>
          <a:cxnLst/>
          <a:rect l="0" t="0" r="0" b="0"/>
          <a:pathLst>
            <a:path>
              <a:moveTo>
                <a:pt x="1553841" y="729225"/>
              </a:moveTo>
              <a:arcTo wR="777676" hR="777676" stAng="21385683" swAng="1192484"/>
            </a:path>
          </a:pathLst>
        </a:custGeom>
        <a:noFill/>
        <a:ln w="6350" cap="flat" cmpd="sng" algn="ctr">
          <a:solidFill>
            <a:schemeClr val="accent1">
              <a:hueOff val="0"/>
              <a:satOff val="0"/>
              <a:lumOff val="0"/>
              <a:alphaOff val="0"/>
            </a:schemeClr>
          </a:solidFill>
          <a:prstDash val="solid"/>
          <a:miter lim="800000"/>
          <a:tailEnd type="arrow"/>
        </a:ln>
        <a:effectLst/>
      </dsp:spPr>
      <dsp:style>
        <a:lnRef idx="1">
          <a:scrgbClr r="0" g="0" b="0"/>
        </a:lnRef>
        <a:fillRef idx="0">
          <a:scrgbClr r="0" g="0" b="0"/>
        </a:fillRef>
        <a:effectRef idx="0">
          <a:scrgbClr r="0" g="0" b="0"/>
        </a:effectRef>
        <a:fontRef idx="minor"/>
      </dsp:style>
    </dsp:sp>
    <dsp:sp modelId="{4F408F1A-1297-4526-9FE1-F3DF0927C003}">
      <dsp:nvSpPr>
        <dsp:cNvPr id="0" name=""/>
        <dsp:cNvSpPr/>
      </dsp:nvSpPr>
      <dsp:spPr>
        <a:xfrm>
          <a:off x="1192639" y="1365298"/>
          <a:ext cx="885650" cy="391339"/>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22860" rIns="22860" bIns="22860" numCol="1" spcCol="1270" anchor="ctr" anchorCtr="0">
          <a:noAutofit/>
        </a:bodyPr>
        <a:lstStyle/>
        <a:p>
          <a:pPr lvl="0" algn="ctr" defTabSz="266700">
            <a:lnSpc>
              <a:spcPct val="90000"/>
            </a:lnSpc>
            <a:spcBef>
              <a:spcPct val="0"/>
            </a:spcBef>
            <a:spcAft>
              <a:spcPct val="35000"/>
            </a:spcAft>
          </a:pPr>
          <a:r>
            <a:rPr lang="en-GB" sz="600" kern="1200" dirty="0"/>
            <a:t>Internal inventory processes can help identify </a:t>
          </a:r>
          <a:r>
            <a:rPr lang="en-GB" sz="600" i="1" kern="1200" dirty="0"/>
            <a:t>critical </a:t>
          </a:r>
          <a:r>
            <a:rPr lang="en-GB" sz="600" kern="1200" dirty="0"/>
            <a:t>software</a:t>
          </a:r>
        </a:p>
      </dsp:txBody>
      <dsp:txXfrm>
        <a:off x="1211743" y="1384402"/>
        <a:ext cx="847442" cy="353131"/>
      </dsp:txXfrm>
    </dsp:sp>
    <dsp:sp modelId="{A6F1AA8A-3484-46ED-BFBC-9163693296C9}">
      <dsp:nvSpPr>
        <dsp:cNvPr id="0" name=""/>
        <dsp:cNvSpPr/>
      </dsp:nvSpPr>
      <dsp:spPr>
        <a:xfrm>
          <a:off x="367096" y="220781"/>
          <a:ext cx="1555352" cy="1555352"/>
        </a:xfrm>
        <a:custGeom>
          <a:avLst/>
          <a:gdLst/>
          <a:ahLst/>
          <a:cxnLst/>
          <a:rect l="0" t="0" r="0" b="0"/>
          <a:pathLst>
            <a:path>
              <a:moveTo>
                <a:pt x="866409" y="1550273"/>
              </a:moveTo>
              <a:arcTo wR="777676" hR="777676" stAng="5006893" swAng="1159570"/>
            </a:path>
          </a:pathLst>
        </a:custGeom>
        <a:noFill/>
        <a:ln w="6350" cap="flat" cmpd="sng" algn="ctr">
          <a:solidFill>
            <a:schemeClr val="accent1">
              <a:hueOff val="0"/>
              <a:satOff val="0"/>
              <a:lumOff val="0"/>
              <a:alphaOff val="0"/>
            </a:schemeClr>
          </a:solidFill>
          <a:prstDash val="solid"/>
          <a:miter lim="800000"/>
          <a:tailEnd type="arrow"/>
        </a:ln>
        <a:effectLst/>
      </dsp:spPr>
      <dsp:style>
        <a:lnRef idx="1">
          <a:scrgbClr r="0" g="0" b="0"/>
        </a:lnRef>
        <a:fillRef idx="0">
          <a:scrgbClr r="0" g="0" b="0"/>
        </a:fillRef>
        <a:effectRef idx="0">
          <a:scrgbClr r="0" g="0" b="0"/>
        </a:effectRef>
        <a:fontRef idx="minor"/>
      </dsp:style>
    </dsp:sp>
    <dsp:sp modelId="{ED7E3304-F88C-45EF-8F46-4962FF8BC11B}">
      <dsp:nvSpPr>
        <dsp:cNvPr id="0" name=""/>
        <dsp:cNvSpPr/>
      </dsp:nvSpPr>
      <dsp:spPr>
        <a:xfrm>
          <a:off x="303806" y="1406651"/>
          <a:ext cx="586764" cy="391339"/>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22860" rIns="22860" bIns="22860" numCol="1" spcCol="1270" anchor="ctr" anchorCtr="0">
          <a:noAutofit/>
        </a:bodyPr>
        <a:lstStyle/>
        <a:p>
          <a:pPr lvl="0" algn="ctr" defTabSz="266700">
            <a:lnSpc>
              <a:spcPct val="90000"/>
            </a:lnSpc>
            <a:spcBef>
              <a:spcPct val="0"/>
            </a:spcBef>
            <a:spcAft>
              <a:spcPct val="35000"/>
            </a:spcAft>
          </a:pPr>
          <a:r>
            <a:rPr lang="en-GB" sz="600" kern="1200" dirty="0"/>
            <a:t>Explore solutions to remove criticality</a:t>
          </a:r>
        </a:p>
      </dsp:txBody>
      <dsp:txXfrm>
        <a:off x="322910" y="1425755"/>
        <a:ext cx="548556" cy="353131"/>
      </dsp:txXfrm>
    </dsp:sp>
    <dsp:sp modelId="{A5D75572-15D2-4078-A410-3DC81E89BF08}">
      <dsp:nvSpPr>
        <dsp:cNvPr id="0" name=""/>
        <dsp:cNvSpPr/>
      </dsp:nvSpPr>
      <dsp:spPr>
        <a:xfrm>
          <a:off x="276618" y="195491"/>
          <a:ext cx="1555352" cy="1555352"/>
        </a:xfrm>
        <a:custGeom>
          <a:avLst/>
          <a:gdLst/>
          <a:ahLst/>
          <a:cxnLst/>
          <a:rect l="0" t="0" r="0" b="0"/>
          <a:pathLst>
            <a:path>
              <a:moveTo>
                <a:pt x="82148" y="1125558"/>
              </a:moveTo>
              <a:arcTo wR="777676" hR="777676" stAng="9205628" swAng="1353602"/>
            </a:path>
          </a:pathLst>
        </a:custGeom>
        <a:noFill/>
        <a:ln w="6350" cap="flat" cmpd="sng" algn="ctr">
          <a:solidFill>
            <a:schemeClr val="accent1">
              <a:hueOff val="0"/>
              <a:satOff val="0"/>
              <a:lumOff val="0"/>
              <a:alphaOff val="0"/>
            </a:schemeClr>
          </a:solidFill>
          <a:prstDash val="solid"/>
          <a:miter lim="800000"/>
          <a:tailEnd type="arrow"/>
        </a:ln>
        <a:effectLst/>
      </dsp:spPr>
      <dsp:style>
        <a:lnRef idx="1">
          <a:scrgbClr r="0" g="0" b="0"/>
        </a:lnRef>
        <a:fillRef idx="0">
          <a:scrgbClr r="0" g="0" b="0"/>
        </a:fillRef>
        <a:effectRef idx="0">
          <a:scrgbClr r="0" g="0" b="0"/>
        </a:effectRef>
        <a:fontRef idx="minor"/>
      </dsp:style>
    </dsp:sp>
    <dsp:sp modelId="{E0016717-3A3B-4610-A9F1-7CB17DCB5076}">
      <dsp:nvSpPr>
        <dsp:cNvPr id="0" name=""/>
        <dsp:cNvSpPr/>
      </dsp:nvSpPr>
      <dsp:spPr>
        <a:xfrm>
          <a:off x="21298" y="537182"/>
          <a:ext cx="586764" cy="391339"/>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22860" rIns="22860" bIns="22860" numCol="1" spcCol="1270" anchor="ctr" anchorCtr="0">
          <a:noAutofit/>
        </a:bodyPr>
        <a:lstStyle/>
        <a:p>
          <a:pPr lvl="0" algn="ctr" defTabSz="266700">
            <a:lnSpc>
              <a:spcPct val="90000"/>
            </a:lnSpc>
            <a:spcBef>
              <a:spcPct val="0"/>
            </a:spcBef>
            <a:spcAft>
              <a:spcPct val="35000"/>
            </a:spcAft>
          </a:pPr>
          <a:r>
            <a:rPr lang="en-GB" sz="600" kern="1200" dirty="0"/>
            <a:t>Use financial and non-financial means</a:t>
          </a:r>
        </a:p>
      </dsp:txBody>
      <dsp:txXfrm>
        <a:off x="40402" y="556286"/>
        <a:ext cx="548556" cy="353131"/>
      </dsp:txXfrm>
    </dsp:sp>
    <dsp:sp modelId="{722DA6F0-E7EA-494C-A461-8D4A7EE968C3}">
      <dsp:nvSpPr>
        <dsp:cNvPr id="0" name=""/>
        <dsp:cNvSpPr/>
      </dsp:nvSpPr>
      <dsp:spPr>
        <a:xfrm>
          <a:off x="276618" y="195491"/>
          <a:ext cx="1555352" cy="1555352"/>
        </a:xfrm>
        <a:custGeom>
          <a:avLst/>
          <a:gdLst/>
          <a:ahLst/>
          <a:cxnLst/>
          <a:rect l="0" t="0" r="0" b="0"/>
          <a:pathLst>
            <a:path>
              <a:moveTo>
                <a:pt x="188530" y="270046"/>
              </a:moveTo>
              <a:arcTo wR="777676" hR="777676" stAng="13244966" swAng="1226186"/>
            </a:path>
          </a:pathLst>
        </a:custGeom>
        <a:noFill/>
        <a:ln w="6350" cap="flat" cmpd="sng" algn="ctr">
          <a:solidFill>
            <a:schemeClr val="accent1">
              <a:hueOff val="0"/>
              <a:satOff val="0"/>
              <a:lumOff val="0"/>
              <a:alphaOff val="0"/>
            </a:schemeClr>
          </a:solidFill>
          <a:prstDash val="solid"/>
          <a:miter lim="800000"/>
          <a:tailEnd type="arrow"/>
        </a:ln>
        <a:effectLst/>
      </dsp:spPr>
      <dsp:style>
        <a:lnRef idx="1">
          <a:scrgbClr r="0" g="0" b="0"/>
        </a:lnRef>
        <a:fillRef idx="0">
          <a:scrgbClr r="0" g="0" b="0"/>
        </a:fillRef>
        <a:effectRef idx="0">
          <a:scrgbClr r="0" g="0" b="0"/>
        </a:effectRef>
        <a:fontRef idx="minor"/>
      </dsp:style>
    </dsp:sp>
  </dsp:spTree>
</dsp:drawing>
</file>

<file path=word/diagrams/layout1.xml><?xml version="1.0" encoding="utf-8"?>
<dgm:layoutDef xmlns:dgm="http://schemas.openxmlformats.org/drawingml/2006/diagram" xmlns:a="http://schemas.openxmlformats.org/drawingml/2006/main" uniqueId="urn:microsoft.com/office/officeart/2005/8/layout/cycle5">
  <dgm:title val=""/>
  <dgm:desc val=""/>
  <dgm:catLst>
    <dgm:cat type="cycle" pri="30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 modelId="3"/>
      </dgm:ptLst>
      <dgm:cxnLst>
        <dgm:cxn modelId="4" srcId="0" destId="1" srcOrd="0" destOrd="0"/>
        <dgm:cxn modelId="5" srcId="0" destId="2" srcOrd="1" destOrd="0"/>
        <dgm:cxn modelId="6" srcId="0" destId="3" srcOrd="2"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cycle">
    <dgm:varLst>
      <dgm:dir/>
      <dgm:resizeHandles val="exact"/>
    </dgm:varLst>
    <dgm:choose name="Name0">
      <dgm:if name="Name1" func="var" arg="dir" op="equ" val="norm">
        <dgm:choose name="Name2">
          <dgm:if name="Name3" axis="ch" ptType="node" func="cnt" op="gt" val="2">
            <dgm:alg type="cycle">
              <dgm:param type="stAng" val="0"/>
              <dgm:param type="spanAng" val="360"/>
            </dgm:alg>
          </dgm:if>
          <dgm:else name="Name4">
            <dgm:alg type="cycle">
              <dgm:param type="stAng" val="-90"/>
              <dgm:param type="spanAng" val="360"/>
            </dgm:alg>
          </dgm:else>
        </dgm:choose>
      </dgm:if>
      <dgm:else name="Name5">
        <dgm:choose name="Name6">
          <dgm:if name="Name7" axis="ch" ptType="node" func="cnt" op="gt" val="2">
            <dgm:alg type="cycle">
              <dgm:param type="stAng" val="0"/>
              <dgm:param type="spanAng" val="-360"/>
            </dgm:alg>
          </dgm:if>
          <dgm:else name="Name8">
            <dgm:alg type="cycle">
              <dgm:param type="stAng" val="90"/>
              <dgm:param type="spanAng" val="-360"/>
            </dgm:alg>
          </dgm:else>
        </dgm:choose>
      </dgm:else>
    </dgm:choose>
    <dgm:shape xmlns:r="http://schemas.openxmlformats.org/officeDocument/2006/relationships" r:blip="">
      <dgm:adjLst/>
    </dgm:shape>
    <dgm:presOf/>
    <dgm:choose name="Name9">
      <dgm:if name="Name10" func="var" arg="dir" op="equ" val="norm">
        <dgm:constrLst>
          <dgm:constr type="w" for="ch" forName="node" refType="w"/>
          <dgm:constr type="w" for="ch" ptType="sibTrans" refType="w" refFor="ch" refForName="node" op="equ" fact="0.3"/>
          <dgm:constr type="diam" for="ch" ptType="sibTrans" refType="diam" op="equ"/>
          <dgm:constr type="sibSp" refType="w" refFor="ch" refForName="node" op="equ" fact="0.15"/>
          <dgm:constr type="w" for="ch" forName="spNode" refType="sibSp" fact="1.6"/>
          <dgm:constr type="primFontSz" for="ch" forName="node" op="equ" val="65"/>
        </dgm:constrLst>
      </dgm:if>
      <dgm:else name="Name11">
        <dgm:constrLst>
          <dgm:constr type="w" for="ch" forName="node" refType="w"/>
          <dgm:constr type="w" for="ch" ptType="sibTrans" refType="w" refFor="ch" refForName="node" op="equ" fact="0.3"/>
          <dgm:constr type="diam" for="ch" ptType="sibTrans" refType="diam" fact="-1"/>
          <dgm:constr type="diam" for="ch" refType="diam" op="equ" fact="-1"/>
          <dgm:constr type="sibSp" refType="w" refFor="ch" refForName="node" op="equ" fact="0.15"/>
          <dgm:constr type="w" for="ch" forName="spNode" refType="sibSp" fact="1.6"/>
          <dgm:constr type="primFontSz" for="ch" forName="node" op="equ" val="65"/>
        </dgm:constrLst>
      </dgm:else>
    </dgm:choose>
    <dgm:ruleLst/>
    <dgm:forEach name="Name12" axis="ch" ptType="node">
      <dgm:layoutNode name="node">
        <dgm:varLst>
          <dgm:bulletEnabled val="1"/>
        </dgm:varLst>
        <dgm:alg type="tx"/>
        <dgm:shape xmlns:r="http://schemas.openxmlformats.org/officeDocument/2006/relationships" type="roundRect" r:blip="">
          <dgm:adjLst/>
        </dgm:shape>
        <dgm:presOf axis="desOrSelf" ptType="node"/>
        <dgm:constrLst>
          <dgm:constr type="h" refType="w" fact="0.65"/>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13">
        <dgm:if name="Name14" axis="par ch" ptType="doc node" func="cnt" op="gt" val="1">
          <dgm:layoutNode name="spNode">
            <dgm:alg type="sp"/>
            <dgm:shape xmlns:r="http://schemas.openxmlformats.org/officeDocument/2006/relationships" r:blip="">
              <dgm:adjLst/>
            </dgm:shape>
            <dgm:presOf/>
            <dgm:constrLst>
              <dgm:constr type="h" refType="w"/>
            </dgm:constrLst>
            <dgm:ruleLst/>
          </dgm:layoutNode>
          <dgm:forEach name="Name15" axis="followSib" ptType="sibTrans" hideLastTrans="0" cnt="1">
            <dgm:layoutNode name="sibTrans">
              <dgm:alg type="conn">
                <dgm:param type="dim" val="1D"/>
                <dgm:param type="connRout" val="curve"/>
                <dgm:param type="begPts" val="radial"/>
                <dgm:param type="endPts" val="radial"/>
              </dgm:alg>
              <dgm:shape xmlns:r="http://schemas.openxmlformats.org/officeDocument/2006/relationships" type="conn" r:blip="">
                <dgm:adjLst/>
              </dgm:shape>
              <dgm:presOf axis="self"/>
              <dgm:constrLst>
                <dgm:constr type="h" refType="w" fact="0.65"/>
                <dgm:constr type="connDist"/>
                <dgm:constr type="begPad" refType="connDist" fact="0.2"/>
                <dgm:constr type="endPad" refType="connDist" fact="0.2"/>
              </dgm:constrLst>
              <dgm:ruleLst/>
            </dgm:layoutNode>
          </dgm:forEach>
        </dgm:if>
        <dgm:else name="Name16"/>
      </dgm:choos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Aspect">
      <a:dk1>
        <a:sysClr val="windowText" lastClr="000000"/>
      </a:dk1>
      <a:lt1>
        <a:sysClr val="window" lastClr="FFFFFF"/>
      </a:lt1>
      <a:dk2>
        <a:srgbClr val="323232"/>
      </a:dk2>
      <a:lt2>
        <a:srgbClr val="E3DED1"/>
      </a:lt2>
      <a:accent1>
        <a:srgbClr val="F07F09"/>
      </a:accent1>
      <a:accent2>
        <a:srgbClr val="9F2936"/>
      </a:accent2>
      <a:accent3>
        <a:srgbClr val="1B587C"/>
      </a:accent3>
      <a:accent4>
        <a:srgbClr val="4E8542"/>
      </a:accent4>
      <a:accent5>
        <a:srgbClr val="604878"/>
      </a:accent5>
      <a:accent6>
        <a:srgbClr val="C19859"/>
      </a:accent6>
      <a:hlink>
        <a:srgbClr val="6B9F25"/>
      </a:hlink>
      <a:folHlink>
        <a:srgbClr val="B26B0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B859626-238F-45F8-B370-4272006568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381</TotalTime>
  <Pages>67</Pages>
  <Words>19364</Words>
  <Characters>109799</Characters>
  <Application>Microsoft Office Word</Application>
  <DocSecurity>0</DocSecurity>
  <Lines>2152</Lines>
  <Paragraphs>985</Paragraphs>
  <ScaleCrop>false</ScaleCrop>
  <HeadingPairs>
    <vt:vector size="2" baseType="variant">
      <vt:variant>
        <vt:lpstr>Title</vt:lpstr>
      </vt:variant>
      <vt:variant>
        <vt:i4>1</vt:i4>
      </vt:variant>
    </vt:vector>
  </HeadingPairs>
  <TitlesOfParts>
    <vt:vector size="1" baseType="lpstr">
      <vt:lpstr>Final Report</vt:lpstr>
    </vt:vector>
  </TitlesOfParts>
  <Manager>Lorenzo Carbone</Manager>
  <Company/>
  <LinksUpToDate>false</LinksUpToDate>
  <CharactersWithSpaces>128178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Final Report</dc:title>
  <dc:subject>European Funding Mechanism</dc:subject>
  <dc:creator>Pedroli, Massimo;Adrian Offerman;Saranjit Arora</dc:creator>
  <cp:keywords>Open Source;Funding Mechanism;European Commission</cp:keywords>
  <dc:description/>
  <cp:lastModifiedBy>ARORA Saranjit Singh (DIGIT-EXT)</cp:lastModifiedBy>
  <cp:revision>13</cp:revision>
  <cp:lastPrinted>2022-04-30T18:20:00Z</cp:lastPrinted>
  <dcterms:created xsi:type="dcterms:W3CDTF">2022-04-26T10:48:00Z</dcterms:created>
  <dcterms:modified xsi:type="dcterms:W3CDTF">2022-04-30T18:30:00Z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Company">
    <vt:lpwstr>Deloitte Touche Tohmatsu Services, Inc.</vt:lpwstr>
  </property>
  <property fmtid="{D5CDD505-2E9C-101B-9397-08002B2CF9AE}" pid="4" name="ContentTypeId">
    <vt:lpwstr>0x010100E1345A3B1333024695153E31CB3CFFAC</vt:lpwstr>
  </property>
  <property fmtid="{D5CDD505-2E9C-101B-9397-08002B2CF9AE}" pid="5" name="DocSecurity">
    <vt:r8>0</vt:r8>
  </property>
  <property fmtid="{D5CDD505-2E9C-101B-9397-08002B2CF9AE}" pid="6" name="HyperlinksChanged">
    <vt:bool>false</vt:bool>
  </property>
  <property fmtid="{D5CDD505-2E9C-101B-9397-08002B2CF9AE}" pid="7" name="LinksUpToDate">
    <vt:bool>false</vt:bool>
  </property>
  <property fmtid="{D5CDD505-2E9C-101B-9397-08002B2CF9AE}" pid="8" name="MSIP_Label_ea60d57e-af5b-4752-ac57-3e4f28ca11dc_ActionId">
    <vt:lpwstr>bafbccfa-4384-40ac-8aab-3d0f8118d93c</vt:lpwstr>
  </property>
  <property fmtid="{D5CDD505-2E9C-101B-9397-08002B2CF9AE}" pid="9" name="MSIP_Label_ea60d57e-af5b-4752-ac57-3e4f28ca11dc_ContentBits">
    <vt:lpwstr>0</vt:lpwstr>
  </property>
  <property fmtid="{D5CDD505-2E9C-101B-9397-08002B2CF9AE}" pid="10" name="MSIP_Label_ea60d57e-af5b-4752-ac57-3e4f28ca11dc_Enabled">
    <vt:lpwstr>true</vt:lpwstr>
  </property>
  <property fmtid="{D5CDD505-2E9C-101B-9397-08002B2CF9AE}" pid="11" name="MSIP_Label_ea60d57e-af5b-4752-ac57-3e4f28ca11dc_Method">
    <vt:lpwstr>Standard</vt:lpwstr>
  </property>
  <property fmtid="{D5CDD505-2E9C-101B-9397-08002B2CF9AE}" pid="12" name="MSIP_Label_ea60d57e-af5b-4752-ac57-3e4f28ca11dc_Name">
    <vt:lpwstr>ea60d57e-af5b-4752-ac57-3e4f28ca11dc</vt:lpwstr>
  </property>
  <property fmtid="{D5CDD505-2E9C-101B-9397-08002B2CF9AE}" pid="13" name="MSIP_Label_ea60d57e-af5b-4752-ac57-3e4f28ca11dc_SetDate">
    <vt:lpwstr>2021-03-22T00:04:49Z</vt:lpwstr>
  </property>
  <property fmtid="{D5CDD505-2E9C-101B-9397-08002B2CF9AE}" pid="14" name="MSIP_Label_ea60d57e-af5b-4752-ac57-3e4f28ca11dc_SiteId">
    <vt:lpwstr>36da45f1-dd2c-4d1f-af13-5abe46b99921</vt:lpwstr>
  </property>
  <property fmtid="{D5CDD505-2E9C-101B-9397-08002B2CF9AE}" pid="15" name="ScaleCrop">
    <vt:bool>false</vt:bool>
  </property>
  <property fmtid="{D5CDD505-2E9C-101B-9397-08002B2CF9AE}" pid="16" name="ShareDoc">
    <vt:bool>false</vt:bool>
  </property>
</Properties>
</file>