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C9" w:rsidRDefault="00ED66C9" w:rsidP="00ED66C9">
      <w:r>
        <w:t>What it changed in the new licence?</w:t>
      </w:r>
    </w:p>
    <w:p w:rsidR="00ED66C9" w:rsidRDefault="00ED66C9" w:rsidP="00ED66C9">
      <w:pPr>
        <w:pStyle w:val="Paragraphedeliste"/>
        <w:numPr>
          <w:ilvl w:val="0"/>
          <w:numId w:val="1"/>
        </w:numPr>
      </w:pPr>
      <w:r>
        <w:t>EUPL v1.2 has a wider coverage: it cover “the Work” (any copyrighted work) and not exclusively “the software”. Therefore it is easier to apply the EUPL v1.2 to data, documents, standard specifications etc.</w:t>
      </w:r>
    </w:p>
    <w:p w:rsidR="00ED66C9" w:rsidRDefault="00ED66C9" w:rsidP="00ED66C9">
      <w:pPr>
        <w:pStyle w:val="Paragraphedeliste"/>
        <w:numPr>
          <w:ilvl w:val="0"/>
          <w:numId w:val="1"/>
        </w:numPr>
      </w:pPr>
      <w:r>
        <w:t>EUPL v1.2 has a wider compatibility: the software itself (copies or modifications/improvements) will stay covered by the EUPL without possibilities of re-licensing by recipients, but it may also be merged in a new – other - larger work with other software components covered by compatible licences. When needed and for avoiding licence conflicts, this other derivative work can then be distributed under the compatible licence.  The list of compatible licences includes both the GPLv2 and v3, the AGPL, MPL, EPL, LGPL and other licences. Regarding documents, compatibility includes the Creative Common licence CC BY SA.</w:t>
      </w:r>
    </w:p>
    <w:p w:rsidR="00ED66C9" w:rsidRDefault="00ED66C9" w:rsidP="00ED66C9">
      <w:pPr>
        <w:pStyle w:val="Paragraphedeliste"/>
        <w:numPr>
          <w:ilvl w:val="0"/>
          <w:numId w:val="1"/>
        </w:numPr>
      </w:pPr>
      <w:r>
        <w:t>EUPL v1.2 (article 9) provides more flexibility concerning the additional agreements: any additional provision that is not in contradiction with the licence is valid, including the selection of a specific applicable law, of a specific arbitration court etc.</w:t>
      </w:r>
    </w:p>
    <w:p w:rsidR="00ED66C9" w:rsidRDefault="00ED66C9" w:rsidP="00ED66C9">
      <w:pPr>
        <w:pStyle w:val="Paragraphedeliste"/>
        <w:numPr>
          <w:ilvl w:val="0"/>
          <w:numId w:val="1"/>
        </w:numPr>
      </w:pPr>
      <w:r>
        <w:t>EUPL v1.2 has adapted its terminology to the evolution of European law and has now a Croatian working version</w:t>
      </w:r>
    </w:p>
    <w:p w:rsidR="000E74B8" w:rsidRDefault="000E74B8">
      <w:bookmarkStart w:id="0" w:name="_GoBack"/>
      <w:bookmarkEnd w:id="0"/>
    </w:p>
    <w:sectPr w:rsidR="000E7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7AE0"/>
    <w:multiLevelType w:val="hybridMultilevel"/>
    <w:tmpl w:val="4EAEED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C9"/>
    <w:rsid w:val="000E74B8"/>
    <w:rsid w:val="00ED6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DE448-32F5-41C4-AA64-51B7FA44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C9"/>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Patrice-Emmanuel</dc:creator>
  <cp:keywords/>
  <dc:description/>
  <cp:lastModifiedBy>Patrice-Emmanuel</cp:lastModifiedBy>
  <cp:revision>1</cp:revision>
  <dcterms:created xsi:type="dcterms:W3CDTF">2017-05-24T12:23:00Z</dcterms:created>
  <dcterms:modified xsi:type="dcterms:W3CDTF">2017-05-24T12:24:00Z</dcterms:modified>
</cp:coreProperties>
</file>