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81" w:rsidRDefault="002D1681" w:rsidP="002D1681">
      <w:r>
        <w:t>Does</w:t>
      </w:r>
      <w:r>
        <w:t xml:space="preserve"> the EUPL v1.2 </w:t>
      </w:r>
      <w:r>
        <w:t>appl</w:t>
      </w:r>
      <w:r>
        <w:t>y</w:t>
      </w:r>
      <w:bookmarkStart w:id="0" w:name="_GoBack"/>
      <w:bookmarkEnd w:id="0"/>
      <w:r>
        <w:t xml:space="preserve"> to projects already covered by EUPL v1.1?</w:t>
      </w:r>
    </w:p>
    <w:p w:rsidR="000E74B8" w:rsidRDefault="002D1681" w:rsidP="002D1681">
      <w:r>
        <w:t>In case a work is currently licensed “under the EUPL” or “under the EUPL v1.1 or later”, the new EUPL v1.2 applies. In case a work is licensed “under the EUPL v1.1” (sometimes adding “v1.1 only”) no automatic update is foreseen. The project owner is invited to check the opportunity of updating its notices.</w:t>
      </w:r>
    </w:p>
    <w:sectPr w:rsidR="000E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07AE0"/>
    <w:multiLevelType w:val="hybridMultilevel"/>
    <w:tmpl w:val="4EAEED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9"/>
    <w:rsid w:val="000E74B8"/>
    <w:rsid w:val="002D1681"/>
    <w:rsid w:val="00E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E448-32F5-41C4-AA64-51B7FA44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81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Patrice-Emmanuel</dc:creator>
  <cp:keywords/>
  <dc:description/>
  <cp:lastModifiedBy>Patrice-Emmanuel</cp:lastModifiedBy>
  <cp:revision>2</cp:revision>
  <dcterms:created xsi:type="dcterms:W3CDTF">2017-05-24T12:25:00Z</dcterms:created>
  <dcterms:modified xsi:type="dcterms:W3CDTF">2017-05-24T12:25:00Z</dcterms:modified>
</cp:coreProperties>
</file>