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8A075" w14:textId="2E10768F" w:rsidR="007D46C5" w:rsidRPr="003C6314" w:rsidRDefault="007D46C5" w:rsidP="004128AC">
      <w:pPr>
        <w:tabs>
          <w:tab w:val="right" w:pos="8280"/>
        </w:tabs>
        <w:spacing w:after="120" w:line="276" w:lineRule="auto"/>
        <w:ind w:right="-22"/>
        <w:jc w:val="left"/>
        <w:rPr>
          <w:rFonts w:ascii="Verdana" w:hAnsi="Verdana"/>
          <w:caps/>
          <w:sz w:val="20"/>
          <w:lang w:val="en-GB"/>
        </w:rPr>
      </w:pPr>
    </w:p>
    <w:p w14:paraId="0FF077A2" w14:textId="77777777" w:rsidR="00910BEB" w:rsidRPr="003C6314"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172A2E23" w14:textId="77777777" w:rsidR="00910BEB" w:rsidRPr="003C6314"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4838B59A" w14:textId="77777777" w:rsidR="00910BEB" w:rsidRPr="003C6314"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429BBA53" w14:textId="77777777" w:rsidR="00910BEB" w:rsidRPr="003C6314"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6B47D2C6" w14:textId="77777777" w:rsidR="00910BEB" w:rsidRPr="003C6314"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3D6DE0DA" w14:textId="77777777" w:rsidR="00910BEB" w:rsidRPr="003C6314"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3B57ECD4" w14:textId="77777777" w:rsidR="00910BEB" w:rsidRPr="003C6314" w:rsidRDefault="00910BEB" w:rsidP="004128AC">
      <w:pPr>
        <w:pStyle w:val="Header"/>
        <w:tabs>
          <w:tab w:val="left" w:pos="3420"/>
          <w:tab w:val="right" w:pos="9000"/>
        </w:tabs>
        <w:spacing w:after="120" w:line="276" w:lineRule="auto"/>
        <w:jc w:val="left"/>
        <w:rPr>
          <w:rFonts w:ascii="Verdana" w:hAnsi="Verdana"/>
          <w:color w:val="333333"/>
          <w:sz w:val="20"/>
          <w:lang w:val="en-GB"/>
        </w:rPr>
      </w:pPr>
    </w:p>
    <w:p w14:paraId="37254E7E" w14:textId="66AA4D5D" w:rsidR="00C46500" w:rsidRPr="003C6314" w:rsidRDefault="00FB7359" w:rsidP="004128AC">
      <w:pPr>
        <w:pStyle w:val="DocumentSubtitle"/>
        <w:spacing w:after="120" w:line="276" w:lineRule="auto"/>
        <w:rPr>
          <w:b/>
          <w:i w:val="0"/>
          <w:sz w:val="28"/>
          <w:szCs w:val="20"/>
        </w:rPr>
      </w:pPr>
      <w:r w:rsidRPr="003C6314">
        <w:rPr>
          <w:b/>
          <w:i w:val="0"/>
          <w:sz w:val="28"/>
          <w:szCs w:val="20"/>
        </w:rPr>
        <w:t>2016</w:t>
      </w:r>
      <w:r w:rsidR="00A032A3" w:rsidRPr="003C6314">
        <w:rPr>
          <w:b/>
          <w:i w:val="0"/>
          <w:sz w:val="28"/>
          <w:szCs w:val="20"/>
        </w:rPr>
        <w:t>-</w:t>
      </w:r>
      <w:r w:rsidR="005A49A4" w:rsidRPr="003C6314">
        <w:rPr>
          <w:b/>
          <w:i w:val="0"/>
          <w:sz w:val="28"/>
          <w:szCs w:val="20"/>
        </w:rPr>
        <w:t>02-05</w:t>
      </w:r>
      <w:r w:rsidR="00A674A5" w:rsidRPr="003C6314">
        <w:rPr>
          <w:b/>
          <w:i w:val="0"/>
          <w:sz w:val="28"/>
          <w:szCs w:val="20"/>
        </w:rPr>
        <w:t xml:space="preserve"> </w:t>
      </w:r>
    </w:p>
    <w:p w14:paraId="0B9711CC" w14:textId="666ABEB6" w:rsidR="00FB7359" w:rsidRPr="003C6314" w:rsidRDefault="005A49A4" w:rsidP="004128AC">
      <w:pPr>
        <w:pStyle w:val="DocumentSubtitle"/>
        <w:spacing w:after="120" w:line="276" w:lineRule="auto"/>
        <w:rPr>
          <w:b/>
          <w:i w:val="0"/>
          <w:sz w:val="28"/>
          <w:szCs w:val="20"/>
        </w:rPr>
      </w:pPr>
      <w:proofErr w:type="spellStart"/>
      <w:r w:rsidRPr="003C6314">
        <w:rPr>
          <w:b/>
          <w:i w:val="0"/>
          <w:sz w:val="28"/>
          <w:szCs w:val="20"/>
        </w:rPr>
        <w:t>StatDCAT</w:t>
      </w:r>
      <w:proofErr w:type="spellEnd"/>
      <w:r w:rsidRPr="003C6314">
        <w:rPr>
          <w:b/>
          <w:i w:val="0"/>
          <w:sz w:val="28"/>
          <w:szCs w:val="20"/>
        </w:rPr>
        <w:t>-AP</w:t>
      </w:r>
      <w:r w:rsidR="00396E25">
        <w:rPr>
          <w:b/>
          <w:i w:val="0"/>
          <w:sz w:val="28"/>
          <w:szCs w:val="20"/>
        </w:rPr>
        <w:t xml:space="preserve"> Webinar</w:t>
      </w:r>
    </w:p>
    <w:p w14:paraId="77106124" w14:textId="08D399F9" w:rsidR="00934A4C" w:rsidRPr="003C6314" w:rsidRDefault="00FB7359" w:rsidP="004128AC">
      <w:pPr>
        <w:pStyle w:val="DocumentSubtitle"/>
        <w:spacing w:after="120" w:line="276" w:lineRule="auto"/>
        <w:rPr>
          <w:b/>
          <w:i w:val="0"/>
          <w:sz w:val="28"/>
          <w:szCs w:val="20"/>
        </w:rPr>
      </w:pPr>
      <w:r w:rsidRPr="003C6314">
        <w:rPr>
          <w:b/>
          <w:i w:val="0"/>
          <w:sz w:val="28"/>
          <w:szCs w:val="20"/>
        </w:rPr>
        <w:t>SEMIC Phase 7</w:t>
      </w:r>
      <w:r w:rsidR="00934A4C" w:rsidRPr="003C6314">
        <w:rPr>
          <w:b/>
          <w:i w:val="0"/>
          <w:sz w:val="28"/>
          <w:szCs w:val="20"/>
        </w:rPr>
        <w:t xml:space="preserve"> </w:t>
      </w:r>
    </w:p>
    <w:p w14:paraId="333F51DD" w14:textId="77777777" w:rsidR="005931F7" w:rsidRPr="003C6314" w:rsidRDefault="006E50A7" w:rsidP="004128AC">
      <w:pPr>
        <w:pStyle w:val="DocumentSubtitle"/>
        <w:spacing w:after="120" w:line="276" w:lineRule="auto"/>
      </w:pPr>
      <w:r w:rsidRPr="003C6314">
        <w:t>Meeting Minutes</w:t>
      </w:r>
    </w:p>
    <w:p w14:paraId="1F34686C" w14:textId="77777777" w:rsidR="00CD6C97" w:rsidRPr="003C6314" w:rsidRDefault="00CD6C97" w:rsidP="004128AC">
      <w:pPr>
        <w:pStyle w:val="DocumentTitle"/>
        <w:spacing w:after="120" w:line="276" w:lineRule="auto"/>
        <w:rPr>
          <w:lang w:val="en-GB"/>
        </w:rPr>
      </w:pPr>
    </w:p>
    <w:p w14:paraId="3896C89B" w14:textId="77777777" w:rsidR="0064694F" w:rsidRPr="003C6314" w:rsidRDefault="0064694F" w:rsidP="004128AC">
      <w:pPr>
        <w:pStyle w:val="DocumentTitle"/>
        <w:spacing w:after="120" w:line="276" w:lineRule="auto"/>
        <w:rPr>
          <w:lang w:val="en-GB"/>
        </w:rPr>
        <w:sectPr w:rsidR="0064694F" w:rsidRPr="003C6314" w:rsidSect="00097276">
          <w:headerReference w:type="default" r:id="rId8"/>
          <w:footerReference w:type="default" r:id="rId9"/>
          <w:headerReference w:type="first" r:id="rId10"/>
          <w:footerReference w:type="first" r:id="rId11"/>
          <w:pgSz w:w="11907" w:h="16839" w:code="9"/>
          <w:pgMar w:top="1134" w:right="1701" w:bottom="1134" w:left="1701" w:header="567" w:footer="567" w:gutter="0"/>
          <w:cols w:space="720"/>
          <w:titlePg/>
          <w:docGrid w:linePitch="326"/>
        </w:sectPr>
      </w:pPr>
    </w:p>
    <w:tbl>
      <w:tblPr>
        <w:tblStyle w:val="TableGrid"/>
        <w:tblW w:w="5087" w:type="pct"/>
        <w:tblLook w:val="00A0" w:firstRow="1" w:lastRow="0" w:firstColumn="1" w:lastColumn="0" w:noHBand="0" w:noVBand="0"/>
      </w:tblPr>
      <w:tblGrid>
        <w:gridCol w:w="1875"/>
        <w:gridCol w:w="2207"/>
        <w:gridCol w:w="2207"/>
        <w:gridCol w:w="2354"/>
      </w:tblGrid>
      <w:tr w:rsidR="002B2104" w:rsidRPr="003C6314" w14:paraId="4BB1FE25" w14:textId="77777777" w:rsidTr="00CE757A">
        <w:trPr>
          <w:cnfStyle w:val="100000000000" w:firstRow="1" w:lastRow="0" w:firstColumn="0" w:lastColumn="0" w:oddVBand="0" w:evenVBand="0" w:oddHBand="0" w:evenHBand="0" w:firstRowFirstColumn="0" w:firstRowLastColumn="0" w:lastRowFirstColumn="0" w:lastRowLastColumn="0"/>
          <w:trHeight w:val="444"/>
        </w:trPr>
        <w:tc>
          <w:tcPr>
            <w:tcW w:w="5000" w:type="pct"/>
            <w:gridSpan w:val="4"/>
          </w:tcPr>
          <w:p w14:paraId="0B9AC631" w14:textId="0948F6B3" w:rsidR="002B2104" w:rsidRPr="003C6314" w:rsidRDefault="00E726CF" w:rsidP="005A49A4">
            <w:pPr>
              <w:pStyle w:val="Body"/>
              <w:spacing w:line="276" w:lineRule="auto"/>
              <w:contextualSpacing w:val="0"/>
              <w:rPr>
                <w:b w:val="0"/>
              </w:rPr>
            </w:pPr>
            <w:r w:rsidRPr="003C6314">
              <w:rPr>
                <w:b w:val="0"/>
              </w:rPr>
              <w:lastRenderedPageBreak/>
              <w:t>W</w:t>
            </w:r>
            <w:r w:rsidR="00FB7359" w:rsidRPr="003C6314">
              <w:rPr>
                <w:b w:val="0"/>
              </w:rPr>
              <w:t>ebinar</w:t>
            </w:r>
            <w:r w:rsidRPr="003C6314">
              <w:rPr>
                <w:b w:val="0"/>
              </w:rPr>
              <w:t xml:space="preserve">: </w:t>
            </w:r>
            <w:proofErr w:type="spellStart"/>
            <w:r w:rsidR="005A49A4" w:rsidRPr="003C6314">
              <w:rPr>
                <w:b w:val="0"/>
              </w:rPr>
              <w:t>Stat</w:t>
            </w:r>
            <w:r w:rsidR="00FB7359" w:rsidRPr="003C6314">
              <w:rPr>
                <w:b w:val="0"/>
              </w:rPr>
              <w:t>DCAT</w:t>
            </w:r>
            <w:proofErr w:type="spellEnd"/>
            <w:r w:rsidR="00FB7359" w:rsidRPr="003C6314">
              <w:rPr>
                <w:b w:val="0"/>
              </w:rPr>
              <w:t>-AP</w:t>
            </w:r>
          </w:p>
        </w:tc>
      </w:tr>
      <w:tr w:rsidR="002B2104" w:rsidRPr="003C6314" w14:paraId="7B68DCA7" w14:textId="77777777" w:rsidTr="00CE757A">
        <w:trPr>
          <w:trHeight w:val="444"/>
        </w:trPr>
        <w:tc>
          <w:tcPr>
            <w:tcW w:w="1084" w:type="pct"/>
            <w:shd w:val="clear" w:color="auto" w:fill="BFBFBF" w:themeFill="background1" w:themeFillShade="BF"/>
          </w:tcPr>
          <w:p w14:paraId="066FC210" w14:textId="77777777" w:rsidR="002B2104" w:rsidRPr="003C6314" w:rsidRDefault="002B2104" w:rsidP="004128AC">
            <w:pPr>
              <w:pStyle w:val="Body"/>
              <w:spacing w:line="276" w:lineRule="auto"/>
              <w:contextualSpacing w:val="0"/>
            </w:pPr>
            <w:r w:rsidRPr="003C6314">
              <w:t>Venue</w:t>
            </w:r>
          </w:p>
        </w:tc>
        <w:tc>
          <w:tcPr>
            <w:tcW w:w="1277" w:type="pct"/>
          </w:tcPr>
          <w:p w14:paraId="08749384" w14:textId="3464ABD4" w:rsidR="002B2104" w:rsidRPr="003C6314" w:rsidRDefault="00FB7359" w:rsidP="004128AC">
            <w:pPr>
              <w:pStyle w:val="Body"/>
              <w:spacing w:line="276" w:lineRule="auto"/>
              <w:contextualSpacing w:val="0"/>
            </w:pPr>
            <w:r w:rsidRPr="003C6314">
              <w:t>Adobe Connect</w:t>
            </w:r>
          </w:p>
        </w:tc>
        <w:tc>
          <w:tcPr>
            <w:tcW w:w="1277" w:type="pct"/>
            <w:shd w:val="clear" w:color="auto" w:fill="BFBFBF" w:themeFill="background1" w:themeFillShade="BF"/>
          </w:tcPr>
          <w:p w14:paraId="7B4BEF2A" w14:textId="77777777" w:rsidR="002B2104" w:rsidRPr="003C6314" w:rsidRDefault="002B2104" w:rsidP="004128AC">
            <w:pPr>
              <w:pStyle w:val="Body"/>
              <w:spacing w:line="276" w:lineRule="auto"/>
              <w:contextualSpacing w:val="0"/>
            </w:pPr>
            <w:r w:rsidRPr="003C6314">
              <w:t>Meeting date</w:t>
            </w:r>
          </w:p>
        </w:tc>
        <w:tc>
          <w:tcPr>
            <w:tcW w:w="1362" w:type="pct"/>
          </w:tcPr>
          <w:p w14:paraId="2B2311A6" w14:textId="31F20E47" w:rsidR="00D317EA" w:rsidRPr="003C6314" w:rsidRDefault="005A49A4" w:rsidP="004128AC">
            <w:pPr>
              <w:pStyle w:val="Body"/>
              <w:spacing w:line="276" w:lineRule="auto"/>
              <w:contextualSpacing w:val="0"/>
            </w:pPr>
            <w:r w:rsidRPr="003C6314">
              <w:t>2016-02-05</w:t>
            </w:r>
          </w:p>
        </w:tc>
      </w:tr>
      <w:tr w:rsidR="002B2104" w:rsidRPr="003C6314" w14:paraId="17C463EA" w14:textId="77777777" w:rsidTr="00CE757A">
        <w:trPr>
          <w:trHeight w:val="444"/>
        </w:trPr>
        <w:tc>
          <w:tcPr>
            <w:tcW w:w="1084" w:type="pct"/>
            <w:shd w:val="clear" w:color="auto" w:fill="BFBFBF" w:themeFill="background1" w:themeFillShade="BF"/>
          </w:tcPr>
          <w:p w14:paraId="00E5DA39" w14:textId="77777777" w:rsidR="002B2104" w:rsidRPr="003C6314" w:rsidRDefault="002B2104" w:rsidP="004128AC">
            <w:pPr>
              <w:pStyle w:val="Body"/>
              <w:spacing w:line="276" w:lineRule="auto"/>
              <w:contextualSpacing w:val="0"/>
            </w:pPr>
            <w:r w:rsidRPr="003C6314">
              <w:t>Author</w:t>
            </w:r>
          </w:p>
        </w:tc>
        <w:tc>
          <w:tcPr>
            <w:tcW w:w="1277" w:type="pct"/>
          </w:tcPr>
          <w:p w14:paraId="0CF17163" w14:textId="5BCFAE95" w:rsidR="002B2104" w:rsidRPr="003C6314" w:rsidRDefault="00A310FE" w:rsidP="004128AC">
            <w:pPr>
              <w:pStyle w:val="Body"/>
              <w:spacing w:line="276" w:lineRule="auto"/>
              <w:contextualSpacing w:val="0"/>
            </w:pPr>
            <w:r w:rsidRPr="003C6314">
              <w:t>Stefanos Kotoglou</w:t>
            </w:r>
          </w:p>
        </w:tc>
        <w:tc>
          <w:tcPr>
            <w:tcW w:w="1277" w:type="pct"/>
            <w:shd w:val="clear" w:color="auto" w:fill="BFBFBF" w:themeFill="background1" w:themeFillShade="BF"/>
          </w:tcPr>
          <w:p w14:paraId="25978AAE" w14:textId="77777777" w:rsidR="002B2104" w:rsidRPr="003C6314" w:rsidRDefault="002B2104" w:rsidP="004128AC">
            <w:pPr>
              <w:pStyle w:val="Body"/>
              <w:spacing w:line="276" w:lineRule="auto"/>
              <w:contextualSpacing w:val="0"/>
            </w:pPr>
            <w:r w:rsidRPr="003C6314">
              <w:t>Meeting time</w:t>
            </w:r>
          </w:p>
        </w:tc>
        <w:tc>
          <w:tcPr>
            <w:tcW w:w="1362" w:type="pct"/>
          </w:tcPr>
          <w:p w14:paraId="41AFFE87" w14:textId="44C6B77F" w:rsidR="002B2104" w:rsidRPr="003C6314" w:rsidRDefault="005A49A4" w:rsidP="004128AC">
            <w:pPr>
              <w:pStyle w:val="Body"/>
              <w:spacing w:line="276" w:lineRule="auto"/>
              <w:contextualSpacing w:val="0"/>
            </w:pPr>
            <w:r w:rsidRPr="003C6314">
              <w:t>10:30 – 12:3</w:t>
            </w:r>
            <w:r w:rsidR="00FB7359" w:rsidRPr="003C6314">
              <w:t>0</w:t>
            </w:r>
          </w:p>
        </w:tc>
      </w:tr>
      <w:tr w:rsidR="002B2104" w:rsidRPr="003C6314" w14:paraId="495022C6" w14:textId="77777777" w:rsidTr="00CE757A">
        <w:trPr>
          <w:trHeight w:val="444"/>
        </w:trPr>
        <w:tc>
          <w:tcPr>
            <w:tcW w:w="1084" w:type="pct"/>
            <w:shd w:val="clear" w:color="auto" w:fill="BFBFBF" w:themeFill="background1" w:themeFillShade="BF"/>
          </w:tcPr>
          <w:p w14:paraId="6439C226" w14:textId="77777777" w:rsidR="002B2104" w:rsidRPr="003C6314" w:rsidRDefault="002B2104" w:rsidP="004128AC">
            <w:pPr>
              <w:pStyle w:val="Body"/>
              <w:spacing w:line="276" w:lineRule="auto"/>
              <w:contextualSpacing w:val="0"/>
            </w:pPr>
            <w:r w:rsidRPr="003C6314">
              <w:t>Reviewed by</w:t>
            </w:r>
          </w:p>
        </w:tc>
        <w:tc>
          <w:tcPr>
            <w:tcW w:w="1277" w:type="pct"/>
          </w:tcPr>
          <w:p w14:paraId="16DA2A36" w14:textId="6EC24F5A" w:rsidR="002B2104" w:rsidRPr="003C6314" w:rsidRDefault="00D71419" w:rsidP="004128AC">
            <w:pPr>
              <w:pStyle w:val="Body"/>
              <w:spacing w:line="276" w:lineRule="auto"/>
              <w:contextualSpacing w:val="0"/>
            </w:pPr>
            <w:proofErr w:type="spellStart"/>
            <w:r w:rsidRPr="003C6314">
              <w:t>Makx</w:t>
            </w:r>
            <w:proofErr w:type="spellEnd"/>
            <w:r w:rsidRPr="003C6314">
              <w:t xml:space="preserve"> </w:t>
            </w:r>
            <w:proofErr w:type="spellStart"/>
            <w:r w:rsidRPr="003C6314">
              <w:t>Dekkers</w:t>
            </w:r>
            <w:proofErr w:type="spellEnd"/>
          </w:p>
        </w:tc>
        <w:tc>
          <w:tcPr>
            <w:tcW w:w="1277" w:type="pct"/>
            <w:shd w:val="clear" w:color="auto" w:fill="BFBFBF" w:themeFill="background1" w:themeFillShade="BF"/>
          </w:tcPr>
          <w:p w14:paraId="4A921D80" w14:textId="77777777" w:rsidR="002B2104" w:rsidRPr="003C6314" w:rsidRDefault="002B2104" w:rsidP="004128AC">
            <w:pPr>
              <w:pStyle w:val="Body"/>
              <w:spacing w:line="276" w:lineRule="auto"/>
              <w:contextualSpacing w:val="0"/>
            </w:pPr>
            <w:r w:rsidRPr="003C6314">
              <w:t>Issue date</w:t>
            </w:r>
          </w:p>
        </w:tc>
        <w:tc>
          <w:tcPr>
            <w:tcW w:w="1362" w:type="pct"/>
          </w:tcPr>
          <w:p w14:paraId="6282A711" w14:textId="5A79BA6C" w:rsidR="002B2104" w:rsidRPr="003C6314" w:rsidRDefault="005A49A4" w:rsidP="00FB7359">
            <w:pPr>
              <w:pStyle w:val="Body"/>
              <w:spacing w:line="276" w:lineRule="auto"/>
              <w:contextualSpacing w:val="0"/>
            </w:pPr>
            <w:r w:rsidRPr="003C6314">
              <w:t>2016-02-09</w:t>
            </w:r>
          </w:p>
        </w:tc>
      </w:tr>
      <w:tr w:rsidR="002B2104" w:rsidRPr="003C6314" w14:paraId="245E9689" w14:textId="77777777" w:rsidTr="00CE757A">
        <w:trPr>
          <w:trHeight w:val="444"/>
        </w:trPr>
        <w:tc>
          <w:tcPr>
            <w:tcW w:w="1084" w:type="pct"/>
            <w:shd w:val="clear" w:color="auto" w:fill="BFBFBF" w:themeFill="background1" w:themeFillShade="BF"/>
          </w:tcPr>
          <w:p w14:paraId="2252D97A" w14:textId="77777777" w:rsidR="002B2104" w:rsidRPr="003C6314" w:rsidRDefault="002B2104" w:rsidP="004128AC">
            <w:pPr>
              <w:pStyle w:val="Body"/>
              <w:spacing w:line="276" w:lineRule="auto"/>
              <w:contextualSpacing w:val="0"/>
            </w:pPr>
            <w:r w:rsidRPr="003C6314">
              <w:t>Status</w:t>
            </w:r>
          </w:p>
        </w:tc>
        <w:tc>
          <w:tcPr>
            <w:tcW w:w="1277" w:type="pct"/>
          </w:tcPr>
          <w:p w14:paraId="5F6DE51A" w14:textId="6401C0D3" w:rsidR="002B2104" w:rsidRPr="003C6314" w:rsidRDefault="00B346E7" w:rsidP="004128AC">
            <w:pPr>
              <w:pStyle w:val="Body"/>
              <w:spacing w:line="276" w:lineRule="auto"/>
              <w:contextualSpacing w:val="0"/>
            </w:pPr>
            <w:r>
              <w:t>Accepted</w:t>
            </w:r>
          </w:p>
        </w:tc>
        <w:tc>
          <w:tcPr>
            <w:tcW w:w="1277" w:type="pct"/>
            <w:shd w:val="clear" w:color="auto" w:fill="BFBFBF" w:themeFill="background1" w:themeFillShade="BF"/>
          </w:tcPr>
          <w:p w14:paraId="15FAF0BD" w14:textId="77777777" w:rsidR="002B2104" w:rsidRPr="003C6314" w:rsidRDefault="002B2104" w:rsidP="004128AC">
            <w:pPr>
              <w:pStyle w:val="Body"/>
              <w:spacing w:line="276" w:lineRule="auto"/>
              <w:contextualSpacing w:val="0"/>
            </w:pPr>
            <w:r w:rsidRPr="003C6314">
              <w:t>Version</w:t>
            </w:r>
          </w:p>
        </w:tc>
        <w:tc>
          <w:tcPr>
            <w:tcW w:w="1362" w:type="pct"/>
          </w:tcPr>
          <w:p w14:paraId="56F2316A" w14:textId="6ED657CD" w:rsidR="002B2104" w:rsidRPr="003C6314" w:rsidRDefault="00B346E7" w:rsidP="004128AC">
            <w:pPr>
              <w:pStyle w:val="Body"/>
              <w:spacing w:line="276" w:lineRule="auto"/>
              <w:contextualSpacing w:val="0"/>
            </w:pPr>
            <w:r>
              <w:t>1.00</w:t>
            </w:r>
          </w:p>
        </w:tc>
      </w:tr>
    </w:tbl>
    <w:p w14:paraId="3644E583" w14:textId="77777777" w:rsidR="00E6685B" w:rsidRPr="003C6314" w:rsidRDefault="00E6685B" w:rsidP="00CE757A">
      <w:pPr>
        <w:pStyle w:val="Heading1"/>
      </w:pPr>
      <w:r w:rsidRPr="003C6314">
        <w:t>Attendees</w:t>
      </w:r>
    </w:p>
    <w:tbl>
      <w:tblPr>
        <w:tblStyle w:val="TableGrid"/>
        <w:tblW w:w="8642" w:type="dxa"/>
        <w:tblLayout w:type="fixed"/>
        <w:tblLook w:val="00A0" w:firstRow="1" w:lastRow="0" w:firstColumn="1" w:lastColumn="0" w:noHBand="0" w:noVBand="0"/>
      </w:tblPr>
      <w:tblGrid>
        <w:gridCol w:w="2830"/>
        <w:gridCol w:w="1560"/>
        <w:gridCol w:w="4252"/>
      </w:tblGrid>
      <w:tr w:rsidR="00CE757A" w:rsidRPr="003C6314" w14:paraId="362A3575" w14:textId="77777777" w:rsidTr="00CE757A">
        <w:trPr>
          <w:cnfStyle w:val="100000000000" w:firstRow="1" w:lastRow="0" w:firstColumn="0" w:lastColumn="0" w:oddVBand="0" w:evenVBand="0" w:oddHBand="0" w:evenHBand="0" w:firstRowFirstColumn="0" w:firstRowLastColumn="0" w:lastRowFirstColumn="0" w:lastRowLastColumn="0"/>
          <w:trHeight w:val="444"/>
        </w:trPr>
        <w:tc>
          <w:tcPr>
            <w:tcW w:w="2830" w:type="dxa"/>
          </w:tcPr>
          <w:p w14:paraId="359E7E9A" w14:textId="77777777" w:rsidR="00CE757A" w:rsidRPr="003C6314" w:rsidRDefault="00CE757A" w:rsidP="00AD1524">
            <w:pPr>
              <w:pStyle w:val="Body"/>
              <w:spacing w:line="276" w:lineRule="auto"/>
              <w:contextualSpacing w:val="0"/>
              <w:rPr>
                <w:b w:val="0"/>
              </w:rPr>
            </w:pPr>
            <w:r w:rsidRPr="003C6314">
              <w:rPr>
                <w:b w:val="0"/>
              </w:rPr>
              <w:t>Name</w:t>
            </w:r>
          </w:p>
        </w:tc>
        <w:tc>
          <w:tcPr>
            <w:tcW w:w="1560" w:type="dxa"/>
          </w:tcPr>
          <w:p w14:paraId="1C6BB343" w14:textId="77777777" w:rsidR="00CE757A" w:rsidRPr="003C6314" w:rsidRDefault="00CE757A" w:rsidP="00AD1524">
            <w:pPr>
              <w:pStyle w:val="Body"/>
              <w:spacing w:line="276" w:lineRule="auto"/>
              <w:contextualSpacing w:val="0"/>
              <w:rPr>
                <w:b w:val="0"/>
              </w:rPr>
            </w:pPr>
            <w:r w:rsidRPr="003C6314">
              <w:rPr>
                <w:b w:val="0"/>
              </w:rPr>
              <w:t>Abbreviation</w:t>
            </w:r>
          </w:p>
        </w:tc>
        <w:tc>
          <w:tcPr>
            <w:tcW w:w="4252" w:type="dxa"/>
          </w:tcPr>
          <w:p w14:paraId="6AC8D898" w14:textId="77777777" w:rsidR="00CE757A" w:rsidRPr="003C6314" w:rsidRDefault="00CE757A" w:rsidP="00AD1524">
            <w:pPr>
              <w:pStyle w:val="Body"/>
              <w:spacing w:line="276" w:lineRule="auto"/>
              <w:contextualSpacing w:val="0"/>
              <w:rPr>
                <w:b w:val="0"/>
              </w:rPr>
            </w:pPr>
            <w:r w:rsidRPr="003C6314">
              <w:rPr>
                <w:b w:val="0"/>
              </w:rPr>
              <w:t>Organisation</w:t>
            </w:r>
          </w:p>
        </w:tc>
      </w:tr>
      <w:tr w:rsidR="00CE757A" w:rsidRPr="003C6314" w14:paraId="4F5A6C57" w14:textId="77777777" w:rsidTr="00CE757A">
        <w:trPr>
          <w:trHeight w:val="444"/>
        </w:trPr>
        <w:tc>
          <w:tcPr>
            <w:tcW w:w="2830" w:type="dxa"/>
            <w:vAlign w:val="top"/>
          </w:tcPr>
          <w:p w14:paraId="0368F95E" w14:textId="77777777" w:rsidR="00CE757A" w:rsidRPr="003C6314" w:rsidRDefault="00CE757A" w:rsidP="00A562F7">
            <w:pPr>
              <w:pStyle w:val="Body"/>
              <w:spacing w:line="276" w:lineRule="auto"/>
              <w:contextualSpacing w:val="0"/>
            </w:pPr>
            <w:r w:rsidRPr="003C6314">
              <w:t xml:space="preserve">Amandine </w:t>
            </w:r>
            <w:proofErr w:type="spellStart"/>
            <w:r w:rsidRPr="003C6314">
              <w:t>Masuy</w:t>
            </w:r>
            <w:proofErr w:type="spellEnd"/>
          </w:p>
        </w:tc>
        <w:tc>
          <w:tcPr>
            <w:tcW w:w="1560" w:type="dxa"/>
            <w:vAlign w:val="top"/>
          </w:tcPr>
          <w:p w14:paraId="6D3342E5" w14:textId="77777777" w:rsidR="00CE757A" w:rsidRPr="003C6314" w:rsidRDefault="00CE757A" w:rsidP="00A562F7">
            <w:pPr>
              <w:pStyle w:val="Body"/>
              <w:spacing w:line="276" w:lineRule="auto"/>
              <w:contextualSpacing w:val="0"/>
            </w:pPr>
            <w:r w:rsidRPr="003C6314">
              <w:t>AM</w:t>
            </w:r>
          </w:p>
        </w:tc>
        <w:tc>
          <w:tcPr>
            <w:tcW w:w="4252" w:type="dxa"/>
            <w:vAlign w:val="top"/>
          </w:tcPr>
          <w:p w14:paraId="629A2A6C" w14:textId="77777777" w:rsidR="00CE757A" w:rsidRPr="003C6314" w:rsidRDefault="00CE757A" w:rsidP="00CE757A">
            <w:pPr>
              <w:pStyle w:val="Body"/>
              <w:spacing w:line="276" w:lineRule="auto"/>
              <w:contextualSpacing w:val="0"/>
            </w:pPr>
            <w:r w:rsidRPr="003C6314">
              <w:t>IWEPS (Belgium)</w:t>
            </w:r>
          </w:p>
        </w:tc>
      </w:tr>
      <w:tr w:rsidR="00CE757A" w:rsidRPr="003C6314" w14:paraId="7015C60A" w14:textId="77777777" w:rsidTr="00CE757A">
        <w:trPr>
          <w:trHeight w:val="444"/>
        </w:trPr>
        <w:tc>
          <w:tcPr>
            <w:tcW w:w="2830" w:type="dxa"/>
            <w:tcBorders>
              <w:top w:val="nil"/>
              <w:left w:val="nil"/>
              <w:bottom w:val="nil"/>
              <w:right w:val="nil"/>
            </w:tcBorders>
            <w:shd w:val="clear" w:color="auto" w:fill="F2F2F2" w:themeFill="background1" w:themeFillShade="F2"/>
            <w:vAlign w:val="top"/>
          </w:tcPr>
          <w:p w14:paraId="5AFB3027" w14:textId="77777777" w:rsidR="00CE757A" w:rsidRPr="003C6314" w:rsidRDefault="00CE757A" w:rsidP="00504550">
            <w:pPr>
              <w:pStyle w:val="Body"/>
              <w:spacing w:line="276" w:lineRule="auto"/>
              <w:contextualSpacing w:val="0"/>
            </w:pPr>
            <w:r w:rsidRPr="003C6314">
              <w:t xml:space="preserve">Athanasios </w:t>
            </w:r>
            <w:proofErr w:type="spellStart"/>
            <w:r w:rsidRPr="003C6314">
              <w:t>Karalopoulos</w:t>
            </w:r>
            <w:proofErr w:type="spellEnd"/>
          </w:p>
        </w:tc>
        <w:tc>
          <w:tcPr>
            <w:tcW w:w="1560" w:type="dxa"/>
            <w:vAlign w:val="top"/>
          </w:tcPr>
          <w:p w14:paraId="71732D3E" w14:textId="77777777" w:rsidR="00CE757A" w:rsidRPr="003C6314" w:rsidRDefault="00CE757A" w:rsidP="00504550">
            <w:pPr>
              <w:pStyle w:val="Body"/>
              <w:spacing w:line="276" w:lineRule="auto"/>
              <w:contextualSpacing w:val="0"/>
            </w:pPr>
            <w:r w:rsidRPr="003C6314">
              <w:t>AK</w:t>
            </w:r>
          </w:p>
        </w:tc>
        <w:tc>
          <w:tcPr>
            <w:tcW w:w="4252" w:type="dxa"/>
            <w:vAlign w:val="top"/>
          </w:tcPr>
          <w:p w14:paraId="6A9BA4FF" w14:textId="77777777" w:rsidR="00CE757A" w:rsidRPr="003C6314" w:rsidRDefault="00CE757A" w:rsidP="00504550">
            <w:pPr>
              <w:pStyle w:val="Body"/>
              <w:spacing w:line="276" w:lineRule="auto"/>
              <w:contextualSpacing w:val="0"/>
            </w:pPr>
            <w:r w:rsidRPr="003C6314">
              <w:t>ISA Programme, European Commission</w:t>
            </w:r>
          </w:p>
        </w:tc>
      </w:tr>
      <w:tr w:rsidR="00CE757A" w:rsidRPr="003C6314" w14:paraId="09726565" w14:textId="77777777" w:rsidTr="00CE757A">
        <w:trPr>
          <w:trHeight w:val="444"/>
        </w:trPr>
        <w:tc>
          <w:tcPr>
            <w:tcW w:w="2830" w:type="dxa"/>
            <w:vAlign w:val="top"/>
          </w:tcPr>
          <w:p w14:paraId="0E5B740F" w14:textId="77777777" w:rsidR="00CE757A" w:rsidRPr="003C6314" w:rsidRDefault="00CE757A" w:rsidP="00A562F7">
            <w:pPr>
              <w:pStyle w:val="Body"/>
              <w:spacing w:line="276" w:lineRule="auto"/>
              <w:contextualSpacing w:val="0"/>
            </w:pPr>
            <w:r w:rsidRPr="003C6314">
              <w:t xml:space="preserve">Bert Van </w:t>
            </w:r>
            <w:proofErr w:type="spellStart"/>
            <w:r w:rsidRPr="003C6314">
              <w:t>Nuffelen</w:t>
            </w:r>
            <w:proofErr w:type="spellEnd"/>
          </w:p>
        </w:tc>
        <w:tc>
          <w:tcPr>
            <w:tcW w:w="1560" w:type="dxa"/>
            <w:vAlign w:val="top"/>
          </w:tcPr>
          <w:p w14:paraId="658011D4" w14:textId="77777777" w:rsidR="00CE757A" w:rsidRPr="003C6314" w:rsidRDefault="00CE757A" w:rsidP="00A562F7">
            <w:pPr>
              <w:pStyle w:val="Body"/>
              <w:spacing w:line="276" w:lineRule="auto"/>
              <w:contextualSpacing w:val="0"/>
            </w:pPr>
            <w:r w:rsidRPr="003C6314">
              <w:t>BN</w:t>
            </w:r>
          </w:p>
        </w:tc>
        <w:tc>
          <w:tcPr>
            <w:tcW w:w="4252" w:type="dxa"/>
            <w:vAlign w:val="top"/>
          </w:tcPr>
          <w:p w14:paraId="7D38DC8F" w14:textId="77777777" w:rsidR="00CE757A" w:rsidRPr="003C6314" w:rsidRDefault="00CE757A" w:rsidP="00A562F7">
            <w:pPr>
              <w:pStyle w:val="Body"/>
              <w:spacing w:line="276" w:lineRule="auto"/>
              <w:contextualSpacing w:val="0"/>
            </w:pPr>
            <w:proofErr w:type="spellStart"/>
            <w:r w:rsidRPr="003C6314">
              <w:t>Tenforce</w:t>
            </w:r>
            <w:proofErr w:type="spellEnd"/>
            <w:r w:rsidRPr="003C6314">
              <w:t xml:space="preserve"> (Belgium)</w:t>
            </w:r>
          </w:p>
        </w:tc>
      </w:tr>
      <w:tr w:rsidR="00CE757A" w:rsidRPr="003C6314" w14:paraId="3EE01B17" w14:textId="77777777" w:rsidTr="00CE757A">
        <w:trPr>
          <w:trHeight w:val="444"/>
        </w:trPr>
        <w:tc>
          <w:tcPr>
            <w:tcW w:w="2830" w:type="dxa"/>
            <w:vAlign w:val="top"/>
          </w:tcPr>
          <w:p w14:paraId="04A88885" w14:textId="77777777" w:rsidR="00CE757A" w:rsidRPr="003C6314" w:rsidRDefault="00CE757A" w:rsidP="00A562F7">
            <w:pPr>
              <w:pStyle w:val="Body"/>
              <w:spacing w:line="276" w:lineRule="auto"/>
              <w:contextualSpacing w:val="0"/>
            </w:pPr>
            <w:r w:rsidRPr="003C6314">
              <w:t>Chris Nelson</w:t>
            </w:r>
          </w:p>
        </w:tc>
        <w:tc>
          <w:tcPr>
            <w:tcW w:w="1560" w:type="dxa"/>
            <w:vAlign w:val="top"/>
          </w:tcPr>
          <w:p w14:paraId="508A0BF7" w14:textId="77777777" w:rsidR="00CE757A" w:rsidRPr="003C6314" w:rsidRDefault="00CE757A" w:rsidP="00A562F7">
            <w:pPr>
              <w:pStyle w:val="Body"/>
              <w:spacing w:line="276" w:lineRule="auto"/>
              <w:contextualSpacing w:val="0"/>
            </w:pPr>
            <w:r w:rsidRPr="003C6314">
              <w:t>CN</w:t>
            </w:r>
          </w:p>
        </w:tc>
        <w:tc>
          <w:tcPr>
            <w:tcW w:w="4252" w:type="dxa"/>
            <w:vAlign w:val="top"/>
          </w:tcPr>
          <w:p w14:paraId="5AF9DEAB" w14:textId="77777777" w:rsidR="00CE757A" w:rsidRPr="003C6314" w:rsidRDefault="00CE757A" w:rsidP="00A562F7">
            <w:pPr>
              <w:pStyle w:val="Body"/>
              <w:spacing w:line="276" w:lineRule="auto"/>
              <w:contextualSpacing w:val="0"/>
            </w:pPr>
            <w:r w:rsidRPr="003C6314">
              <w:t>Metadata Technology Ltd (UK)</w:t>
            </w:r>
          </w:p>
        </w:tc>
      </w:tr>
      <w:tr w:rsidR="00CE757A" w:rsidRPr="003C6314" w14:paraId="7D13B18C" w14:textId="77777777" w:rsidTr="00CE757A">
        <w:trPr>
          <w:trHeight w:val="444"/>
        </w:trPr>
        <w:tc>
          <w:tcPr>
            <w:tcW w:w="2830" w:type="dxa"/>
            <w:vAlign w:val="top"/>
          </w:tcPr>
          <w:p w14:paraId="367C1A72" w14:textId="77777777" w:rsidR="00CE757A" w:rsidRPr="003C6314" w:rsidRDefault="00CE757A" w:rsidP="00A562F7">
            <w:pPr>
              <w:pStyle w:val="Body"/>
              <w:spacing w:line="276" w:lineRule="auto"/>
              <w:contextualSpacing w:val="0"/>
            </w:pPr>
            <w:r w:rsidRPr="003C6314">
              <w:t xml:space="preserve">Daniele </w:t>
            </w:r>
            <w:proofErr w:type="spellStart"/>
            <w:r w:rsidRPr="003C6314">
              <w:t>Rizzi</w:t>
            </w:r>
            <w:proofErr w:type="spellEnd"/>
          </w:p>
        </w:tc>
        <w:tc>
          <w:tcPr>
            <w:tcW w:w="1560" w:type="dxa"/>
            <w:vAlign w:val="top"/>
          </w:tcPr>
          <w:p w14:paraId="520F6021" w14:textId="77777777" w:rsidR="00CE757A" w:rsidRPr="003C6314" w:rsidRDefault="00CE757A" w:rsidP="00A562F7">
            <w:pPr>
              <w:pStyle w:val="Body"/>
              <w:spacing w:line="276" w:lineRule="auto"/>
              <w:contextualSpacing w:val="0"/>
            </w:pPr>
            <w:r w:rsidRPr="003C6314">
              <w:t>DR</w:t>
            </w:r>
          </w:p>
        </w:tc>
        <w:tc>
          <w:tcPr>
            <w:tcW w:w="4252" w:type="dxa"/>
            <w:vAlign w:val="top"/>
          </w:tcPr>
          <w:p w14:paraId="32E7AE3A" w14:textId="77777777" w:rsidR="00CE757A" w:rsidRPr="003C6314" w:rsidRDefault="00CE757A" w:rsidP="00A562F7">
            <w:pPr>
              <w:pStyle w:val="Body"/>
              <w:spacing w:line="276" w:lineRule="auto"/>
              <w:contextualSpacing w:val="0"/>
            </w:pPr>
            <w:r w:rsidRPr="003C6314">
              <w:t>European Commission</w:t>
            </w:r>
          </w:p>
        </w:tc>
      </w:tr>
      <w:tr w:rsidR="00CE757A" w:rsidRPr="003C6314" w14:paraId="392F5F0A" w14:textId="77777777" w:rsidTr="00CE757A">
        <w:trPr>
          <w:trHeight w:val="444"/>
        </w:trPr>
        <w:tc>
          <w:tcPr>
            <w:tcW w:w="2830" w:type="dxa"/>
            <w:vAlign w:val="top"/>
          </w:tcPr>
          <w:p w14:paraId="778F36D3" w14:textId="77777777" w:rsidR="00CE757A" w:rsidRPr="003C6314" w:rsidRDefault="00CE757A" w:rsidP="00504550">
            <w:pPr>
              <w:pStyle w:val="Body"/>
              <w:spacing w:line="276" w:lineRule="auto"/>
              <w:contextualSpacing w:val="0"/>
            </w:pPr>
            <w:r w:rsidRPr="003C6314">
              <w:t xml:space="preserve">Danny </w:t>
            </w:r>
            <w:proofErr w:type="spellStart"/>
            <w:r w:rsidRPr="003C6314">
              <w:t>Delcambre</w:t>
            </w:r>
            <w:proofErr w:type="spellEnd"/>
          </w:p>
        </w:tc>
        <w:tc>
          <w:tcPr>
            <w:tcW w:w="1560" w:type="dxa"/>
            <w:vAlign w:val="top"/>
          </w:tcPr>
          <w:p w14:paraId="4C373D4E" w14:textId="77777777" w:rsidR="00CE757A" w:rsidRPr="003C6314" w:rsidRDefault="00CE757A" w:rsidP="00504550">
            <w:pPr>
              <w:pStyle w:val="Body"/>
              <w:spacing w:line="276" w:lineRule="auto"/>
              <w:contextualSpacing w:val="0"/>
            </w:pPr>
            <w:r w:rsidRPr="003C6314">
              <w:t>DD</w:t>
            </w:r>
          </w:p>
        </w:tc>
        <w:tc>
          <w:tcPr>
            <w:tcW w:w="4252" w:type="dxa"/>
            <w:vAlign w:val="top"/>
          </w:tcPr>
          <w:p w14:paraId="7E37AE87" w14:textId="77777777" w:rsidR="00CE757A" w:rsidRPr="003C6314" w:rsidRDefault="00CE757A" w:rsidP="00BB3B04">
            <w:pPr>
              <w:pStyle w:val="Body"/>
              <w:spacing w:line="276" w:lineRule="auto"/>
              <w:contextualSpacing w:val="0"/>
            </w:pPr>
            <w:r w:rsidRPr="003C6314">
              <w:t>Eurostat, European Commission</w:t>
            </w:r>
          </w:p>
        </w:tc>
      </w:tr>
      <w:tr w:rsidR="00CE757A" w:rsidRPr="003C6314" w14:paraId="4B53AD77" w14:textId="77777777" w:rsidTr="00CE757A">
        <w:trPr>
          <w:trHeight w:val="444"/>
        </w:trPr>
        <w:tc>
          <w:tcPr>
            <w:tcW w:w="2830" w:type="dxa"/>
            <w:vAlign w:val="top"/>
          </w:tcPr>
          <w:p w14:paraId="695DCEFC" w14:textId="28232E0D" w:rsidR="00CE757A" w:rsidRPr="003C6314" w:rsidRDefault="00CE757A" w:rsidP="00396E25">
            <w:pPr>
              <w:pStyle w:val="Body"/>
              <w:spacing w:line="276" w:lineRule="auto"/>
              <w:contextualSpacing w:val="0"/>
            </w:pPr>
            <w:r w:rsidRPr="003C6314">
              <w:t xml:space="preserve">Denis </w:t>
            </w:r>
            <w:proofErr w:type="spellStart"/>
            <w:r w:rsidRPr="003C6314">
              <w:t>Grof</w:t>
            </w:r>
            <w:r w:rsidR="00396E25">
              <w:t>il</w:t>
            </w:r>
            <w:r w:rsidRPr="003C6314">
              <w:t>s</w:t>
            </w:r>
            <w:proofErr w:type="spellEnd"/>
          </w:p>
        </w:tc>
        <w:tc>
          <w:tcPr>
            <w:tcW w:w="1560" w:type="dxa"/>
            <w:vAlign w:val="top"/>
          </w:tcPr>
          <w:p w14:paraId="4EDA76E8" w14:textId="687D3EC7" w:rsidR="00CE757A" w:rsidRPr="003C6314" w:rsidRDefault="00CE757A" w:rsidP="00A562F7">
            <w:pPr>
              <w:pStyle w:val="Body"/>
              <w:spacing w:line="276" w:lineRule="auto"/>
              <w:contextualSpacing w:val="0"/>
            </w:pPr>
            <w:r w:rsidRPr="003C6314">
              <w:t>DG</w:t>
            </w:r>
          </w:p>
        </w:tc>
        <w:tc>
          <w:tcPr>
            <w:tcW w:w="4252" w:type="dxa"/>
            <w:vAlign w:val="top"/>
          </w:tcPr>
          <w:p w14:paraId="2E10888F" w14:textId="77777777" w:rsidR="00CE757A" w:rsidRPr="003C6314" w:rsidRDefault="00CE757A" w:rsidP="00A562F7">
            <w:pPr>
              <w:pStyle w:val="Body"/>
              <w:spacing w:line="276" w:lineRule="auto"/>
              <w:contextualSpacing w:val="0"/>
            </w:pPr>
            <w:r w:rsidRPr="003C6314">
              <w:t>Eurostat, European Commission</w:t>
            </w:r>
          </w:p>
        </w:tc>
      </w:tr>
      <w:tr w:rsidR="00CE757A" w:rsidRPr="003C6314" w14:paraId="4C27042D" w14:textId="77777777" w:rsidTr="00CE757A">
        <w:trPr>
          <w:trHeight w:val="444"/>
        </w:trPr>
        <w:tc>
          <w:tcPr>
            <w:tcW w:w="2830" w:type="dxa"/>
            <w:tcBorders>
              <w:top w:val="nil"/>
              <w:left w:val="nil"/>
              <w:bottom w:val="nil"/>
              <w:right w:val="nil"/>
            </w:tcBorders>
            <w:shd w:val="clear" w:color="auto" w:fill="F2F2F2" w:themeFill="background1" w:themeFillShade="F2"/>
            <w:vAlign w:val="top"/>
          </w:tcPr>
          <w:p w14:paraId="64328E10" w14:textId="77777777" w:rsidR="00CE757A" w:rsidRPr="003C6314" w:rsidRDefault="00CE757A" w:rsidP="00504550">
            <w:pPr>
              <w:pStyle w:val="Body"/>
              <w:spacing w:line="276" w:lineRule="auto"/>
              <w:contextualSpacing w:val="0"/>
            </w:pPr>
            <w:r w:rsidRPr="003C6314">
              <w:t>Gregor Boyd</w:t>
            </w:r>
          </w:p>
        </w:tc>
        <w:tc>
          <w:tcPr>
            <w:tcW w:w="1560" w:type="dxa"/>
            <w:vAlign w:val="top"/>
          </w:tcPr>
          <w:p w14:paraId="0280E1DE" w14:textId="77777777" w:rsidR="00CE757A" w:rsidRPr="003C6314" w:rsidRDefault="00CE757A" w:rsidP="00504550">
            <w:pPr>
              <w:pStyle w:val="Body"/>
              <w:spacing w:line="276" w:lineRule="auto"/>
              <w:contextualSpacing w:val="0"/>
            </w:pPr>
            <w:r w:rsidRPr="003C6314">
              <w:t>GB</w:t>
            </w:r>
          </w:p>
        </w:tc>
        <w:tc>
          <w:tcPr>
            <w:tcW w:w="4252" w:type="dxa"/>
            <w:vAlign w:val="top"/>
          </w:tcPr>
          <w:p w14:paraId="2565C443" w14:textId="77777777" w:rsidR="00CE757A" w:rsidRPr="003C6314" w:rsidRDefault="00CE757A" w:rsidP="00504550">
            <w:pPr>
              <w:pStyle w:val="Body"/>
              <w:spacing w:line="276" w:lineRule="auto"/>
              <w:contextualSpacing w:val="0"/>
            </w:pPr>
            <w:r w:rsidRPr="003C6314">
              <w:t>Scottish Government</w:t>
            </w:r>
          </w:p>
        </w:tc>
      </w:tr>
      <w:tr w:rsidR="00CE757A" w:rsidRPr="003C6314" w14:paraId="7E7D1CFA" w14:textId="77777777" w:rsidTr="00CE757A">
        <w:trPr>
          <w:trHeight w:val="444"/>
        </w:trPr>
        <w:tc>
          <w:tcPr>
            <w:tcW w:w="2830" w:type="dxa"/>
            <w:vAlign w:val="top"/>
          </w:tcPr>
          <w:p w14:paraId="0FD807EB" w14:textId="77777777" w:rsidR="00CE757A" w:rsidRPr="003C6314" w:rsidRDefault="00CE757A" w:rsidP="00504550">
            <w:pPr>
              <w:pStyle w:val="Body"/>
              <w:spacing w:line="276" w:lineRule="auto"/>
              <w:contextualSpacing w:val="0"/>
            </w:pPr>
            <w:r w:rsidRPr="003C6314">
              <w:t>Jan Dvorak</w:t>
            </w:r>
          </w:p>
        </w:tc>
        <w:tc>
          <w:tcPr>
            <w:tcW w:w="1560" w:type="dxa"/>
            <w:vAlign w:val="top"/>
          </w:tcPr>
          <w:p w14:paraId="6DB4867A" w14:textId="77777777" w:rsidR="00CE757A" w:rsidRPr="003C6314" w:rsidRDefault="00CE757A" w:rsidP="00504550">
            <w:pPr>
              <w:pStyle w:val="Body"/>
              <w:spacing w:line="276" w:lineRule="auto"/>
              <w:contextualSpacing w:val="0"/>
            </w:pPr>
            <w:r w:rsidRPr="003C6314">
              <w:t>JD</w:t>
            </w:r>
          </w:p>
        </w:tc>
        <w:tc>
          <w:tcPr>
            <w:tcW w:w="4252" w:type="dxa"/>
            <w:vAlign w:val="top"/>
          </w:tcPr>
          <w:p w14:paraId="4197FACB" w14:textId="77777777" w:rsidR="00CE757A" w:rsidRPr="003C6314" w:rsidRDefault="00CE757A" w:rsidP="00504550">
            <w:pPr>
              <w:pStyle w:val="Body"/>
              <w:spacing w:line="276" w:lineRule="auto"/>
              <w:contextualSpacing w:val="0"/>
            </w:pPr>
            <w:proofErr w:type="spellStart"/>
            <w:r w:rsidRPr="003C6314">
              <w:t>euroCRIS</w:t>
            </w:r>
            <w:proofErr w:type="spellEnd"/>
            <w:r w:rsidRPr="003C6314">
              <w:t xml:space="preserve"> (Czech Republic)</w:t>
            </w:r>
          </w:p>
        </w:tc>
      </w:tr>
      <w:tr w:rsidR="00CE757A" w:rsidRPr="003C6314" w14:paraId="407B5082" w14:textId="77777777" w:rsidTr="00CE757A">
        <w:trPr>
          <w:trHeight w:val="444"/>
        </w:trPr>
        <w:tc>
          <w:tcPr>
            <w:tcW w:w="2830" w:type="dxa"/>
            <w:vAlign w:val="top"/>
          </w:tcPr>
          <w:p w14:paraId="20CD9DDB" w14:textId="77777777" w:rsidR="00CE757A" w:rsidRPr="003C6314" w:rsidRDefault="00CE757A" w:rsidP="00504550">
            <w:pPr>
              <w:pStyle w:val="Body"/>
              <w:spacing w:line="276" w:lineRule="auto"/>
              <w:contextualSpacing w:val="0"/>
            </w:pPr>
            <w:proofErr w:type="spellStart"/>
            <w:r w:rsidRPr="003C6314">
              <w:t>Makx</w:t>
            </w:r>
            <w:proofErr w:type="spellEnd"/>
            <w:r w:rsidRPr="003C6314">
              <w:t xml:space="preserve"> </w:t>
            </w:r>
            <w:proofErr w:type="spellStart"/>
            <w:r w:rsidRPr="003C6314">
              <w:t>Dekkers</w:t>
            </w:r>
            <w:proofErr w:type="spellEnd"/>
          </w:p>
        </w:tc>
        <w:tc>
          <w:tcPr>
            <w:tcW w:w="1560" w:type="dxa"/>
            <w:vAlign w:val="top"/>
          </w:tcPr>
          <w:p w14:paraId="0B2D97EE" w14:textId="77777777" w:rsidR="00CE757A" w:rsidRPr="003C6314" w:rsidRDefault="00CE757A" w:rsidP="00504550">
            <w:pPr>
              <w:pStyle w:val="Body"/>
              <w:spacing w:line="276" w:lineRule="auto"/>
              <w:contextualSpacing w:val="0"/>
            </w:pPr>
            <w:r w:rsidRPr="003C6314">
              <w:t>MD</w:t>
            </w:r>
          </w:p>
        </w:tc>
        <w:tc>
          <w:tcPr>
            <w:tcW w:w="4252" w:type="dxa"/>
            <w:vAlign w:val="top"/>
          </w:tcPr>
          <w:p w14:paraId="6F2A2FDE" w14:textId="77777777" w:rsidR="00CE757A" w:rsidRPr="003C6314" w:rsidRDefault="00CE757A" w:rsidP="00504550">
            <w:pPr>
              <w:pStyle w:val="Body"/>
              <w:spacing w:line="276" w:lineRule="auto"/>
              <w:contextualSpacing w:val="0"/>
            </w:pPr>
            <w:r w:rsidRPr="003C6314">
              <w:t>Independent Consultant</w:t>
            </w:r>
          </w:p>
        </w:tc>
      </w:tr>
      <w:tr w:rsidR="00CE757A" w:rsidRPr="003C6314" w14:paraId="37599BB7" w14:textId="77777777" w:rsidTr="00CE757A">
        <w:trPr>
          <w:trHeight w:val="444"/>
        </w:trPr>
        <w:tc>
          <w:tcPr>
            <w:tcW w:w="2830" w:type="dxa"/>
            <w:vAlign w:val="top"/>
          </w:tcPr>
          <w:p w14:paraId="55CC649D" w14:textId="77777777" w:rsidR="00CE757A" w:rsidRPr="003C6314" w:rsidRDefault="00CE757A" w:rsidP="00A562F7">
            <w:pPr>
              <w:pStyle w:val="Body"/>
              <w:spacing w:line="276" w:lineRule="auto"/>
              <w:contextualSpacing w:val="0"/>
            </w:pPr>
            <w:r w:rsidRPr="003C6314">
              <w:t>Marco Pellegrino</w:t>
            </w:r>
          </w:p>
        </w:tc>
        <w:tc>
          <w:tcPr>
            <w:tcW w:w="1560" w:type="dxa"/>
            <w:vAlign w:val="top"/>
          </w:tcPr>
          <w:p w14:paraId="1D3CCFA0" w14:textId="77777777" w:rsidR="00CE757A" w:rsidRPr="003C6314" w:rsidRDefault="00CE757A" w:rsidP="00A562F7">
            <w:pPr>
              <w:pStyle w:val="Body"/>
              <w:spacing w:line="276" w:lineRule="auto"/>
              <w:contextualSpacing w:val="0"/>
            </w:pPr>
            <w:r w:rsidRPr="003C6314">
              <w:t>MP</w:t>
            </w:r>
          </w:p>
        </w:tc>
        <w:tc>
          <w:tcPr>
            <w:tcW w:w="4252" w:type="dxa"/>
            <w:vAlign w:val="top"/>
          </w:tcPr>
          <w:p w14:paraId="40F5F8E1" w14:textId="77777777" w:rsidR="00CE757A" w:rsidRPr="003C6314" w:rsidRDefault="00CE757A" w:rsidP="00A562F7">
            <w:pPr>
              <w:pStyle w:val="Body"/>
              <w:spacing w:line="276" w:lineRule="auto"/>
              <w:contextualSpacing w:val="0"/>
            </w:pPr>
            <w:r w:rsidRPr="003C6314">
              <w:t>European Commission</w:t>
            </w:r>
          </w:p>
        </w:tc>
      </w:tr>
      <w:tr w:rsidR="00CE757A" w:rsidRPr="003C6314" w14:paraId="7606A942" w14:textId="77777777" w:rsidTr="00CE757A">
        <w:trPr>
          <w:trHeight w:val="444"/>
        </w:trPr>
        <w:tc>
          <w:tcPr>
            <w:tcW w:w="2830" w:type="dxa"/>
            <w:vAlign w:val="top"/>
          </w:tcPr>
          <w:p w14:paraId="03B79C5E" w14:textId="77777777" w:rsidR="00CE757A" w:rsidRPr="003C6314" w:rsidRDefault="00CE757A" w:rsidP="00A562F7">
            <w:pPr>
              <w:pStyle w:val="Body"/>
              <w:spacing w:line="276" w:lineRule="auto"/>
              <w:contextualSpacing w:val="0"/>
            </w:pPr>
            <w:r w:rsidRPr="003C6314">
              <w:t>Martial Menard</w:t>
            </w:r>
          </w:p>
        </w:tc>
        <w:tc>
          <w:tcPr>
            <w:tcW w:w="1560" w:type="dxa"/>
            <w:vAlign w:val="top"/>
          </w:tcPr>
          <w:p w14:paraId="35F6704E" w14:textId="77777777" w:rsidR="00CE757A" w:rsidRPr="003C6314" w:rsidRDefault="00CE757A" w:rsidP="00A562F7">
            <w:pPr>
              <w:pStyle w:val="Body"/>
              <w:spacing w:line="276" w:lineRule="auto"/>
              <w:contextualSpacing w:val="0"/>
            </w:pPr>
            <w:r w:rsidRPr="003C6314">
              <w:t>MM</w:t>
            </w:r>
          </w:p>
        </w:tc>
        <w:tc>
          <w:tcPr>
            <w:tcW w:w="4252" w:type="dxa"/>
            <w:vAlign w:val="top"/>
          </w:tcPr>
          <w:p w14:paraId="4A3F35FB" w14:textId="77777777" w:rsidR="00CE757A" w:rsidRPr="003C6314" w:rsidRDefault="00CE757A" w:rsidP="00A562F7">
            <w:pPr>
              <w:pStyle w:val="Body"/>
              <w:spacing w:line="276" w:lineRule="auto"/>
              <w:contextualSpacing w:val="0"/>
            </w:pPr>
            <w:proofErr w:type="spellStart"/>
            <w:r w:rsidRPr="003C6314">
              <w:t>Sogeti</w:t>
            </w:r>
            <w:proofErr w:type="spellEnd"/>
            <w:r w:rsidRPr="003C6314">
              <w:t xml:space="preserve"> (Luxembourg)</w:t>
            </w:r>
          </w:p>
        </w:tc>
      </w:tr>
      <w:tr w:rsidR="00CE757A" w:rsidRPr="003C6314" w14:paraId="181E83AB" w14:textId="77777777" w:rsidTr="00CE757A">
        <w:trPr>
          <w:trHeight w:val="444"/>
        </w:trPr>
        <w:tc>
          <w:tcPr>
            <w:tcW w:w="2830" w:type="dxa"/>
            <w:vAlign w:val="top"/>
          </w:tcPr>
          <w:p w14:paraId="78984953" w14:textId="77777777" w:rsidR="00CE757A" w:rsidRPr="003C6314" w:rsidRDefault="00CE757A" w:rsidP="00A562F7">
            <w:pPr>
              <w:pStyle w:val="Body"/>
              <w:spacing w:line="276" w:lineRule="auto"/>
              <w:contextualSpacing w:val="0"/>
            </w:pPr>
            <w:r w:rsidRPr="003C6314">
              <w:t xml:space="preserve">Nikolaos </w:t>
            </w:r>
            <w:proofErr w:type="spellStart"/>
            <w:r w:rsidRPr="003C6314">
              <w:t>Loutas</w:t>
            </w:r>
            <w:proofErr w:type="spellEnd"/>
          </w:p>
        </w:tc>
        <w:tc>
          <w:tcPr>
            <w:tcW w:w="1560" w:type="dxa"/>
            <w:vAlign w:val="top"/>
          </w:tcPr>
          <w:p w14:paraId="0541FB34" w14:textId="77777777" w:rsidR="00CE757A" w:rsidRPr="003C6314" w:rsidRDefault="00CE757A" w:rsidP="00A562F7">
            <w:pPr>
              <w:pStyle w:val="Body"/>
              <w:spacing w:line="276" w:lineRule="auto"/>
              <w:contextualSpacing w:val="0"/>
            </w:pPr>
            <w:r w:rsidRPr="003C6314">
              <w:t>NL</w:t>
            </w:r>
          </w:p>
        </w:tc>
        <w:tc>
          <w:tcPr>
            <w:tcW w:w="4252" w:type="dxa"/>
            <w:vAlign w:val="top"/>
          </w:tcPr>
          <w:p w14:paraId="4F4EABB8" w14:textId="77777777" w:rsidR="00CE757A" w:rsidRPr="003C6314" w:rsidRDefault="00CE757A" w:rsidP="00A562F7">
            <w:pPr>
              <w:pStyle w:val="Body"/>
              <w:spacing w:line="276" w:lineRule="auto"/>
              <w:contextualSpacing w:val="0"/>
            </w:pPr>
            <w:r w:rsidRPr="003C6314">
              <w:t>PwC EU Services</w:t>
            </w:r>
          </w:p>
        </w:tc>
      </w:tr>
      <w:tr w:rsidR="00CE757A" w:rsidRPr="003C6314" w14:paraId="0B9DBD17" w14:textId="77777777" w:rsidTr="00CE757A">
        <w:trPr>
          <w:trHeight w:val="444"/>
        </w:trPr>
        <w:tc>
          <w:tcPr>
            <w:tcW w:w="2830" w:type="dxa"/>
            <w:vAlign w:val="top"/>
          </w:tcPr>
          <w:p w14:paraId="65ADF815" w14:textId="77777777" w:rsidR="00CE757A" w:rsidRPr="003C6314" w:rsidRDefault="00CE757A" w:rsidP="00A562F7">
            <w:pPr>
              <w:pStyle w:val="Body"/>
              <w:spacing w:line="276" w:lineRule="auto"/>
              <w:contextualSpacing w:val="0"/>
            </w:pPr>
            <w:r w:rsidRPr="003C6314">
              <w:t xml:space="preserve">Norbert </w:t>
            </w:r>
            <w:proofErr w:type="spellStart"/>
            <w:r w:rsidRPr="003C6314">
              <w:t>Hohn</w:t>
            </w:r>
            <w:proofErr w:type="spellEnd"/>
          </w:p>
        </w:tc>
        <w:tc>
          <w:tcPr>
            <w:tcW w:w="1560" w:type="dxa"/>
            <w:vAlign w:val="top"/>
          </w:tcPr>
          <w:p w14:paraId="5E1329F9" w14:textId="77777777" w:rsidR="00CE757A" w:rsidRPr="003C6314" w:rsidRDefault="00CE757A" w:rsidP="00A562F7">
            <w:pPr>
              <w:pStyle w:val="Body"/>
              <w:spacing w:line="276" w:lineRule="auto"/>
              <w:contextualSpacing w:val="0"/>
            </w:pPr>
            <w:r w:rsidRPr="003C6314">
              <w:t>NH</w:t>
            </w:r>
          </w:p>
        </w:tc>
        <w:tc>
          <w:tcPr>
            <w:tcW w:w="4252" w:type="dxa"/>
            <w:vAlign w:val="top"/>
          </w:tcPr>
          <w:p w14:paraId="203E2853" w14:textId="77777777" w:rsidR="00CE757A" w:rsidRPr="003C6314" w:rsidRDefault="00CE757A" w:rsidP="00A562F7">
            <w:pPr>
              <w:pStyle w:val="Body"/>
              <w:spacing w:line="276" w:lineRule="auto"/>
              <w:contextualSpacing w:val="0"/>
            </w:pPr>
            <w:r w:rsidRPr="003C6314">
              <w:t>Publications Office</w:t>
            </w:r>
          </w:p>
        </w:tc>
      </w:tr>
      <w:tr w:rsidR="00CE757A" w:rsidRPr="00396E25" w14:paraId="711F3930" w14:textId="77777777" w:rsidTr="00CE757A">
        <w:trPr>
          <w:trHeight w:val="444"/>
        </w:trPr>
        <w:tc>
          <w:tcPr>
            <w:tcW w:w="2830" w:type="dxa"/>
            <w:vAlign w:val="top"/>
          </w:tcPr>
          <w:p w14:paraId="3D6BD307" w14:textId="77777777" w:rsidR="00CE757A" w:rsidRPr="003C6314" w:rsidRDefault="00CE757A" w:rsidP="00A562F7">
            <w:pPr>
              <w:pStyle w:val="Body"/>
              <w:spacing w:line="276" w:lineRule="auto"/>
              <w:contextualSpacing w:val="0"/>
            </w:pPr>
            <w:r w:rsidRPr="003C6314">
              <w:t>Rob Davidson</w:t>
            </w:r>
          </w:p>
        </w:tc>
        <w:tc>
          <w:tcPr>
            <w:tcW w:w="1560" w:type="dxa"/>
            <w:vAlign w:val="top"/>
          </w:tcPr>
          <w:p w14:paraId="6C8B8BCE" w14:textId="77777777" w:rsidR="00CE757A" w:rsidRPr="003C6314" w:rsidRDefault="00CE757A" w:rsidP="00A562F7">
            <w:pPr>
              <w:pStyle w:val="Body"/>
              <w:spacing w:line="276" w:lineRule="auto"/>
              <w:contextualSpacing w:val="0"/>
            </w:pPr>
            <w:r w:rsidRPr="003C6314">
              <w:t>RD</w:t>
            </w:r>
          </w:p>
        </w:tc>
        <w:tc>
          <w:tcPr>
            <w:tcW w:w="4252" w:type="dxa"/>
            <w:vAlign w:val="top"/>
          </w:tcPr>
          <w:p w14:paraId="407F5CFD" w14:textId="77777777" w:rsidR="00CE757A" w:rsidRPr="003C6314" w:rsidRDefault="00CE757A" w:rsidP="00A562F7">
            <w:pPr>
              <w:pStyle w:val="Body"/>
              <w:spacing w:line="276" w:lineRule="auto"/>
              <w:contextualSpacing w:val="0"/>
            </w:pPr>
            <w:r w:rsidRPr="003C6314">
              <w:t>Office for National Statistics (UK)</w:t>
            </w:r>
          </w:p>
        </w:tc>
      </w:tr>
      <w:tr w:rsidR="00CE757A" w:rsidRPr="003C6314" w14:paraId="222A8AF2" w14:textId="77777777" w:rsidTr="00CE757A">
        <w:trPr>
          <w:trHeight w:val="444"/>
        </w:trPr>
        <w:tc>
          <w:tcPr>
            <w:tcW w:w="2830" w:type="dxa"/>
            <w:vAlign w:val="top"/>
          </w:tcPr>
          <w:p w14:paraId="55E1DA20" w14:textId="77777777" w:rsidR="00CE757A" w:rsidRPr="003C6314" w:rsidRDefault="00CE757A" w:rsidP="00A562F7">
            <w:pPr>
              <w:pStyle w:val="Body"/>
              <w:spacing w:line="276" w:lineRule="auto"/>
              <w:contextualSpacing w:val="0"/>
            </w:pPr>
            <w:r w:rsidRPr="003C6314">
              <w:t xml:space="preserve">Soren </w:t>
            </w:r>
            <w:proofErr w:type="spellStart"/>
            <w:r w:rsidRPr="003C6314">
              <w:t>Roug</w:t>
            </w:r>
            <w:proofErr w:type="spellEnd"/>
          </w:p>
        </w:tc>
        <w:tc>
          <w:tcPr>
            <w:tcW w:w="1560" w:type="dxa"/>
            <w:vAlign w:val="top"/>
          </w:tcPr>
          <w:p w14:paraId="5479E8D9" w14:textId="77777777" w:rsidR="00CE757A" w:rsidRPr="003C6314" w:rsidRDefault="00CE757A" w:rsidP="00A562F7">
            <w:pPr>
              <w:pStyle w:val="Body"/>
              <w:spacing w:line="276" w:lineRule="auto"/>
              <w:contextualSpacing w:val="0"/>
            </w:pPr>
            <w:r w:rsidRPr="003C6314">
              <w:t>SR</w:t>
            </w:r>
          </w:p>
        </w:tc>
        <w:tc>
          <w:tcPr>
            <w:tcW w:w="4252" w:type="dxa"/>
            <w:vAlign w:val="top"/>
          </w:tcPr>
          <w:p w14:paraId="63E6A3E6" w14:textId="77777777" w:rsidR="00CE757A" w:rsidRPr="003C6314" w:rsidRDefault="00CE757A" w:rsidP="00A562F7">
            <w:pPr>
              <w:pStyle w:val="Body"/>
              <w:spacing w:line="276" w:lineRule="auto"/>
              <w:contextualSpacing w:val="0"/>
            </w:pPr>
            <w:r w:rsidRPr="003C6314">
              <w:t>European Environmental Agency</w:t>
            </w:r>
          </w:p>
        </w:tc>
      </w:tr>
      <w:tr w:rsidR="00CE757A" w:rsidRPr="003C6314" w14:paraId="3A6AE6DA" w14:textId="77777777" w:rsidTr="00CE757A">
        <w:trPr>
          <w:trHeight w:val="444"/>
        </w:trPr>
        <w:tc>
          <w:tcPr>
            <w:tcW w:w="2830" w:type="dxa"/>
            <w:vAlign w:val="top"/>
          </w:tcPr>
          <w:p w14:paraId="552117F7" w14:textId="77777777" w:rsidR="00CE757A" w:rsidRPr="003C6314" w:rsidRDefault="00CE757A" w:rsidP="00A562F7">
            <w:pPr>
              <w:pStyle w:val="Body"/>
              <w:spacing w:line="276" w:lineRule="auto"/>
              <w:contextualSpacing w:val="0"/>
            </w:pPr>
            <w:r w:rsidRPr="003C6314">
              <w:t xml:space="preserve">Stefano </w:t>
            </w:r>
            <w:proofErr w:type="spellStart"/>
            <w:r w:rsidRPr="003C6314">
              <w:t>Abruzzini</w:t>
            </w:r>
            <w:proofErr w:type="spellEnd"/>
          </w:p>
        </w:tc>
        <w:tc>
          <w:tcPr>
            <w:tcW w:w="1560" w:type="dxa"/>
            <w:vAlign w:val="top"/>
          </w:tcPr>
          <w:p w14:paraId="71A14574" w14:textId="77777777" w:rsidR="00CE757A" w:rsidRPr="003C6314" w:rsidRDefault="00CE757A" w:rsidP="00A562F7">
            <w:pPr>
              <w:pStyle w:val="Body"/>
              <w:spacing w:line="276" w:lineRule="auto"/>
              <w:contextualSpacing w:val="0"/>
            </w:pPr>
            <w:r w:rsidRPr="003C6314">
              <w:t>SA</w:t>
            </w:r>
          </w:p>
        </w:tc>
        <w:tc>
          <w:tcPr>
            <w:tcW w:w="4252" w:type="dxa"/>
            <w:vAlign w:val="top"/>
          </w:tcPr>
          <w:p w14:paraId="52F27477" w14:textId="77777777" w:rsidR="00CE757A" w:rsidRPr="003C6314" w:rsidRDefault="00CE757A" w:rsidP="00A562F7">
            <w:pPr>
              <w:pStyle w:val="Body"/>
              <w:spacing w:line="276" w:lineRule="auto"/>
              <w:contextualSpacing w:val="0"/>
            </w:pPr>
            <w:r w:rsidRPr="003C6314">
              <w:t>European Commission</w:t>
            </w:r>
          </w:p>
        </w:tc>
      </w:tr>
      <w:tr w:rsidR="00CE757A" w:rsidRPr="003C6314" w14:paraId="3D94F7CF" w14:textId="77777777" w:rsidTr="00CE757A">
        <w:trPr>
          <w:trHeight w:val="444"/>
        </w:trPr>
        <w:tc>
          <w:tcPr>
            <w:tcW w:w="2830" w:type="dxa"/>
            <w:vAlign w:val="top"/>
          </w:tcPr>
          <w:p w14:paraId="32270912" w14:textId="77777777" w:rsidR="00CE757A" w:rsidRPr="003C6314" w:rsidRDefault="00CE757A" w:rsidP="00A562F7">
            <w:pPr>
              <w:pStyle w:val="Body"/>
              <w:spacing w:line="276" w:lineRule="auto"/>
              <w:contextualSpacing w:val="0"/>
            </w:pPr>
            <w:r w:rsidRPr="003C6314">
              <w:t>Stefanos Kotoglou</w:t>
            </w:r>
          </w:p>
        </w:tc>
        <w:tc>
          <w:tcPr>
            <w:tcW w:w="1560" w:type="dxa"/>
            <w:vAlign w:val="top"/>
          </w:tcPr>
          <w:p w14:paraId="1E93C325" w14:textId="77777777" w:rsidR="00CE757A" w:rsidRPr="003C6314" w:rsidRDefault="00CE757A" w:rsidP="00A562F7">
            <w:pPr>
              <w:pStyle w:val="Body"/>
              <w:spacing w:line="276" w:lineRule="auto"/>
              <w:contextualSpacing w:val="0"/>
            </w:pPr>
            <w:r w:rsidRPr="003C6314">
              <w:t>SK</w:t>
            </w:r>
          </w:p>
        </w:tc>
        <w:tc>
          <w:tcPr>
            <w:tcW w:w="4252" w:type="dxa"/>
            <w:vAlign w:val="top"/>
          </w:tcPr>
          <w:p w14:paraId="25B2207C" w14:textId="77777777" w:rsidR="00CE757A" w:rsidRPr="003C6314" w:rsidRDefault="00CE757A" w:rsidP="00A562F7">
            <w:pPr>
              <w:pStyle w:val="Body"/>
              <w:spacing w:line="276" w:lineRule="auto"/>
              <w:contextualSpacing w:val="0"/>
            </w:pPr>
            <w:r w:rsidRPr="003C6314">
              <w:t>PwC EU Services</w:t>
            </w:r>
          </w:p>
        </w:tc>
      </w:tr>
      <w:tr w:rsidR="00CE757A" w:rsidRPr="003C6314" w14:paraId="7C5FAD5E" w14:textId="77777777" w:rsidTr="00CE757A">
        <w:trPr>
          <w:trHeight w:val="444"/>
        </w:trPr>
        <w:tc>
          <w:tcPr>
            <w:tcW w:w="2830" w:type="dxa"/>
            <w:vAlign w:val="top"/>
          </w:tcPr>
          <w:p w14:paraId="16F393F9" w14:textId="77777777" w:rsidR="00CE757A" w:rsidRPr="003C6314" w:rsidRDefault="00CE757A" w:rsidP="005A49A4">
            <w:pPr>
              <w:pStyle w:val="Body"/>
              <w:spacing w:line="276" w:lineRule="auto"/>
              <w:contextualSpacing w:val="0"/>
            </w:pPr>
            <w:proofErr w:type="spellStart"/>
            <w:r w:rsidRPr="003C6314">
              <w:lastRenderedPageBreak/>
              <w:t>Uros</w:t>
            </w:r>
            <w:proofErr w:type="spellEnd"/>
            <w:r w:rsidRPr="003C6314">
              <w:t xml:space="preserve"> Milosevic</w:t>
            </w:r>
          </w:p>
        </w:tc>
        <w:tc>
          <w:tcPr>
            <w:tcW w:w="1560" w:type="dxa"/>
            <w:vAlign w:val="top"/>
          </w:tcPr>
          <w:p w14:paraId="19806DC8" w14:textId="77777777" w:rsidR="00CE757A" w:rsidRPr="003C6314" w:rsidRDefault="00CE757A" w:rsidP="00A562F7">
            <w:pPr>
              <w:pStyle w:val="Body"/>
              <w:spacing w:line="276" w:lineRule="auto"/>
              <w:contextualSpacing w:val="0"/>
            </w:pPr>
            <w:r w:rsidRPr="003C6314">
              <w:t>UM</w:t>
            </w:r>
          </w:p>
        </w:tc>
        <w:tc>
          <w:tcPr>
            <w:tcW w:w="4252" w:type="dxa"/>
            <w:vAlign w:val="top"/>
          </w:tcPr>
          <w:p w14:paraId="6F005F94" w14:textId="77777777" w:rsidR="00CE757A" w:rsidRPr="003C6314" w:rsidRDefault="00CE757A" w:rsidP="00A562F7">
            <w:pPr>
              <w:pStyle w:val="Body"/>
              <w:spacing w:line="276" w:lineRule="auto"/>
              <w:contextualSpacing w:val="0"/>
            </w:pPr>
            <w:proofErr w:type="spellStart"/>
            <w:r w:rsidRPr="003C6314">
              <w:t>Tenforce</w:t>
            </w:r>
            <w:proofErr w:type="spellEnd"/>
            <w:r w:rsidRPr="003C6314">
              <w:t xml:space="preserve"> (Belgium)</w:t>
            </w:r>
          </w:p>
        </w:tc>
      </w:tr>
      <w:tr w:rsidR="00CE757A" w:rsidRPr="003C6314" w14:paraId="3914C96B" w14:textId="77777777" w:rsidTr="00CE757A">
        <w:trPr>
          <w:trHeight w:val="444"/>
        </w:trPr>
        <w:tc>
          <w:tcPr>
            <w:tcW w:w="2830" w:type="dxa"/>
            <w:vAlign w:val="top"/>
          </w:tcPr>
          <w:p w14:paraId="7D8AF20B" w14:textId="77777777" w:rsidR="00CE757A" w:rsidRPr="003C6314" w:rsidRDefault="00CE757A" w:rsidP="00A562F7">
            <w:pPr>
              <w:pStyle w:val="Body"/>
              <w:spacing w:line="276" w:lineRule="auto"/>
              <w:contextualSpacing w:val="0"/>
            </w:pPr>
            <w:r w:rsidRPr="003C6314">
              <w:t xml:space="preserve">Valentina </w:t>
            </w:r>
            <w:proofErr w:type="spellStart"/>
            <w:r w:rsidRPr="003C6314">
              <w:t>Janev</w:t>
            </w:r>
            <w:proofErr w:type="spellEnd"/>
          </w:p>
        </w:tc>
        <w:tc>
          <w:tcPr>
            <w:tcW w:w="1560" w:type="dxa"/>
            <w:vAlign w:val="top"/>
          </w:tcPr>
          <w:p w14:paraId="56749CC9" w14:textId="77777777" w:rsidR="00CE757A" w:rsidRPr="003C6314" w:rsidRDefault="00CE757A" w:rsidP="00A562F7">
            <w:pPr>
              <w:pStyle w:val="Body"/>
              <w:spacing w:line="276" w:lineRule="auto"/>
              <w:contextualSpacing w:val="0"/>
            </w:pPr>
            <w:r w:rsidRPr="003C6314">
              <w:t>VJ</w:t>
            </w:r>
          </w:p>
        </w:tc>
        <w:tc>
          <w:tcPr>
            <w:tcW w:w="4252" w:type="dxa"/>
            <w:vAlign w:val="top"/>
          </w:tcPr>
          <w:p w14:paraId="52AFB08C" w14:textId="273B185A" w:rsidR="00CE757A" w:rsidRPr="003C6314" w:rsidRDefault="00CE757A" w:rsidP="000F6878">
            <w:pPr>
              <w:pStyle w:val="Body"/>
              <w:spacing w:line="276" w:lineRule="auto"/>
              <w:contextualSpacing w:val="0"/>
            </w:pPr>
            <w:r w:rsidRPr="003C6314">
              <w:t>Institute Mihajlo Pupin (</w:t>
            </w:r>
            <w:r w:rsidR="000F6878" w:rsidRPr="003C6314">
              <w:t>Serbia</w:t>
            </w:r>
            <w:r w:rsidRPr="003C6314">
              <w:t>)</w:t>
            </w:r>
          </w:p>
        </w:tc>
      </w:tr>
      <w:tr w:rsidR="00CE757A" w:rsidRPr="003C6314" w14:paraId="6EE1EA14" w14:textId="77777777" w:rsidTr="00CE757A">
        <w:trPr>
          <w:trHeight w:val="444"/>
        </w:trPr>
        <w:tc>
          <w:tcPr>
            <w:tcW w:w="2830" w:type="dxa"/>
            <w:vAlign w:val="top"/>
          </w:tcPr>
          <w:p w14:paraId="6D7FF08D" w14:textId="77777777" w:rsidR="00CE757A" w:rsidRPr="003C6314" w:rsidRDefault="00CE757A" w:rsidP="00A562F7">
            <w:pPr>
              <w:pStyle w:val="Body"/>
              <w:spacing w:line="276" w:lineRule="auto"/>
              <w:contextualSpacing w:val="0"/>
            </w:pPr>
            <w:proofErr w:type="spellStart"/>
            <w:r w:rsidRPr="003C6314">
              <w:t>Vassilios</w:t>
            </w:r>
            <w:proofErr w:type="spellEnd"/>
            <w:r w:rsidRPr="003C6314">
              <w:t xml:space="preserve"> </w:t>
            </w:r>
            <w:proofErr w:type="spellStart"/>
            <w:r w:rsidRPr="003C6314">
              <w:t>Peristeras</w:t>
            </w:r>
            <w:proofErr w:type="spellEnd"/>
          </w:p>
        </w:tc>
        <w:tc>
          <w:tcPr>
            <w:tcW w:w="1560" w:type="dxa"/>
            <w:vAlign w:val="top"/>
          </w:tcPr>
          <w:p w14:paraId="603C3387" w14:textId="77777777" w:rsidR="00CE757A" w:rsidRPr="003C6314" w:rsidRDefault="00CE757A" w:rsidP="00A562F7">
            <w:pPr>
              <w:pStyle w:val="Body"/>
              <w:spacing w:line="276" w:lineRule="auto"/>
              <w:contextualSpacing w:val="0"/>
            </w:pPr>
            <w:r w:rsidRPr="003C6314">
              <w:t>VP</w:t>
            </w:r>
          </w:p>
        </w:tc>
        <w:tc>
          <w:tcPr>
            <w:tcW w:w="4252" w:type="dxa"/>
            <w:vAlign w:val="top"/>
          </w:tcPr>
          <w:p w14:paraId="0091A7E0" w14:textId="77777777" w:rsidR="00CE757A" w:rsidRPr="003C6314" w:rsidRDefault="00CE757A" w:rsidP="00A562F7">
            <w:pPr>
              <w:pStyle w:val="Body"/>
              <w:spacing w:line="276" w:lineRule="auto"/>
              <w:contextualSpacing w:val="0"/>
            </w:pPr>
            <w:r w:rsidRPr="003C6314">
              <w:t>ISA Programme, European Commission</w:t>
            </w:r>
          </w:p>
        </w:tc>
      </w:tr>
      <w:tr w:rsidR="00CE757A" w:rsidRPr="003C6314" w14:paraId="2CCE0B30" w14:textId="77777777" w:rsidTr="00CE757A">
        <w:trPr>
          <w:trHeight w:val="444"/>
        </w:trPr>
        <w:tc>
          <w:tcPr>
            <w:tcW w:w="2830" w:type="dxa"/>
            <w:vAlign w:val="top"/>
          </w:tcPr>
          <w:p w14:paraId="6BDDF9D3" w14:textId="77777777" w:rsidR="00CE757A" w:rsidRPr="003C6314" w:rsidRDefault="00CE757A" w:rsidP="00A562F7">
            <w:pPr>
              <w:pStyle w:val="Body"/>
              <w:spacing w:line="276" w:lineRule="auto"/>
              <w:contextualSpacing w:val="0"/>
            </w:pPr>
            <w:proofErr w:type="spellStart"/>
            <w:r w:rsidRPr="003C6314">
              <w:t>Vuk</w:t>
            </w:r>
            <w:proofErr w:type="spellEnd"/>
            <w:r w:rsidRPr="003C6314">
              <w:t xml:space="preserve"> </w:t>
            </w:r>
            <w:proofErr w:type="spellStart"/>
            <w:r w:rsidRPr="003C6314">
              <w:t>Mijović</w:t>
            </w:r>
            <w:proofErr w:type="spellEnd"/>
          </w:p>
        </w:tc>
        <w:tc>
          <w:tcPr>
            <w:tcW w:w="1560" w:type="dxa"/>
            <w:vAlign w:val="top"/>
          </w:tcPr>
          <w:p w14:paraId="3DC60312" w14:textId="77777777" w:rsidR="00CE757A" w:rsidRPr="003C6314" w:rsidRDefault="00CE757A" w:rsidP="00A562F7">
            <w:pPr>
              <w:pStyle w:val="Body"/>
              <w:spacing w:line="276" w:lineRule="auto"/>
              <w:contextualSpacing w:val="0"/>
            </w:pPr>
            <w:r w:rsidRPr="003C6314">
              <w:t>VM</w:t>
            </w:r>
          </w:p>
        </w:tc>
        <w:tc>
          <w:tcPr>
            <w:tcW w:w="4252" w:type="dxa"/>
            <w:vAlign w:val="top"/>
          </w:tcPr>
          <w:p w14:paraId="7070A746" w14:textId="68AA6BB5" w:rsidR="00CE757A" w:rsidRPr="003C6314" w:rsidRDefault="00CE757A" w:rsidP="007F1F81">
            <w:pPr>
              <w:pStyle w:val="Body"/>
              <w:spacing w:line="276" w:lineRule="auto"/>
              <w:contextualSpacing w:val="0"/>
            </w:pPr>
            <w:r w:rsidRPr="003C6314">
              <w:t>Institute Miha</w:t>
            </w:r>
            <w:r w:rsidR="007F1F81">
              <w:t>j</w:t>
            </w:r>
            <w:r w:rsidRPr="003C6314">
              <w:t>lo Pupin (</w:t>
            </w:r>
            <w:r w:rsidR="000F6878" w:rsidRPr="003C6314">
              <w:t>Serbia</w:t>
            </w:r>
            <w:r w:rsidRPr="003C6314">
              <w:t>)</w:t>
            </w:r>
          </w:p>
        </w:tc>
      </w:tr>
      <w:tr w:rsidR="00302DC9" w:rsidRPr="003C6314" w14:paraId="0AA92D9F" w14:textId="77777777" w:rsidTr="00CE757A">
        <w:trPr>
          <w:trHeight w:val="444"/>
        </w:trPr>
        <w:tc>
          <w:tcPr>
            <w:tcW w:w="2830" w:type="dxa"/>
            <w:vAlign w:val="top"/>
          </w:tcPr>
          <w:p w14:paraId="452035F8" w14:textId="6CF2E76D" w:rsidR="00302DC9" w:rsidRPr="003C6314" w:rsidRDefault="00302DC9" w:rsidP="007F1F81">
            <w:pPr>
              <w:pStyle w:val="Body"/>
              <w:spacing w:line="276" w:lineRule="auto"/>
              <w:contextualSpacing w:val="0"/>
            </w:pPr>
            <w:r>
              <w:t xml:space="preserve">Willem Van </w:t>
            </w:r>
            <w:proofErr w:type="spellStart"/>
            <w:r w:rsidR="007F1F81">
              <w:t>Gemert</w:t>
            </w:r>
            <w:proofErr w:type="spellEnd"/>
          </w:p>
        </w:tc>
        <w:tc>
          <w:tcPr>
            <w:tcW w:w="1560" w:type="dxa"/>
            <w:vAlign w:val="top"/>
          </w:tcPr>
          <w:p w14:paraId="7FC34BD3" w14:textId="3B360F8B" w:rsidR="00302DC9" w:rsidRPr="003C6314" w:rsidRDefault="00302DC9" w:rsidP="00A562F7">
            <w:pPr>
              <w:pStyle w:val="Body"/>
              <w:spacing w:line="276" w:lineRule="auto"/>
              <w:contextualSpacing w:val="0"/>
            </w:pPr>
            <w:r>
              <w:t>WG</w:t>
            </w:r>
          </w:p>
        </w:tc>
        <w:tc>
          <w:tcPr>
            <w:tcW w:w="4252" w:type="dxa"/>
            <w:vAlign w:val="top"/>
          </w:tcPr>
          <w:p w14:paraId="0240CA9A" w14:textId="57400223" w:rsidR="00302DC9" w:rsidRPr="003C6314" w:rsidRDefault="007F0A85" w:rsidP="000F6878">
            <w:pPr>
              <w:pStyle w:val="Body"/>
              <w:spacing w:line="276" w:lineRule="auto"/>
              <w:contextualSpacing w:val="0"/>
            </w:pPr>
            <w:r>
              <w:t xml:space="preserve">Publications </w:t>
            </w:r>
            <w:r w:rsidR="00302DC9">
              <w:t>Office</w:t>
            </w:r>
          </w:p>
        </w:tc>
      </w:tr>
    </w:tbl>
    <w:p w14:paraId="0A3362DF" w14:textId="61E649C3" w:rsidR="00FB7359" w:rsidRPr="003C6314" w:rsidRDefault="00FB7359" w:rsidP="00CE757A">
      <w:pPr>
        <w:pStyle w:val="Heading1"/>
      </w:pPr>
      <w:r w:rsidRPr="003C6314">
        <w:t>Agenda</w:t>
      </w:r>
    </w:p>
    <w:tbl>
      <w:tblPr>
        <w:tblStyle w:val="TableGrid"/>
        <w:tblW w:w="8784" w:type="dxa"/>
        <w:tblLayout w:type="fixed"/>
        <w:tblLook w:val="00A0" w:firstRow="1" w:lastRow="0" w:firstColumn="1" w:lastColumn="0" w:noHBand="0" w:noVBand="0"/>
      </w:tblPr>
      <w:tblGrid>
        <w:gridCol w:w="846"/>
        <w:gridCol w:w="7938"/>
      </w:tblGrid>
      <w:tr w:rsidR="009E2294" w:rsidRPr="003C6314" w14:paraId="59814C04" w14:textId="77777777" w:rsidTr="00CE757A">
        <w:trPr>
          <w:cnfStyle w:val="100000000000" w:firstRow="1" w:lastRow="0" w:firstColumn="0" w:lastColumn="0" w:oddVBand="0" w:evenVBand="0" w:oddHBand="0" w:evenHBand="0" w:firstRowFirstColumn="0" w:firstRowLastColumn="0" w:lastRowFirstColumn="0" w:lastRowLastColumn="0"/>
          <w:trHeight w:val="444"/>
        </w:trPr>
        <w:tc>
          <w:tcPr>
            <w:tcW w:w="846" w:type="dxa"/>
          </w:tcPr>
          <w:p w14:paraId="1B4704D6" w14:textId="58ADC9CA" w:rsidR="009E2294" w:rsidRPr="003C6314" w:rsidRDefault="009E2294" w:rsidP="00A30AAA">
            <w:pPr>
              <w:pStyle w:val="Body"/>
              <w:spacing w:line="276" w:lineRule="auto"/>
              <w:contextualSpacing w:val="0"/>
              <w:rPr>
                <w:b w:val="0"/>
              </w:rPr>
            </w:pPr>
            <w:r w:rsidRPr="003C6314">
              <w:rPr>
                <w:b w:val="0"/>
              </w:rPr>
              <w:t>ID</w:t>
            </w:r>
          </w:p>
        </w:tc>
        <w:tc>
          <w:tcPr>
            <w:tcW w:w="7938" w:type="dxa"/>
          </w:tcPr>
          <w:p w14:paraId="0E913BD8" w14:textId="44AD3654" w:rsidR="009E2294" w:rsidRPr="003C6314" w:rsidRDefault="009E2294" w:rsidP="00A30AAA">
            <w:pPr>
              <w:pStyle w:val="Body"/>
              <w:spacing w:line="276" w:lineRule="auto"/>
              <w:contextualSpacing w:val="0"/>
              <w:rPr>
                <w:b w:val="0"/>
              </w:rPr>
            </w:pPr>
            <w:r w:rsidRPr="003C6314">
              <w:rPr>
                <w:b w:val="0"/>
              </w:rPr>
              <w:t>Description</w:t>
            </w:r>
          </w:p>
        </w:tc>
      </w:tr>
      <w:tr w:rsidR="00CE757A" w:rsidRPr="003C6314" w14:paraId="4B3A1274" w14:textId="77777777" w:rsidTr="00CE757A">
        <w:trPr>
          <w:trHeight w:val="444"/>
        </w:trPr>
        <w:tc>
          <w:tcPr>
            <w:tcW w:w="846" w:type="dxa"/>
            <w:vAlign w:val="top"/>
          </w:tcPr>
          <w:p w14:paraId="33A6CB50" w14:textId="0E56AFF9" w:rsidR="00CE757A" w:rsidRPr="003C6314" w:rsidRDefault="00CE757A" w:rsidP="00CE757A">
            <w:pPr>
              <w:pStyle w:val="Body"/>
              <w:numPr>
                <w:ilvl w:val="0"/>
                <w:numId w:val="23"/>
              </w:numPr>
              <w:spacing w:line="276" w:lineRule="auto"/>
              <w:ind w:left="454"/>
              <w:contextualSpacing w:val="0"/>
            </w:pPr>
          </w:p>
        </w:tc>
        <w:tc>
          <w:tcPr>
            <w:tcW w:w="7938" w:type="dxa"/>
          </w:tcPr>
          <w:p w14:paraId="20D28292" w14:textId="090523E4" w:rsidR="00CE757A" w:rsidRPr="003C6314" w:rsidRDefault="00CE757A" w:rsidP="00CE757A">
            <w:pPr>
              <w:pStyle w:val="Body"/>
              <w:jc w:val="left"/>
            </w:pPr>
            <w:r w:rsidRPr="003C6314">
              <w:t>Practical arrangement</w:t>
            </w:r>
            <w:r w:rsidR="007F1F81">
              <w:t>s</w:t>
            </w:r>
          </w:p>
        </w:tc>
      </w:tr>
      <w:tr w:rsidR="00CE757A" w:rsidRPr="003C6314" w14:paraId="58AACFCD" w14:textId="77777777" w:rsidTr="00CE757A">
        <w:trPr>
          <w:trHeight w:val="444"/>
        </w:trPr>
        <w:tc>
          <w:tcPr>
            <w:tcW w:w="846" w:type="dxa"/>
            <w:vAlign w:val="top"/>
          </w:tcPr>
          <w:p w14:paraId="1750496E" w14:textId="77777777" w:rsidR="00CE757A" w:rsidRPr="003C6314" w:rsidRDefault="00CE757A" w:rsidP="00CE757A">
            <w:pPr>
              <w:pStyle w:val="Body"/>
              <w:numPr>
                <w:ilvl w:val="0"/>
                <w:numId w:val="23"/>
              </w:numPr>
              <w:spacing w:line="276" w:lineRule="auto"/>
              <w:ind w:left="454"/>
              <w:contextualSpacing w:val="0"/>
            </w:pPr>
          </w:p>
        </w:tc>
        <w:tc>
          <w:tcPr>
            <w:tcW w:w="7938" w:type="dxa"/>
          </w:tcPr>
          <w:p w14:paraId="7E1DCF68" w14:textId="41F058D2" w:rsidR="00CE757A" w:rsidRPr="003C6314" w:rsidRDefault="00CE757A" w:rsidP="00CE757A">
            <w:pPr>
              <w:pStyle w:val="Body"/>
              <w:jc w:val="left"/>
            </w:pPr>
            <w:r w:rsidRPr="003C6314">
              <w:t>Welcome and roll call</w:t>
            </w:r>
          </w:p>
        </w:tc>
      </w:tr>
      <w:tr w:rsidR="00CE757A" w:rsidRPr="00396E25" w14:paraId="3FF48D87" w14:textId="77777777" w:rsidTr="00CE757A">
        <w:trPr>
          <w:trHeight w:val="444"/>
        </w:trPr>
        <w:tc>
          <w:tcPr>
            <w:tcW w:w="846" w:type="dxa"/>
            <w:vAlign w:val="top"/>
          </w:tcPr>
          <w:p w14:paraId="7EE95EC0" w14:textId="77777777" w:rsidR="00CE757A" w:rsidRPr="003C6314" w:rsidRDefault="00CE757A" w:rsidP="00CE757A">
            <w:pPr>
              <w:pStyle w:val="Body"/>
              <w:numPr>
                <w:ilvl w:val="0"/>
                <w:numId w:val="23"/>
              </w:numPr>
              <w:spacing w:line="276" w:lineRule="auto"/>
              <w:ind w:left="454"/>
              <w:contextualSpacing w:val="0"/>
            </w:pPr>
          </w:p>
        </w:tc>
        <w:tc>
          <w:tcPr>
            <w:tcW w:w="7938" w:type="dxa"/>
          </w:tcPr>
          <w:p w14:paraId="59E4F76A" w14:textId="6ACB7F44" w:rsidR="00CE757A" w:rsidRPr="003C6314" w:rsidRDefault="00CE757A" w:rsidP="00CE757A">
            <w:pPr>
              <w:pStyle w:val="Body"/>
              <w:jc w:val="left"/>
            </w:pPr>
            <w:r w:rsidRPr="003C6314">
              <w:t>Introduction of the participants - Round table</w:t>
            </w:r>
          </w:p>
        </w:tc>
      </w:tr>
      <w:tr w:rsidR="00CE757A" w:rsidRPr="003C6314" w14:paraId="73C57166" w14:textId="77777777" w:rsidTr="00CE757A">
        <w:trPr>
          <w:trHeight w:val="444"/>
        </w:trPr>
        <w:tc>
          <w:tcPr>
            <w:tcW w:w="846" w:type="dxa"/>
            <w:vAlign w:val="top"/>
          </w:tcPr>
          <w:p w14:paraId="163EC9EE" w14:textId="77777777" w:rsidR="00CE757A" w:rsidRPr="003C6314" w:rsidRDefault="00CE757A" w:rsidP="00CE757A">
            <w:pPr>
              <w:pStyle w:val="Body"/>
              <w:numPr>
                <w:ilvl w:val="0"/>
                <w:numId w:val="23"/>
              </w:numPr>
              <w:spacing w:line="276" w:lineRule="auto"/>
              <w:ind w:left="454"/>
              <w:contextualSpacing w:val="0"/>
            </w:pPr>
          </w:p>
        </w:tc>
        <w:tc>
          <w:tcPr>
            <w:tcW w:w="7938" w:type="dxa"/>
          </w:tcPr>
          <w:p w14:paraId="01D56D0E" w14:textId="5DA4A27A" w:rsidR="00CE757A" w:rsidRPr="003C6314" w:rsidRDefault="000B5D11" w:rsidP="00CE757A">
            <w:pPr>
              <w:pStyle w:val="Body"/>
              <w:jc w:val="left"/>
            </w:pPr>
            <w:r w:rsidRPr="003C6314">
              <w:t>Scope and approach</w:t>
            </w:r>
          </w:p>
        </w:tc>
      </w:tr>
      <w:tr w:rsidR="00CE757A" w:rsidRPr="003C6314" w14:paraId="080F2AC9" w14:textId="77777777" w:rsidTr="00CE757A">
        <w:trPr>
          <w:trHeight w:val="444"/>
        </w:trPr>
        <w:tc>
          <w:tcPr>
            <w:tcW w:w="846" w:type="dxa"/>
            <w:vAlign w:val="top"/>
          </w:tcPr>
          <w:p w14:paraId="6DC8D45B" w14:textId="77777777" w:rsidR="00CE757A" w:rsidRPr="003C6314" w:rsidRDefault="00CE757A" w:rsidP="00CE757A">
            <w:pPr>
              <w:pStyle w:val="Body"/>
              <w:numPr>
                <w:ilvl w:val="0"/>
                <w:numId w:val="23"/>
              </w:numPr>
              <w:spacing w:line="276" w:lineRule="auto"/>
              <w:ind w:left="454"/>
              <w:contextualSpacing w:val="0"/>
            </w:pPr>
          </w:p>
        </w:tc>
        <w:tc>
          <w:tcPr>
            <w:tcW w:w="7938" w:type="dxa"/>
          </w:tcPr>
          <w:p w14:paraId="4C879295" w14:textId="50C22D99" w:rsidR="00CE757A" w:rsidRPr="003C6314" w:rsidRDefault="000B5D11" w:rsidP="00CE757A">
            <w:pPr>
              <w:pStyle w:val="Body"/>
              <w:jc w:val="left"/>
            </w:pPr>
            <w:r w:rsidRPr="003C6314">
              <w:t>Rationale/scenarios</w:t>
            </w:r>
          </w:p>
        </w:tc>
      </w:tr>
      <w:tr w:rsidR="00CE757A" w:rsidRPr="003C6314" w14:paraId="3285C31A" w14:textId="77777777" w:rsidTr="00CE757A">
        <w:trPr>
          <w:trHeight w:val="444"/>
        </w:trPr>
        <w:tc>
          <w:tcPr>
            <w:tcW w:w="846" w:type="dxa"/>
            <w:vAlign w:val="top"/>
          </w:tcPr>
          <w:p w14:paraId="57F96A2F" w14:textId="77777777" w:rsidR="00CE757A" w:rsidRPr="003C6314" w:rsidRDefault="00CE757A" w:rsidP="00CE757A">
            <w:pPr>
              <w:pStyle w:val="Body"/>
              <w:numPr>
                <w:ilvl w:val="0"/>
                <w:numId w:val="23"/>
              </w:numPr>
              <w:spacing w:line="276" w:lineRule="auto"/>
              <w:ind w:left="454"/>
              <w:contextualSpacing w:val="0"/>
            </w:pPr>
          </w:p>
        </w:tc>
        <w:tc>
          <w:tcPr>
            <w:tcW w:w="7938" w:type="dxa"/>
          </w:tcPr>
          <w:p w14:paraId="542BC44D" w14:textId="77777777" w:rsidR="000B5D11" w:rsidRPr="003C6314" w:rsidRDefault="000B5D11" w:rsidP="00CE757A">
            <w:pPr>
              <w:pStyle w:val="Body"/>
              <w:jc w:val="left"/>
            </w:pPr>
            <w:r w:rsidRPr="003C6314">
              <w:t>Earlier work and existing solutions:</w:t>
            </w:r>
          </w:p>
          <w:p w14:paraId="772D4617" w14:textId="1EE6C6A3" w:rsidR="000B5D11" w:rsidRPr="003C6314" w:rsidRDefault="000B5D11" w:rsidP="00BC4F43">
            <w:pPr>
              <w:pStyle w:val="Body"/>
              <w:numPr>
                <w:ilvl w:val="0"/>
                <w:numId w:val="25"/>
              </w:numPr>
              <w:jc w:val="left"/>
            </w:pPr>
            <w:r w:rsidRPr="003C6314">
              <w:t>Work done in 2015</w:t>
            </w:r>
          </w:p>
          <w:p w14:paraId="0E7466FA" w14:textId="229F4722" w:rsidR="000B5D11" w:rsidRPr="003C6314" w:rsidRDefault="000B5D11" w:rsidP="00BC4F43">
            <w:pPr>
              <w:pStyle w:val="Body"/>
              <w:numPr>
                <w:ilvl w:val="0"/>
                <w:numId w:val="25"/>
              </w:numPr>
              <w:jc w:val="left"/>
            </w:pPr>
            <w:r w:rsidRPr="003C6314">
              <w:t>DCAT-AP/Data Portals ecosystem</w:t>
            </w:r>
          </w:p>
          <w:p w14:paraId="166B6EC9" w14:textId="23677CCF" w:rsidR="00CE757A" w:rsidRPr="003C6314" w:rsidRDefault="00CE757A" w:rsidP="00BC4F43">
            <w:pPr>
              <w:pStyle w:val="Body"/>
              <w:numPr>
                <w:ilvl w:val="0"/>
                <w:numId w:val="25"/>
              </w:numPr>
              <w:jc w:val="left"/>
            </w:pPr>
            <w:r w:rsidRPr="003C6314">
              <w:t>SDMX/ESMS</w:t>
            </w:r>
          </w:p>
        </w:tc>
      </w:tr>
      <w:tr w:rsidR="00CE757A" w:rsidRPr="003C6314" w14:paraId="49485A4C" w14:textId="77777777" w:rsidTr="00CE757A">
        <w:trPr>
          <w:trHeight w:val="444"/>
        </w:trPr>
        <w:tc>
          <w:tcPr>
            <w:tcW w:w="846" w:type="dxa"/>
            <w:vAlign w:val="top"/>
          </w:tcPr>
          <w:p w14:paraId="1B20A9F3" w14:textId="77777777" w:rsidR="00CE757A" w:rsidRPr="003C6314" w:rsidRDefault="00CE757A" w:rsidP="00CE757A">
            <w:pPr>
              <w:pStyle w:val="Body"/>
              <w:numPr>
                <w:ilvl w:val="0"/>
                <w:numId w:val="23"/>
              </w:numPr>
              <w:spacing w:line="276" w:lineRule="auto"/>
              <w:ind w:left="454"/>
              <w:contextualSpacing w:val="0"/>
            </w:pPr>
          </w:p>
        </w:tc>
        <w:tc>
          <w:tcPr>
            <w:tcW w:w="7938" w:type="dxa"/>
          </w:tcPr>
          <w:p w14:paraId="4F2493D6" w14:textId="2109B2B8" w:rsidR="00CE757A" w:rsidRPr="003C6314" w:rsidRDefault="00CE757A" w:rsidP="00CE757A">
            <w:pPr>
              <w:pStyle w:val="Body"/>
              <w:jc w:val="left"/>
            </w:pPr>
            <w:r w:rsidRPr="003C6314">
              <w:t>Q&amp;A</w:t>
            </w:r>
          </w:p>
        </w:tc>
      </w:tr>
      <w:tr w:rsidR="00CE757A" w:rsidRPr="003C6314" w14:paraId="6960C04F" w14:textId="77777777" w:rsidTr="00CE757A">
        <w:trPr>
          <w:trHeight w:val="444"/>
        </w:trPr>
        <w:tc>
          <w:tcPr>
            <w:tcW w:w="846" w:type="dxa"/>
            <w:vAlign w:val="top"/>
          </w:tcPr>
          <w:p w14:paraId="259E8566" w14:textId="77777777" w:rsidR="00CE757A" w:rsidRPr="003C6314" w:rsidRDefault="00CE757A" w:rsidP="00CE757A">
            <w:pPr>
              <w:pStyle w:val="Body"/>
              <w:numPr>
                <w:ilvl w:val="0"/>
                <w:numId w:val="23"/>
              </w:numPr>
              <w:spacing w:line="276" w:lineRule="auto"/>
              <w:ind w:left="454"/>
              <w:contextualSpacing w:val="0"/>
            </w:pPr>
          </w:p>
        </w:tc>
        <w:tc>
          <w:tcPr>
            <w:tcW w:w="7938" w:type="dxa"/>
          </w:tcPr>
          <w:p w14:paraId="4D705459" w14:textId="5BFCB640" w:rsidR="00CE757A" w:rsidRPr="003C6314" w:rsidRDefault="00CE757A" w:rsidP="00CE757A">
            <w:pPr>
              <w:pStyle w:val="Body"/>
              <w:jc w:val="left"/>
            </w:pPr>
            <w:r w:rsidRPr="003C6314">
              <w:t>Next meetings</w:t>
            </w:r>
          </w:p>
        </w:tc>
      </w:tr>
    </w:tbl>
    <w:p w14:paraId="29511D43" w14:textId="77E5CC16" w:rsidR="009E2294" w:rsidRPr="003C6314" w:rsidRDefault="00CE757A" w:rsidP="00BC4F43">
      <w:pPr>
        <w:pStyle w:val="Heading1"/>
        <w:numPr>
          <w:ilvl w:val="0"/>
          <w:numId w:val="24"/>
        </w:numPr>
      </w:pPr>
      <w:r w:rsidRPr="003C6314">
        <w:t>Practical arrangement</w:t>
      </w:r>
      <w:r w:rsidR="007F1F81">
        <w:t>s</w:t>
      </w:r>
    </w:p>
    <w:p w14:paraId="595A28BA" w14:textId="0646BA93" w:rsidR="00F02840" w:rsidRPr="003C6314" w:rsidRDefault="00CE757A" w:rsidP="00005195">
      <w:pPr>
        <w:pStyle w:val="Body"/>
      </w:pPr>
      <w:r w:rsidRPr="003C6314">
        <w:t xml:space="preserve">SK provided all the practical information regarding the communication and the collaboration between the members of the Working Group. The members of the Working Group will use a mailing list for discussion. All the information is available </w:t>
      </w:r>
      <w:r w:rsidR="007F1F81">
        <w:t>in</w:t>
      </w:r>
      <w:r w:rsidR="007F1F81" w:rsidRPr="003C6314">
        <w:t xml:space="preserve"> </w:t>
      </w:r>
      <w:r w:rsidRPr="003C6314">
        <w:t xml:space="preserve">the </w:t>
      </w:r>
      <w:hyperlink r:id="rId12" w:history="1">
        <w:r w:rsidRPr="003C6314">
          <w:rPr>
            <w:rStyle w:val="Hyperlink"/>
          </w:rPr>
          <w:t>slide-deck of the presentation</w:t>
        </w:r>
      </w:hyperlink>
      <w:r w:rsidRPr="003C6314">
        <w:t>.</w:t>
      </w:r>
    </w:p>
    <w:p w14:paraId="223B4DC4" w14:textId="77777777" w:rsidR="00CE757A" w:rsidRPr="003C6314" w:rsidRDefault="00CE757A" w:rsidP="00005195">
      <w:pPr>
        <w:pStyle w:val="Body"/>
      </w:pPr>
    </w:p>
    <w:p w14:paraId="72D95603" w14:textId="24F7B85A" w:rsidR="00F02840" w:rsidRDefault="00F02840" w:rsidP="00BC4F43">
      <w:pPr>
        <w:pStyle w:val="Body"/>
        <w:numPr>
          <w:ilvl w:val="0"/>
          <w:numId w:val="41"/>
        </w:numPr>
      </w:pPr>
      <w:r w:rsidRPr="003C6314">
        <w:t>All the material (i.e. presentation of the webinar and meeting minutes) is available</w:t>
      </w:r>
      <w:r w:rsidR="00CE757A" w:rsidRPr="003C6314">
        <w:t xml:space="preserve"> at the </w:t>
      </w:r>
      <w:hyperlink r:id="rId13" w:history="1">
        <w:r w:rsidR="00CE757A" w:rsidRPr="003C6314">
          <w:rPr>
            <w:rStyle w:val="Hyperlink"/>
          </w:rPr>
          <w:t>webpage of the meeting</w:t>
        </w:r>
      </w:hyperlink>
      <w:r w:rsidR="00CE757A" w:rsidRPr="003C6314">
        <w:t>.</w:t>
      </w:r>
    </w:p>
    <w:p w14:paraId="66AE5EA3" w14:textId="7181C07F" w:rsidR="007F0A85" w:rsidRPr="003C6314" w:rsidRDefault="007F0A85" w:rsidP="00BC4F43">
      <w:pPr>
        <w:pStyle w:val="Body"/>
        <w:numPr>
          <w:ilvl w:val="0"/>
          <w:numId w:val="41"/>
        </w:numPr>
        <w:jc w:val="left"/>
      </w:pPr>
      <w:proofErr w:type="spellStart"/>
      <w:r>
        <w:t>StatDCAT</w:t>
      </w:r>
      <w:proofErr w:type="spellEnd"/>
      <w:r>
        <w:t xml:space="preserve">-AP webpage: </w:t>
      </w:r>
      <w:hyperlink r:id="rId14" w:history="1">
        <w:r w:rsidRPr="007F0A85">
          <w:rPr>
            <w:rStyle w:val="Hyperlink"/>
          </w:rPr>
          <w:t>https://joinup.ec.europa.eu/asset/stat_dcat_application_profile/description</w:t>
        </w:r>
      </w:hyperlink>
    </w:p>
    <w:p w14:paraId="4E725E37" w14:textId="123221C4" w:rsidR="00902E41" w:rsidRPr="003C6314" w:rsidRDefault="00CE757A" w:rsidP="00BC4F43">
      <w:pPr>
        <w:pStyle w:val="Heading1"/>
        <w:numPr>
          <w:ilvl w:val="0"/>
          <w:numId w:val="24"/>
        </w:numPr>
      </w:pPr>
      <w:r w:rsidRPr="003C6314">
        <w:t>Welcome to roll up call</w:t>
      </w:r>
    </w:p>
    <w:p w14:paraId="093AAF98" w14:textId="62703EB7" w:rsidR="00F02840" w:rsidRPr="003C6314" w:rsidRDefault="007E2812" w:rsidP="00F02840">
      <w:pPr>
        <w:pStyle w:val="Body"/>
      </w:pPr>
      <w:r w:rsidRPr="003C6314">
        <w:t xml:space="preserve">VP welcomed everyone to the </w:t>
      </w:r>
      <w:r w:rsidR="007F1F81">
        <w:t>Webinar</w:t>
      </w:r>
      <w:r w:rsidRPr="003C6314">
        <w:t xml:space="preserve"> for the </w:t>
      </w:r>
      <w:proofErr w:type="spellStart"/>
      <w:r w:rsidRPr="003C6314">
        <w:t>StatDCAT</w:t>
      </w:r>
      <w:proofErr w:type="spellEnd"/>
      <w:r w:rsidRPr="003C6314">
        <w:t xml:space="preserve">-AP. </w:t>
      </w:r>
    </w:p>
    <w:p w14:paraId="770B0E90" w14:textId="77777777" w:rsidR="007E2812" w:rsidRPr="003C6314" w:rsidRDefault="007E2812" w:rsidP="00F02840">
      <w:pPr>
        <w:pStyle w:val="Body"/>
      </w:pPr>
    </w:p>
    <w:p w14:paraId="7E3A96F4" w14:textId="1BA6619C" w:rsidR="007E2812" w:rsidRPr="003C6314" w:rsidRDefault="007E2812" w:rsidP="00F02840">
      <w:pPr>
        <w:pStyle w:val="Body"/>
      </w:pPr>
      <w:r w:rsidRPr="003C6314">
        <w:t>VP mentioned that the objective of this work is to create an extension of DCAT-AP for describing statistical datasets for increasing their discoverability.</w:t>
      </w:r>
    </w:p>
    <w:p w14:paraId="6F8BAE9C" w14:textId="5CB69B4B" w:rsidR="00E06C48" w:rsidRPr="003C6314" w:rsidRDefault="00E06C48" w:rsidP="00BC4F43">
      <w:pPr>
        <w:pStyle w:val="Heading1"/>
        <w:numPr>
          <w:ilvl w:val="0"/>
          <w:numId w:val="24"/>
        </w:numPr>
      </w:pPr>
      <w:r w:rsidRPr="003C6314">
        <w:lastRenderedPageBreak/>
        <w:t>Introduction of the participants - Round table</w:t>
      </w:r>
    </w:p>
    <w:p w14:paraId="68FF1935" w14:textId="788A4DAB" w:rsidR="00E06C48" w:rsidRPr="003C6314" w:rsidRDefault="00E06C48" w:rsidP="00E06C48">
      <w:pPr>
        <w:pStyle w:val="Body"/>
      </w:pPr>
      <w:r w:rsidRPr="003C6314">
        <w:t xml:space="preserve">MD invited everyone to make a self-presentation, providing more information about their organisation and their </w:t>
      </w:r>
      <w:r w:rsidR="007F1F81">
        <w:t xml:space="preserve">interest in </w:t>
      </w:r>
      <w:proofErr w:type="spellStart"/>
      <w:r w:rsidR="007F1F81">
        <w:t>StatDCAT</w:t>
      </w:r>
      <w:proofErr w:type="spellEnd"/>
      <w:r w:rsidR="007F1F81">
        <w:t>-AP.</w:t>
      </w:r>
    </w:p>
    <w:p w14:paraId="7A0AAFB6" w14:textId="77777777" w:rsidR="00EC2173" w:rsidRPr="003C6314" w:rsidRDefault="00EC2173" w:rsidP="00E06C48">
      <w:pPr>
        <w:pStyle w:val="Body"/>
      </w:pPr>
    </w:p>
    <w:p w14:paraId="0703DDF8" w14:textId="65DA3CD7" w:rsidR="00EC2173" w:rsidRPr="003C6314" w:rsidRDefault="00EC2173" w:rsidP="00E06C48">
      <w:pPr>
        <w:pStyle w:val="Body"/>
      </w:pPr>
      <w:r w:rsidRPr="003C6314">
        <w:t>The following table provides an overview of the received input:</w:t>
      </w:r>
    </w:p>
    <w:p w14:paraId="5AEF8D30" w14:textId="77777777" w:rsidR="00EC2173" w:rsidRPr="003C6314" w:rsidRDefault="00EC2173" w:rsidP="00E06C48">
      <w:pPr>
        <w:pStyle w:val="Body"/>
      </w:pPr>
    </w:p>
    <w:p w14:paraId="593E6D1D" w14:textId="39F17B96" w:rsidR="009C13C7" w:rsidRPr="003C6314" w:rsidRDefault="009C13C7" w:rsidP="009C13C7">
      <w:pPr>
        <w:pStyle w:val="Caption"/>
        <w:rPr>
          <w:rFonts w:ascii="Verdana" w:hAnsi="Verdana"/>
          <w:sz w:val="18"/>
          <w:szCs w:val="18"/>
          <w:lang w:val="en-GB"/>
        </w:rPr>
      </w:pPr>
      <w:r w:rsidRPr="003C6314">
        <w:rPr>
          <w:rFonts w:ascii="Verdana" w:hAnsi="Verdana"/>
          <w:sz w:val="18"/>
          <w:szCs w:val="18"/>
          <w:lang w:val="en-GB"/>
        </w:rPr>
        <w:t xml:space="preserve">Table </w:t>
      </w:r>
      <w:r w:rsidRPr="003C6314">
        <w:rPr>
          <w:rFonts w:ascii="Verdana" w:hAnsi="Verdana"/>
          <w:sz w:val="18"/>
          <w:szCs w:val="18"/>
          <w:lang w:val="en-GB"/>
        </w:rPr>
        <w:fldChar w:fldCharType="begin"/>
      </w:r>
      <w:r w:rsidRPr="003C6314">
        <w:rPr>
          <w:rFonts w:ascii="Verdana" w:hAnsi="Verdana"/>
          <w:sz w:val="18"/>
          <w:szCs w:val="18"/>
          <w:lang w:val="en-GB"/>
        </w:rPr>
        <w:instrText xml:space="preserve"> SEQ Table \* ARABIC </w:instrText>
      </w:r>
      <w:r w:rsidRPr="003C6314">
        <w:rPr>
          <w:rFonts w:ascii="Verdana" w:hAnsi="Verdana"/>
          <w:sz w:val="18"/>
          <w:szCs w:val="18"/>
          <w:lang w:val="en-GB"/>
        </w:rPr>
        <w:fldChar w:fldCharType="separate"/>
      </w:r>
      <w:r w:rsidRPr="003C6314">
        <w:rPr>
          <w:rFonts w:ascii="Verdana" w:hAnsi="Verdana"/>
          <w:noProof/>
          <w:sz w:val="18"/>
          <w:szCs w:val="18"/>
          <w:lang w:val="en-GB"/>
        </w:rPr>
        <w:t>1</w:t>
      </w:r>
      <w:r w:rsidRPr="003C6314">
        <w:rPr>
          <w:rFonts w:ascii="Verdana" w:hAnsi="Verdana"/>
          <w:sz w:val="18"/>
          <w:szCs w:val="18"/>
          <w:lang w:val="en-GB"/>
        </w:rPr>
        <w:fldChar w:fldCharType="end"/>
      </w:r>
      <w:r w:rsidRPr="003C6314">
        <w:rPr>
          <w:rFonts w:ascii="Verdana" w:hAnsi="Verdana"/>
          <w:sz w:val="18"/>
          <w:szCs w:val="18"/>
          <w:lang w:val="en-GB"/>
        </w:rPr>
        <w:t xml:space="preserve"> Round table</w:t>
      </w:r>
    </w:p>
    <w:tbl>
      <w:tblPr>
        <w:tblStyle w:val="TableGrid"/>
        <w:tblW w:w="8784" w:type="dxa"/>
        <w:tblLayout w:type="fixed"/>
        <w:tblLook w:val="00A0" w:firstRow="1" w:lastRow="0" w:firstColumn="1" w:lastColumn="0" w:noHBand="0" w:noVBand="0"/>
      </w:tblPr>
      <w:tblGrid>
        <w:gridCol w:w="988"/>
        <w:gridCol w:w="7796"/>
      </w:tblGrid>
      <w:tr w:rsidR="00EC2173" w:rsidRPr="003C6314" w14:paraId="72388944" w14:textId="77777777" w:rsidTr="00CB5017">
        <w:trPr>
          <w:cnfStyle w:val="100000000000" w:firstRow="1" w:lastRow="0" w:firstColumn="0" w:lastColumn="0" w:oddVBand="0" w:evenVBand="0" w:oddHBand="0" w:evenHBand="0" w:firstRowFirstColumn="0" w:firstRowLastColumn="0" w:lastRowFirstColumn="0" w:lastRowLastColumn="0"/>
          <w:trHeight w:val="444"/>
        </w:trPr>
        <w:tc>
          <w:tcPr>
            <w:tcW w:w="988" w:type="dxa"/>
          </w:tcPr>
          <w:p w14:paraId="02B2C4BF" w14:textId="000A1931" w:rsidR="00EC2173" w:rsidRPr="003C6314" w:rsidRDefault="009C13C7" w:rsidP="00604AD4">
            <w:pPr>
              <w:pStyle w:val="Body"/>
              <w:spacing w:line="276" w:lineRule="auto"/>
              <w:contextualSpacing w:val="0"/>
              <w:rPr>
                <w:b w:val="0"/>
              </w:rPr>
            </w:pPr>
            <w:r w:rsidRPr="003C6314">
              <w:rPr>
                <w:b w:val="0"/>
              </w:rPr>
              <w:t>Abbreviation</w:t>
            </w:r>
          </w:p>
        </w:tc>
        <w:tc>
          <w:tcPr>
            <w:tcW w:w="7796" w:type="dxa"/>
          </w:tcPr>
          <w:p w14:paraId="1F3292DA" w14:textId="77777777" w:rsidR="00EC2173" w:rsidRPr="003C6314" w:rsidRDefault="00EC2173" w:rsidP="00604AD4">
            <w:pPr>
              <w:pStyle w:val="Body"/>
              <w:spacing w:line="276" w:lineRule="auto"/>
              <w:contextualSpacing w:val="0"/>
              <w:rPr>
                <w:b w:val="0"/>
              </w:rPr>
            </w:pPr>
            <w:r w:rsidRPr="003C6314">
              <w:rPr>
                <w:b w:val="0"/>
              </w:rPr>
              <w:t>Description</w:t>
            </w:r>
          </w:p>
        </w:tc>
      </w:tr>
      <w:tr w:rsidR="007E2812" w:rsidRPr="00396E25" w14:paraId="5F9A4C08" w14:textId="77777777" w:rsidTr="00CB5017">
        <w:trPr>
          <w:trHeight w:val="444"/>
        </w:trPr>
        <w:tc>
          <w:tcPr>
            <w:tcW w:w="988" w:type="dxa"/>
            <w:vAlign w:val="top"/>
          </w:tcPr>
          <w:p w14:paraId="2794124D" w14:textId="63E5052B" w:rsidR="007E2812" w:rsidRPr="003C6314" w:rsidRDefault="007E2812" w:rsidP="007E2812">
            <w:pPr>
              <w:pStyle w:val="Body"/>
              <w:spacing w:line="276" w:lineRule="auto"/>
              <w:ind w:left="171"/>
              <w:contextualSpacing w:val="0"/>
            </w:pPr>
            <w:r w:rsidRPr="003C6314">
              <w:t>AM</w:t>
            </w:r>
          </w:p>
        </w:tc>
        <w:tc>
          <w:tcPr>
            <w:tcW w:w="7796" w:type="dxa"/>
          </w:tcPr>
          <w:p w14:paraId="768ECEA3" w14:textId="0648556B" w:rsidR="007E2812" w:rsidRPr="003C6314" w:rsidRDefault="007E2812" w:rsidP="000F6878">
            <w:pPr>
              <w:pStyle w:val="Body"/>
              <w:jc w:val="left"/>
            </w:pPr>
            <w:r w:rsidRPr="003C6314">
              <w:t xml:space="preserve">Working for the IWEPS (the Walloon institute of statistics and evaluation research). </w:t>
            </w:r>
            <w:r w:rsidR="000F6878" w:rsidRPr="003C6314">
              <w:t>They do not have any experience with DCAT-AP so far, but they use a standardised metadata form for all their indicators. They have developed a portal named '</w:t>
            </w:r>
            <w:proofErr w:type="spellStart"/>
            <w:r w:rsidR="000F6878" w:rsidRPr="003C6314">
              <w:t>WalStat</w:t>
            </w:r>
            <w:proofErr w:type="spellEnd"/>
            <w:r w:rsidR="000F6878" w:rsidRPr="003C6314">
              <w:t>' (</w:t>
            </w:r>
            <w:hyperlink r:id="rId15" w:history="1">
              <w:r w:rsidR="000F6878" w:rsidRPr="003C6314">
                <w:rPr>
                  <w:rStyle w:val="Hyperlink"/>
                </w:rPr>
                <w:t>http://www.wastat.iweps.be</w:t>
              </w:r>
            </w:hyperlink>
            <w:r w:rsidR="000F6878" w:rsidRPr="003C6314">
              <w:t xml:space="preserve">) based on open sources and open data. Their goal is to update their level of 'openness' through the use of the </w:t>
            </w:r>
            <w:proofErr w:type="spellStart"/>
            <w:r w:rsidR="000F6878" w:rsidRPr="003C6314">
              <w:t>StatDCAT</w:t>
            </w:r>
            <w:proofErr w:type="spellEnd"/>
            <w:r w:rsidR="000F6878" w:rsidRPr="003C6314">
              <w:t>.</w:t>
            </w:r>
          </w:p>
        </w:tc>
      </w:tr>
      <w:tr w:rsidR="007E2812" w:rsidRPr="00396E25" w14:paraId="51EEEBAC" w14:textId="77777777" w:rsidTr="00CB5017">
        <w:trPr>
          <w:trHeight w:val="444"/>
        </w:trPr>
        <w:tc>
          <w:tcPr>
            <w:tcW w:w="988" w:type="dxa"/>
            <w:vAlign w:val="top"/>
          </w:tcPr>
          <w:p w14:paraId="7DF6DEE6" w14:textId="49DD959E" w:rsidR="007E2812" w:rsidRPr="003C6314" w:rsidRDefault="007E2812" w:rsidP="007E2812">
            <w:pPr>
              <w:pStyle w:val="Body"/>
              <w:spacing w:line="276" w:lineRule="auto"/>
              <w:ind w:left="171"/>
              <w:contextualSpacing w:val="0"/>
            </w:pPr>
            <w:r w:rsidRPr="003C6314">
              <w:t>AK</w:t>
            </w:r>
          </w:p>
        </w:tc>
        <w:tc>
          <w:tcPr>
            <w:tcW w:w="7796" w:type="dxa"/>
          </w:tcPr>
          <w:p w14:paraId="02D21EA9" w14:textId="2112891E" w:rsidR="007E2812" w:rsidRPr="003C6314" w:rsidRDefault="000F6878" w:rsidP="007E2812">
            <w:pPr>
              <w:pStyle w:val="Body"/>
              <w:jc w:val="left"/>
            </w:pPr>
            <w:r w:rsidRPr="003C6314">
              <w:t>Programme Officer of ISA and responsible for the SEMIC project.</w:t>
            </w:r>
          </w:p>
        </w:tc>
      </w:tr>
      <w:tr w:rsidR="007E2812" w:rsidRPr="00396E25" w14:paraId="17608903" w14:textId="77777777" w:rsidTr="00CB5017">
        <w:trPr>
          <w:trHeight w:val="444"/>
        </w:trPr>
        <w:tc>
          <w:tcPr>
            <w:tcW w:w="988" w:type="dxa"/>
            <w:vAlign w:val="top"/>
          </w:tcPr>
          <w:p w14:paraId="55D3FAC1" w14:textId="635D7848" w:rsidR="007E2812" w:rsidRPr="003C6314" w:rsidRDefault="007E2812" w:rsidP="007E2812">
            <w:pPr>
              <w:pStyle w:val="Body"/>
              <w:spacing w:line="276" w:lineRule="auto"/>
              <w:ind w:left="171"/>
              <w:contextualSpacing w:val="0"/>
            </w:pPr>
            <w:r w:rsidRPr="003C6314">
              <w:t>BN</w:t>
            </w:r>
          </w:p>
        </w:tc>
        <w:tc>
          <w:tcPr>
            <w:tcW w:w="7796" w:type="dxa"/>
          </w:tcPr>
          <w:p w14:paraId="4047A3B7" w14:textId="11DF8F03" w:rsidR="007E2812" w:rsidRPr="003C6314" w:rsidRDefault="0062453D" w:rsidP="007E2812">
            <w:pPr>
              <w:pStyle w:val="Body"/>
              <w:jc w:val="left"/>
            </w:pPr>
            <w:r w:rsidRPr="003C6314">
              <w:t xml:space="preserve">Working for </w:t>
            </w:r>
            <w:proofErr w:type="spellStart"/>
            <w:r w:rsidRPr="003C6314">
              <w:t>Tenforce</w:t>
            </w:r>
            <w:proofErr w:type="spellEnd"/>
            <w:r w:rsidRPr="003C6314">
              <w:t xml:space="preserve">. He has been involved in the development of </w:t>
            </w:r>
            <w:proofErr w:type="spellStart"/>
            <w:r w:rsidRPr="003C6314">
              <w:t>StatDCAT</w:t>
            </w:r>
            <w:proofErr w:type="spellEnd"/>
            <w:r w:rsidRPr="003C6314">
              <w:t>-AP since the beginning.</w:t>
            </w:r>
          </w:p>
        </w:tc>
      </w:tr>
      <w:tr w:rsidR="007E2812" w:rsidRPr="00396E25" w14:paraId="520E9DE8" w14:textId="77777777" w:rsidTr="00A76247">
        <w:trPr>
          <w:trHeight w:val="444"/>
        </w:trPr>
        <w:tc>
          <w:tcPr>
            <w:tcW w:w="988" w:type="dxa"/>
            <w:vAlign w:val="top"/>
          </w:tcPr>
          <w:p w14:paraId="6D74F049" w14:textId="0512DF00" w:rsidR="007E2812" w:rsidRPr="003C6314" w:rsidRDefault="007E2812" w:rsidP="007E2812">
            <w:pPr>
              <w:pStyle w:val="Body"/>
              <w:spacing w:line="276" w:lineRule="auto"/>
              <w:ind w:left="171"/>
              <w:contextualSpacing w:val="0"/>
              <w:jc w:val="left"/>
            </w:pPr>
            <w:r w:rsidRPr="003C6314">
              <w:t>CN</w:t>
            </w:r>
          </w:p>
        </w:tc>
        <w:tc>
          <w:tcPr>
            <w:tcW w:w="7796" w:type="dxa"/>
          </w:tcPr>
          <w:p w14:paraId="3A330333" w14:textId="1106B75D" w:rsidR="007E2812" w:rsidRPr="003C6314" w:rsidRDefault="0062453D" w:rsidP="0062453D">
            <w:pPr>
              <w:pStyle w:val="Body"/>
              <w:jc w:val="left"/>
            </w:pPr>
            <w:r w:rsidRPr="003C6314">
              <w:t>Working for Metadata Technology Ltd. He does not have  practical experience of using DCAT-AP.</w:t>
            </w:r>
          </w:p>
        </w:tc>
      </w:tr>
      <w:tr w:rsidR="007E2812" w:rsidRPr="00396E25" w14:paraId="2A446AF5" w14:textId="77777777" w:rsidTr="00A76247">
        <w:trPr>
          <w:trHeight w:val="444"/>
        </w:trPr>
        <w:tc>
          <w:tcPr>
            <w:tcW w:w="988" w:type="dxa"/>
            <w:vAlign w:val="top"/>
          </w:tcPr>
          <w:p w14:paraId="71220654" w14:textId="1B9185B4" w:rsidR="007E2812" w:rsidRPr="003C6314" w:rsidRDefault="007E2812" w:rsidP="007E2812">
            <w:pPr>
              <w:pStyle w:val="Body"/>
              <w:spacing w:line="276" w:lineRule="auto"/>
              <w:ind w:left="171"/>
              <w:contextualSpacing w:val="0"/>
              <w:jc w:val="left"/>
            </w:pPr>
            <w:r w:rsidRPr="003C6314">
              <w:t>DR</w:t>
            </w:r>
          </w:p>
        </w:tc>
        <w:tc>
          <w:tcPr>
            <w:tcW w:w="7796" w:type="dxa"/>
          </w:tcPr>
          <w:p w14:paraId="4159BA14" w14:textId="539AC0F5" w:rsidR="007E2812" w:rsidRPr="003C6314" w:rsidRDefault="0062453D" w:rsidP="0062453D">
            <w:pPr>
              <w:pStyle w:val="Body"/>
              <w:jc w:val="left"/>
            </w:pPr>
            <w:r w:rsidRPr="003C6314">
              <w:t xml:space="preserve">Working for </w:t>
            </w:r>
            <w:proofErr w:type="spellStart"/>
            <w:r w:rsidRPr="003C6314">
              <w:t>SciamLab</w:t>
            </w:r>
            <w:proofErr w:type="spellEnd"/>
            <w:r w:rsidRPr="003C6314">
              <w:t xml:space="preserve">, Italy </w:t>
            </w:r>
            <w:proofErr w:type="spellStart"/>
            <w:r w:rsidRPr="003C6314">
              <w:t>SciamLab</w:t>
            </w:r>
            <w:proofErr w:type="spellEnd"/>
            <w:r w:rsidRPr="003C6314">
              <w:t xml:space="preserve"> has developed Open Data Hub Italy, the richest open data portal available in Italy, which is DCAT compliant. </w:t>
            </w:r>
          </w:p>
        </w:tc>
      </w:tr>
      <w:tr w:rsidR="007E2812" w:rsidRPr="003C6314" w14:paraId="59AF9008" w14:textId="77777777" w:rsidTr="00CB5017">
        <w:trPr>
          <w:trHeight w:val="444"/>
        </w:trPr>
        <w:tc>
          <w:tcPr>
            <w:tcW w:w="988" w:type="dxa"/>
            <w:vAlign w:val="top"/>
          </w:tcPr>
          <w:p w14:paraId="1AB4FA82" w14:textId="2DB9E67E" w:rsidR="007E2812" w:rsidRPr="003C6314" w:rsidRDefault="007E2812" w:rsidP="007E2812">
            <w:pPr>
              <w:pStyle w:val="Body"/>
              <w:spacing w:line="276" w:lineRule="auto"/>
              <w:ind w:left="171"/>
              <w:contextualSpacing w:val="0"/>
            </w:pPr>
            <w:r w:rsidRPr="003C6314">
              <w:t>DD</w:t>
            </w:r>
          </w:p>
        </w:tc>
        <w:tc>
          <w:tcPr>
            <w:tcW w:w="7796" w:type="dxa"/>
          </w:tcPr>
          <w:p w14:paraId="2BFB105D" w14:textId="72E96884" w:rsidR="007E2812" w:rsidRPr="003C6314" w:rsidRDefault="0062453D" w:rsidP="007E2812">
            <w:pPr>
              <w:pStyle w:val="Body"/>
              <w:jc w:val="left"/>
            </w:pPr>
            <w:r w:rsidRPr="003C6314">
              <w:t>Working for Eurostat.</w:t>
            </w:r>
          </w:p>
        </w:tc>
      </w:tr>
      <w:tr w:rsidR="007E2812" w:rsidRPr="003C6314" w14:paraId="3F5821C5" w14:textId="77777777" w:rsidTr="00CB5017">
        <w:trPr>
          <w:trHeight w:val="444"/>
        </w:trPr>
        <w:tc>
          <w:tcPr>
            <w:tcW w:w="988" w:type="dxa"/>
            <w:vAlign w:val="top"/>
          </w:tcPr>
          <w:p w14:paraId="3F35715A" w14:textId="6787C7DD" w:rsidR="007E2812" w:rsidRPr="003C6314" w:rsidRDefault="007E2812" w:rsidP="007E2812">
            <w:pPr>
              <w:pStyle w:val="Body"/>
              <w:spacing w:line="276" w:lineRule="auto"/>
              <w:ind w:left="171"/>
              <w:contextualSpacing w:val="0"/>
            </w:pPr>
            <w:r w:rsidRPr="003C6314">
              <w:t>DG</w:t>
            </w:r>
          </w:p>
        </w:tc>
        <w:tc>
          <w:tcPr>
            <w:tcW w:w="7796" w:type="dxa"/>
          </w:tcPr>
          <w:p w14:paraId="004A5980" w14:textId="77C73410" w:rsidR="007E2812" w:rsidRPr="003C6314" w:rsidRDefault="0062453D" w:rsidP="007E2812">
            <w:pPr>
              <w:pStyle w:val="Body"/>
              <w:jc w:val="left"/>
            </w:pPr>
            <w:r w:rsidRPr="003C6314">
              <w:t>Working for Eurostat.</w:t>
            </w:r>
          </w:p>
        </w:tc>
      </w:tr>
      <w:tr w:rsidR="007E2812" w:rsidRPr="00396E25" w14:paraId="4CA4884C" w14:textId="77777777" w:rsidTr="00CB5017">
        <w:trPr>
          <w:trHeight w:val="444"/>
        </w:trPr>
        <w:tc>
          <w:tcPr>
            <w:tcW w:w="988" w:type="dxa"/>
            <w:vAlign w:val="top"/>
          </w:tcPr>
          <w:p w14:paraId="4929A8AE" w14:textId="53E63190" w:rsidR="007E2812" w:rsidRPr="003C6314" w:rsidRDefault="007E2812" w:rsidP="007E2812">
            <w:pPr>
              <w:pStyle w:val="Body"/>
              <w:spacing w:line="276" w:lineRule="auto"/>
              <w:ind w:left="171"/>
              <w:contextualSpacing w:val="0"/>
            </w:pPr>
            <w:r w:rsidRPr="003C6314">
              <w:t>GB</w:t>
            </w:r>
          </w:p>
        </w:tc>
        <w:tc>
          <w:tcPr>
            <w:tcW w:w="7796" w:type="dxa"/>
          </w:tcPr>
          <w:p w14:paraId="7943EAF3" w14:textId="258944B6" w:rsidR="008C229B" w:rsidRPr="003C6314" w:rsidRDefault="008C229B" w:rsidP="008C229B">
            <w:pPr>
              <w:pStyle w:val="Body"/>
              <w:jc w:val="left"/>
            </w:pPr>
            <w:r w:rsidRPr="003C6314">
              <w:t>Working as statistician at the Scottish Government. They are currently developing an open data platform for Scottish statistical data. It uses DCAT for the dataset metadata although they don't currently implement all aspects of it. The Beta version of the system is available at:</w:t>
            </w:r>
          </w:p>
          <w:p w14:paraId="5E3905E8" w14:textId="30BB8349" w:rsidR="007E2812" w:rsidRPr="003C6314" w:rsidRDefault="0051525D" w:rsidP="008C229B">
            <w:pPr>
              <w:pStyle w:val="Body"/>
              <w:jc w:val="left"/>
            </w:pPr>
            <w:hyperlink r:id="rId16" w:history="1">
              <w:r w:rsidR="008C229B" w:rsidRPr="003C6314">
                <w:rPr>
                  <w:rStyle w:val="Hyperlink"/>
                </w:rPr>
                <w:t>http://statisticsbeta.com/</w:t>
              </w:r>
            </w:hyperlink>
          </w:p>
        </w:tc>
      </w:tr>
      <w:tr w:rsidR="007E2812" w:rsidRPr="00396E25" w14:paraId="7F6CA6D5" w14:textId="77777777" w:rsidTr="00CB5017">
        <w:trPr>
          <w:trHeight w:val="444"/>
        </w:trPr>
        <w:tc>
          <w:tcPr>
            <w:tcW w:w="988" w:type="dxa"/>
            <w:vAlign w:val="top"/>
          </w:tcPr>
          <w:p w14:paraId="445D1A10" w14:textId="770833D9" w:rsidR="007E2812" w:rsidRPr="003C6314" w:rsidRDefault="007E2812" w:rsidP="007E2812">
            <w:pPr>
              <w:pStyle w:val="Body"/>
              <w:spacing w:line="276" w:lineRule="auto"/>
              <w:ind w:left="171"/>
              <w:contextualSpacing w:val="0"/>
            </w:pPr>
            <w:r w:rsidRPr="003C6314">
              <w:t>JD</w:t>
            </w:r>
          </w:p>
        </w:tc>
        <w:tc>
          <w:tcPr>
            <w:tcW w:w="7796" w:type="dxa"/>
          </w:tcPr>
          <w:p w14:paraId="42BD9E3F" w14:textId="222FCCA7" w:rsidR="007E2812" w:rsidRPr="003C6314" w:rsidRDefault="000F6878" w:rsidP="000F6878">
            <w:pPr>
              <w:pStyle w:val="Body"/>
              <w:jc w:val="left"/>
            </w:pPr>
            <w:r w:rsidRPr="003C6314">
              <w:t xml:space="preserve">Woking at </w:t>
            </w:r>
            <w:proofErr w:type="spellStart"/>
            <w:r w:rsidRPr="003C6314">
              <w:t>euroCRIS</w:t>
            </w:r>
            <w:proofErr w:type="spellEnd"/>
            <w:r w:rsidRPr="003C6314">
              <w:t xml:space="preserve"> (</w:t>
            </w:r>
            <w:hyperlink r:id="rId17" w:history="1">
              <w:r w:rsidRPr="003C6314">
                <w:rPr>
                  <w:rStyle w:val="Hyperlink"/>
                </w:rPr>
                <w:t>http://www.eurocris.org</w:t>
              </w:r>
            </w:hyperlink>
            <w:r w:rsidRPr="003C6314">
              <w:t xml:space="preserve">) where they are trying to advance interoperability in the domain of research information. They are interested in </w:t>
            </w:r>
            <w:proofErr w:type="spellStart"/>
            <w:r w:rsidRPr="003C6314">
              <w:t>StatDCAT</w:t>
            </w:r>
            <w:proofErr w:type="spellEnd"/>
            <w:r w:rsidRPr="003C6314">
              <w:t>-AP from the perspective of research dataset re-use and research indicators. He is also affiliated with the Charles University in Prague.</w:t>
            </w:r>
          </w:p>
        </w:tc>
      </w:tr>
      <w:tr w:rsidR="007E2812" w:rsidRPr="00396E25" w14:paraId="254B3FE0" w14:textId="77777777" w:rsidTr="00CB5017">
        <w:trPr>
          <w:trHeight w:val="444"/>
        </w:trPr>
        <w:tc>
          <w:tcPr>
            <w:tcW w:w="988" w:type="dxa"/>
            <w:vAlign w:val="top"/>
          </w:tcPr>
          <w:p w14:paraId="1E81F1B8" w14:textId="4DF3756D" w:rsidR="007E2812" w:rsidRPr="003C6314" w:rsidRDefault="007E2812" w:rsidP="007E2812">
            <w:pPr>
              <w:pStyle w:val="Body"/>
              <w:spacing w:line="276" w:lineRule="auto"/>
              <w:ind w:left="171"/>
              <w:contextualSpacing w:val="0"/>
            </w:pPr>
            <w:r w:rsidRPr="003C6314">
              <w:t>MD</w:t>
            </w:r>
          </w:p>
        </w:tc>
        <w:tc>
          <w:tcPr>
            <w:tcW w:w="7796" w:type="dxa"/>
          </w:tcPr>
          <w:p w14:paraId="7A22D4D1" w14:textId="005CF40D" w:rsidR="007E2812" w:rsidRPr="003C6314" w:rsidRDefault="008C229B" w:rsidP="007F1F81">
            <w:pPr>
              <w:pStyle w:val="Body"/>
              <w:jc w:val="left"/>
            </w:pPr>
            <w:r w:rsidRPr="003C6314">
              <w:t xml:space="preserve">Working </w:t>
            </w:r>
            <w:r w:rsidR="007F1F81">
              <w:t>for the SEMIC team</w:t>
            </w:r>
            <w:r w:rsidRPr="003C6314">
              <w:t>. He is the editor of this work.</w:t>
            </w:r>
          </w:p>
        </w:tc>
      </w:tr>
      <w:tr w:rsidR="007E2812" w:rsidRPr="00396E25" w14:paraId="0C99F9B4" w14:textId="77777777" w:rsidTr="00CB5017">
        <w:trPr>
          <w:trHeight w:val="444"/>
        </w:trPr>
        <w:tc>
          <w:tcPr>
            <w:tcW w:w="988" w:type="dxa"/>
            <w:vAlign w:val="top"/>
          </w:tcPr>
          <w:p w14:paraId="3FE606E9" w14:textId="0972853F" w:rsidR="007E2812" w:rsidRPr="003C6314" w:rsidRDefault="007E2812" w:rsidP="007E2812">
            <w:pPr>
              <w:pStyle w:val="Body"/>
              <w:spacing w:line="276" w:lineRule="auto"/>
              <w:ind w:left="171"/>
              <w:contextualSpacing w:val="0"/>
            </w:pPr>
            <w:r w:rsidRPr="003C6314">
              <w:t>MP</w:t>
            </w:r>
          </w:p>
        </w:tc>
        <w:tc>
          <w:tcPr>
            <w:tcW w:w="7796" w:type="dxa"/>
          </w:tcPr>
          <w:p w14:paraId="76A3FFD1" w14:textId="3E1F5243" w:rsidR="007E2812" w:rsidRPr="003C6314" w:rsidRDefault="008C229B" w:rsidP="007E2812">
            <w:pPr>
              <w:pStyle w:val="Body"/>
              <w:jc w:val="left"/>
            </w:pPr>
            <w:r w:rsidRPr="003C6314">
              <w:t>Working for Eurostat. He is co-chairing the Working Group with NH.</w:t>
            </w:r>
          </w:p>
        </w:tc>
      </w:tr>
      <w:tr w:rsidR="007E2812" w:rsidRPr="00396E25" w14:paraId="7E2679CD" w14:textId="77777777" w:rsidTr="00CB5017">
        <w:trPr>
          <w:trHeight w:val="444"/>
        </w:trPr>
        <w:tc>
          <w:tcPr>
            <w:tcW w:w="988" w:type="dxa"/>
            <w:vAlign w:val="top"/>
          </w:tcPr>
          <w:p w14:paraId="52DE4838" w14:textId="6E8217FB" w:rsidR="007E2812" w:rsidRPr="003C6314" w:rsidRDefault="007E2812" w:rsidP="007E2812">
            <w:pPr>
              <w:pStyle w:val="Body"/>
              <w:spacing w:line="276" w:lineRule="auto"/>
              <w:ind w:left="171"/>
              <w:contextualSpacing w:val="0"/>
            </w:pPr>
            <w:r w:rsidRPr="003C6314">
              <w:t>MM</w:t>
            </w:r>
          </w:p>
        </w:tc>
        <w:tc>
          <w:tcPr>
            <w:tcW w:w="7796" w:type="dxa"/>
          </w:tcPr>
          <w:p w14:paraId="34857000" w14:textId="1EE2EE6E" w:rsidR="007E2812" w:rsidRPr="003C6314" w:rsidRDefault="000F6878" w:rsidP="000F6878">
            <w:pPr>
              <w:pStyle w:val="Body"/>
              <w:jc w:val="left"/>
            </w:pPr>
            <w:r w:rsidRPr="003C6314">
              <w:t xml:space="preserve">Working as an IT consultant at Eurostat. She is involved in the project of the renovation of the Eurostat Dissemination Chain, in charge of semantic aspects of the project, among other tasks. She will attend the meetings of the working group as an observer but she will not participate actively. Their goal is to anticipate and to plan the necessary actions in order to integrate the outcome of </w:t>
            </w:r>
            <w:proofErr w:type="spellStart"/>
            <w:r w:rsidRPr="003C6314">
              <w:t>StatDCAT</w:t>
            </w:r>
            <w:proofErr w:type="spellEnd"/>
            <w:r w:rsidRPr="003C6314">
              <w:t>-AP in this renovation.</w:t>
            </w:r>
          </w:p>
        </w:tc>
      </w:tr>
      <w:tr w:rsidR="007E2812" w:rsidRPr="00396E25" w14:paraId="6261BD2C" w14:textId="77777777" w:rsidTr="00CB5017">
        <w:trPr>
          <w:trHeight w:val="444"/>
        </w:trPr>
        <w:tc>
          <w:tcPr>
            <w:tcW w:w="988" w:type="dxa"/>
            <w:vAlign w:val="top"/>
          </w:tcPr>
          <w:p w14:paraId="6D148BF5" w14:textId="37AD8F07" w:rsidR="007E2812" w:rsidRPr="003C6314" w:rsidRDefault="007E2812" w:rsidP="007E2812">
            <w:pPr>
              <w:pStyle w:val="Body"/>
              <w:spacing w:line="276" w:lineRule="auto"/>
              <w:ind w:left="171"/>
              <w:contextualSpacing w:val="0"/>
            </w:pPr>
            <w:r w:rsidRPr="003C6314">
              <w:lastRenderedPageBreak/>
              <w:t>NL</w:t>
            </w:r>
          </w:p>
        </w:tc>
        <w:tc>
          <w:tcPr>
            <w:tcW w:w="7796" w:type="dxa"/>
          </w:tcPr>
          <w:p w14:paraId="484A3861" w14:textId="11294733" w:rsidR="007E2812" w:rsidRPr="003C6314" w:rsidRDefault="0062453D" w:rsidP="0062453D">
            <w:pPr>
              <w:pStyle w:val="Body"/>
              <w:jc w:val="left"/>
            </w:pPr>
            <w:r w:rsidRPr="003C6314">
              <w:t>Working for PwC. He is the project manager, assisting the EC.</w:t>
            </w:r>
          </w:p>
        </w:tc>
      </w:tr>
      <w:tr w:rsidR="007E2812" w:rsidRPr="00396E25" w14:paraId="5E0027E6" w14:textId="77777777" w:rsidTr="00CB5017">
        <w:trPr>
          <w:trHeight w:val="444"/>
        </w:trPr>
        <w:tc>
          <w:tcPr>
            <w:tcW w:w="988" w:type="dxa"/>
            <w:vAlign w:val="top"/>
          </w:tcPr>
          <w:p w14:paraId="1A1248AC" w14:textId="1854C514" w:rsidR="007E2812" w:rsidRPr="003C6314" w:rsidRDefault="007E2812" w:rsidP="007E2812">
            <w:pPr>
              <w:pStyle w:val="Body"/>
              <w:spacing w:line="276" w:lineRule="auto"/>
              <w:ind w:left="171"/>
              <w:contextualSpacing w:val="0"/>
            </w:pPr>
            <w:r w:rsidRPr="003C6314">
              <w:t>NH</w:t>
            </w:r>
          </w:p>
        </w:tc>
        <w:tc>
          <w:tcPr>
            <w:tcW w:w="7796" w:type="dxa"/>
          </w:tcPr>
          <w:p w14:paraId="4A7AA45C" w14:textId="7085BE5A" w:rsidR="007E2812" w:rsidRPr="003C6314" w:rsidRDefault="008C229B" w:rsidP="008C229B">
            <w:pPr>
              <w:pStyle w:val="Body"/>
              <w:jc w:val="left"/>
            </w:pPr>
            <w:r w:rsidRPr="003C6314">
              <w:t>Working for the Publications Office. He is co-chairing the Working Group with MP.</w:t>
            </w:r>
          </w:p>
        </w:tc>
      </w:tr>
      <w:tr w:rsidR="007E2812" w:rsidRPr="00396E25" w14:paraId="24CABE37" w14:textId="77777777" w:rsidTr="00CB5017">
        <w:trPr>
          <w:trHeight w:val="444"/>
        </w:trPr>
        <w:tc>
          <w:tcPr>
            <w:tcW w:w="988" w:type="dxa"/>
            <w:vAlign w:val="top"/>
          </w:tcPr>
          <w:p w14:paraId="63776E57" w14:textId="07195953" w:rsidR="007E2812" w:rsidRPr="003C6314" w:rsidRDefault="007E2812" w:rsidP="007E2812">
            <w:pPr>
              <w:pStyle w:val="Body"/>
              <w:spacing w:line="276" w:lineRule="auto"/>
              <w:ind w:left="171"/>
              <w:contextualSpacing w:val="0"/>
            </w:pPr>
            <w:r w:rsidRPr="003C6314">
              <w:t>RD</w:t>
            </w:r>
          </w:p>
        </w:tc>
        <w:tc>
          <w:tcPr>
            <w:tcW w:w="7796" w:type="dxa"/>
          </w:tcPr>
          <w:p w14:paraId="77D0EAC0" w14:textId="1577004D" w:rsidR="007E2812" w:rsidRPr="003C6314" w:rsidRDefault="008C229B" w:rsidP="008C229B">
            <w:pPr>
              <w:rPr>
                <w:lang w:val="en-GB"/>
              </w:rPr>
            </w:pPr>
            <w:r w:rsidRPr="003C6314">
              <w:rPr>
                <w:sz w:val="20"/>
                <w:lang w:val="en-GB"/>
              </w:rPr>
              <w:t>Working at the Office for National Statistics (UK). The Office for National Statistics publishes spreadsheets in support of their statistical bulletins but these are not linked to standardised metadata. Each publication does have a descriptive page of text that helps it to be indexed by the website search engine and/or external search engines. There is keen desire to link data to common data specifications in order to improve findability and increase reuse etc.</w:t>
            </w:r>
          </w:p>
        </w:tc>
      </w:tr>
      <w:tr w:rsidR="007E2812" w:rsidRPr="003C6314" w14:paraId="76791F93" w14:textId="77777777" w:rsidTr="00CB5017">
        <w:trPr>
          <w:trHeight w:val="444"/>
        </w:trPr>
        <w:tc>
          <w:tcPr>
            <w:tcW w:w="988" w:type="dxa"/>
            <w:vAlign w:val="top"/>
          </w:tcPr>
          <w:p w14:paraId="79FB72E5" w14:textId="72847C72" w:rsidR="007E2812" w:rsidRPr="003C6314" w:rsidRDefault="007E2812" w:rsidP="007E2812">
            <w:pPr>
              <w:pStyle w:val="Body"/>
              <w:spacing w:line="276" w:lineRule="auto"/>
              <w:ind w:left="171"/>
              <w:contextualSpacing w:val="0"/>
            </w:pPr>
            <w:r w:rsidRPr="003C6314">
              <w:t>SR</w:t>
            </w:r>
          </w:p>
        </w:tc>
        <w:tc>
          <w:tcPr>
            <w:tcW w:w="7796" w:type="dxa"/>
          </w:tcPr>
          <w:p w14:paraId="3E73AB22" w14:textId="61E282C8" w:rsidR="007E2812" w:rsidRPr="003C6314" w:rsidRDefault="008C229B" w:rsidP="008C229B">
            <w:pPr>
              <w:pStyle w:val="Body"/>
              <w:jc w:val="left"/>
            </w:pPr>
            <w:r w:rsidRPr="003C6314">
              <w:t>Working at the European Environmental Agency. They have converted the SDMX and the ESMS formats to RDF in the past. He is interested in contributing.</w:t>
            </w:r>
          </w:p>
        </w:tc>
      </w:tr>
      <w:tr w:rsidR="007E2812" w:rsidRPr="00396E25" w14:paraId="67A9A9CF" w14:textId="77777777" w:rsidTr="00CB5017">
        <w:trPr>
          <w:trHeight w:val="444"/>
        </w:trPr>
        <w:tc>
          <w:tcPr>
            <w:tcW w:w="988" w:type="dxa"/>
            <w:vAlign w:val="top"/>
          </w:tcPr>
          <w:p w14:paraId="2C9DC03B" w14:textId="5FA72390" w:rsidR="007E2812" w:rsidRPr="003C6314" w:rsidRDefault="007E2812" w:rsidP="007E2812">
            <w:pPr>
              <w:pStyle w:val="Body"/>
              <w:spacing w:line="276" w:lineRule="auto"/>
              <w:ind w:left="171"/>
              <w:contextualSpacing w:val="0"/>
            </w:pPr>
            <w:r w:rsidRPr="003C6314">
              <w:t>SA</w:t>
            </w:r>
          </w:p>
        </w:tc>
        <w:tc>
          <w:tcPr>
            <w:tcW w:w="7796" w:type="dxa"/>
          </w:tcPr>
          <w:p w14:paraId="3AE46955" w14:textId="49C01723" w:rsidR="007E2812" w:rsidRPr="003C6314" w:rsidRDefault="008C229B" w:rsidP="007E2812">
            <w:pPr>
              <w:pStyle w:val="Body"/>
              <w:jc w:val="left"/>
            </w:pPr>
            <w:r w:rsidRPr="003C6314">
              <w:t>Working for the European Commission.</w:t>
            </w:r>
          </w:p>
        </w:tc>
      </w:tr>
      <w:tr w:rsidR="007E2812" w:rsidRPr="00396E25" w14:paraId="0F7E3B7E" w14:textId="77777777" w:rsidTr="00CB5017">
        <w:trPr>
          <w:trHeight w:val="444"/>
        </w:trPr>
        <w:tc>
          <w:tcPr>
            <w:tcW w:w="988" w:type="dxa"/>
            <w:vAlign w:val="top"/>
          </w:tcPr>
          <w:p w14:paraId="3B8EC5E2" w14:textId="2A0C38C9" w:rsidR="007E2812" w:rsidRPr="003C6314" w:rsidRDefault="007E2812" w:rsidP="007E2812">
            <w:pPr>
              <w:pStyle w:val="Body"/>
              <w:spacing w:line="276" w:lineRule="auto"/>
              <w:ind w:left="171"/>
              <w:contextualSpacing w:val="0"/>
            </w:pPr>
            <w:r w:rsidRPr="003C6314">
              <w:t>SK</w:t>
            </w:r>
          </w:p>
        </w:tc>
        <w:tc>
          <w:tcPr>
            <w:tcW w:w="7796" w:type="dxa"/>
          </w:tcPr>
          <w:p w14:paraId="6F4A4677" w14:textId="0D39C6FD" w:rsidR="007E2812" w:rsidRPr="003C6314" w:rsidRDefault="0062453D" w:rsidP="007E2812">
            <w:pPr>
              <w:pStyle w:val="Body"/>
              <w:jc w:val="left"/>
            </w:pPr>
            <w:r w:rsidRPr="003C6314">
              <w:t>Working for PwC. He provides assistance to the semantic interoperability team of the EC.</w:t>
            </w:r>
          </w:p>
        </w:tc>
      </w:tr>
      <w:tr w:rsidR="007E2812" w:rsidRPr="00396E25" w14:paraId="7F810A0D" w14:textId="77777777" w:rsidTr="00CB5017">
        <w:trPr>
          <w:trHeight w:val="444"/>
        </w:trPr>
        <w:tc>
          <w:tcPr>
            <w:tcW w:w="988" w:type="dxa"/>
            <w:vAlign w:val="top"/>
          </w:tcPr>
          <w:p w14:paraId="217D792B" w14:textId="31EB38F5" w:rsidR="007E2812" w:rsidRPr="003C6314" w:rsidRDefault="007E2812" w:rsidP="007E2812">
            <w:pPr>
              <w:pStyle w:val="Body"/>
              <w:spacing w:line="276" w:lineRule="auto"/>
              <w:ind w:left="171"/>
              <w:contextualSpacing w:val="0"/>
            </w:pPr>
            <w:r w:rsidRPr="003C6314">
              <w:t>UM</w:t>
            </w:r>
          </w:p>
        </w:tc>
        <w:tc>
          <w:tcPr>
            <w:tcW w:w="7796" w:type="dxa"/>
          </w:tcPr>
          <w:p w14:paraId="659E2868" w14:textId="6A5CB00D" w:rsidR="007E2812" w:rsidRPr="003C6314" w:rsidRDefault="008C229B" w:rsidP="008C229B">
            <w:pPr>
              <w:pStyle w:val="Body"/>
              <w:jc w:val="left"/>
            </w:pPr>
            <w:r w:rsidRPr="003C6314">
              <w:t xml:space="preserve">Working for </w:t>
            </w:r>
            <w:proofErr w:type="spellStart"/>
            <w:r w:rsidRPr="003C6314">
              <w:t>Tenforce</w:t>
            </w:r>
            <w:proofErr w:type="spellEnd"/>
            <w:r w:rsidRPr="003C6314">
              <w:t>, together with BN.3</w:t>
            </w:r>
          </w:p>
        </w:tc>
      </w:tr>
      <w:tr w:rsidR="007E2812" w:rsidRPr="00396E25" w14:paraId="5CF601EE" w14:textId="77777777" w:rsidTr="00CB5017">
        <w:trPr>
          <w:trHeight w:val="444"/>
        </w:trPr>
        <w:tc>
          <w:tcPr>
            <w:tcW w:w="988" w:type="dxa"/>
            <w:vAlign w:val="top"/>
          </w:tcPr>
          <w:p w14:paraId="4C885B96" w14:textId="27F4E2DA" w:rsidR="007E2812" w:rsidRPr="003C6314" w:rsidRDefault="007E2812" w:rsidP="007E2812">
            <w:pPr>
              <w:pStyle w:val="Body"/>
              <w:spacing w:line="276" w:lineRule="auto"/>
              <w:ind w:left="171"/>
              <w:contextualSpacing w:val="0"/>
            </w:pPr>
            <w:r w:rsidRPr="003C6314">
              <w:t>VJ</w:t>
            </w:r>
          </w:p>
        </w:tc>
        <w:tc>
          <w:tcPr>
            <w:tcW w:w="7796" w:type="dxa"/>
          </w:tcPr>
          <w:p w14:paraId="262E656E" w14:textId="3EFBCFB9" w:rsidR="007E2812" w:rsidRPr="003C6314" w:rsidRDefault="0062453D" w:rsidP="0062453D">
            <w:pPr>
              <w:pStyle w:val="Body"/>
              <w:jc w:val="left"/>
            </w:pPr>
            <w:r w:rsidRPr="003C6314">
              <w:t xml:space="preserve">Working for PUPIN, Serbia. They were involved together with </w:t>
            </w:r>
            <w:proofErr w:type="spellStart"/>
            <w:r w:rsidRPr="003C6314">
              <w:t>Tenforce</w:t>
            </w:r>
            <w:proofErr w:type="spellEnd"/>
            <w:r w:rsidRPr="003C6314">
              <w:t xml:space="preserve"> and other research centres in designing and implementing the LOD2 Statistical Workbench. One of the outcomes was to automatic publish from the Workbench to the CKAN.</w:t>
            </w:r>
          </w:p>
        </w:tc>
      </w:tr>
      <w:tr w:rsidR="007E2812" w:rsidRPr="00396E25" w14:paraId="647DCFDF" w14:textId="77777777" w:rsidTr="00CB5017">
        <w:trPr>
          <w:trHeight w:val="444"/>
        </w:trPr>
        <w:tc>
          <w:tcPr>
            <w:tcW w:w="988" w:type="dxa"/>
            <w:vAlign w:val="top"/>
          </w:tcPr>
          <w:p w14:paraId="3CE2286D" w14:textId="78AF827C" w:rsidR="007E2812" w:rsidRPr="003C6314" w:rsidRDefault="007E2812" w:rsidP="007E2812">
            <w:pPr>
              <w:pStyle w:val="Body"/>
              <w:spacing w:line="276" w:lineRule="auto"/>
              <w:ind w:left="171"/>
              <w:contextualSpacing w:val="0"/>
            </w:pPr>
            <w:r w:rsidRPr="003C6314">
              <w:t>VP</w:t>
            </w:r>
          </w:p>
        </w:tc>
        <w:tc>
          <w:tcPr>
            <w:tcW w:w="7796" w:type="dxa"/>
          </w:tcPr>
          <w:p w14:paraId="4B35A813" w14:textId="0C9FC9A8" w:rsidR="007E2812" w:rsidRPr="003C6314" w:rsidRDefault="0062453D" w:rsidP="007E2812">
            <w:pPr>
              <w:pStyle w:val="Body"/>
              <w:jc w:val="left"/>
            </w:pPr>
            <w:r w:rsidRPr="003C6314">
              <w:t>Programme Officer of ISA and responsible for the SEMIC project.</w:t>
            </w:r>
          </w:p>
        </w:tc>
      </w:tr>
      <w:tr w:rsidR="007E2812" w:rsidRPr="00396E25" w14:paraId="26AF1299" w14:textId="77777777" w:rsidTr="00CB5017">
        <w:trPr>
          <w:trHeight w:val="444"/>
        </w:trPr>
        <w:tc>
          <w:tcPr>
            <w:tcW w:w="988" w:type="dxa"/>
            <w:vAlign w:val="top"/>
          </w:tcPr>
          <w:p w14:paraId="7B30AA7D" w14:textId="002DBF38" w:rsidR="007E2812" w:rsidRPr="003C6314" w:rsidRDefault="007E2812" w:rsidP="007E2812">
            <w:pPr>
              <w:pStyle w:val="Body"/>
              <w:spacing w:line="276" w:lineRule="auto"/>
              <w:ind w:left="171"/>
              <w:contextualSpacing w:val="0"/>
            </w:pPr>
            <w:r w:rsidRPr="003C6314">
              <w:t>VM</w:t>
            </w:r>
          </w:p>
        </w:tc>
        <w:tc>
          <w:tcPr>
            <w:tcW w:w="7796" w:type="dxa"/>
          </w:tcPr>
          <w:p w14:paraId="150973E0" w14:textId="11043641" w:rsidR="007E2812" w:rsidRPr="003C6314" w:rsidRDefault="0062453D" w:rsidP="007E2812">
            <w:pPr>
              <w:pStyle w:val="Body"/>
              <w:jc w:val="left"/>
            </w:pPr>
            <w:r w:rsidRPr="003C6314">
              <w:t xml:space="preserve">Working for PUPIN, Serbia. They were involved together with </w:t>
            </w:r>
            <w:proofErr w:type="spellStart"/>
            <w:r w:rsidRPr="003C6314">
              <w:t>Tenforce</w:t>
            </w:r>
            <w:proofErr w:type="spellEnd"/>
            <w:r w:rsidRPr="003C6314">
              <w:t xml:space="preserve"> and other research centres in designing and implementing the LOD2 Statistical Workbench. One of the outcomes was to automatic publish from the Workbench to the CKAN.</w:t>
            </w:r>
          </w:p>
        </w:tc>
      </w:tr>
      <w:tr w:rsidR="00302DC9" w:rsidRPr="00396E25" w14:paraId="1C7B6A1B" w14:textId="77777777" w:rsidTr="00CB5017">
        <w:trPr>
          <w:trHeight w:val="444"/>
        </w:trPr>
        <w:tc>
          <w:tcPr>
            <w:tcW w:w="988" w:type="dxa"/>
            <w:vAlign w:val="top"/>
          </w:tcPr>
          <w:p w14:paraId="54FA5CE2" w14:textId="3BC76699" w:rsidR="00302DC9" w:rsidRPr="003C6314" w:rsidRDefault="007F1F81" w:rsidP="007F1F81">
            <w:pPr>
              <w:pStyle w:val="Body"/>
              <w:spacing w:line="276" w:lineRule="auto"/>
              <w:ind w:left="171"/>
              <w:contextualSpacing w:val="0"/>
            </w:pPr>
            <w:r>
              <w:t>WG</w:t>
            </w:r>
          </w:p>
        </w:tc>
        <w:tc>
          <w:tcPr>
            <w:tcW w:w="7796" w:type="dxa"/>
          </w:tcPr>
          <w:p w14:paraId="23CA21B2" w14:textId="7DE5D139" w:rsidR="00302DC9" w:rsidRPr="003C6314" w:rsidRDefault="00302DC9" w:rsidP="007E2812">
            <w:pPr>
              <w:pStyle w:val="Body"/>
              <w:jc w:val="left"/>
            </w:pPr>
            <w:r>
              <w:t>Working for the Publications Office.</w:t>
            </w:r>
          </w:p>
        </w:tc>
      </w:tr>
    </w:tbl>
    <w:p w14:paraId="14953342" w14:textId="6CA8C61E" w:rsidR="00902E41" w:rsidRPr="003C6314" w:rsidRDefault="000B5D11" w:rsidP="00BC4F43">
      <w:pPr>
        <w:pStyle w:val="Heading1"/>
        <w:numPr>
          <w:ilvl w:val="0"/>
          <w:numId w:val="24"/>
        </w:numPr>
      </w:pPr>
      <w:r w:rsidRPr="003C6314">
        <w:t>Scope and approach</w:t>
      </w:r>
    </w:p>
    <w:p w14:paraId="0134BC72" w14:textId="2D3F5878" w:rsidR="00E06C48" w:rsidRPr="003C6314" w:rsidRDefault="00E06C48" w:rsidP="00E06C48">
      <w:pPr>
        <w:pStyle w:val="Body"/>
      </w:pPr>
      <w:r w:rsidRPr="003C6314">
        <w:t xml:space="preserve">MD </w:t>
      </w:r>
      <w:r w:rsidR="000B5D11" w:rsidRPr="003C6314">
        <w:t xml:space="preserve">presented the scope and the objectives of </w:t>
      </w:r>
      <w:proofErr w:type="spellStart"/>
      <w:r w:rsidR="000B5D11" w:rsidRPr="003C6314">
        <w:t>StatDCAT</w:t>
      </w:r>
      <w:proofErr w:type="spellEnd"/>
      <w:r w:rsidR="000B5D11" w:rsidRPr="003C6314">
        <w:t>-AP</w:t>
      </w:r>
      <w:r w:rsidRPr="003C6314">
        <w:t>:</w:t>
      </w:r>
    </w:p>
    <w:p w14:paraId="0930972D" w14:textId="295258C2" w:rsidR="000B5D11" w:rsidRPr="003C6314" w:rsidRDefault="000B5D11" w:rsidP="00BC4F43">
      <w:pPr>
        <w:pStyle w:val="Body"/>
        <w:numPr>
          <w:ilvl w:val="0"/>
          <w:numId w:val="26"/>
        </w:numPr>
      </w:pPr>
      <w:r w:rsidRPr="003C6314">
        <w:t>Enhance interoperability between descriptions of statistical data sets and general data portals.</w:t>
      </w:r>
    </w:p>
    <w:p w14:paraId="1F7E23FA" w14:textId="77777777" w:rsidR="000B5D11" w:rsidRPr="003C6314" w:rsidRDefault="000B5D11" w:rsidP="00BC4F43">
      <w:pPr>
        <w:pStyle w:val="Body"/>
        <w:numPr>
          <w:ilvl w:val="0"/>
          <w:numId w:val="26"/>
        </w:numPr>
      </w:pPr>
      <w:r w:rsidRPr="003C6314">
        <w:t xml:space="preserve">Develop and reach consensus on an Application Profile of the Data </w:t>
      </w:r>
      <w:proofErr w:type="spellStart"/>
      <w:r w:rsidRPr="003C6314">
        <w:t>Catalog</w:t>
      </w:r>
      <w:proofErr w:type="spellEnd"/>
      <w:r w:rsidRPr="003C6314">
        <w:t xml:space="preserve"> Vocabulary (DCAT) for description of statistical data sets with an initial focus on discovery.</w:t>
      </w:r>
    </w:p>
    <w:p w14:paraId="72328598" w14:textId="77777777" w:rsidR="000B5D11" w:rsidRPr="003C6314" w:rsidRDefault="000B5D11" w:rsidP="00BC4F43">
      <w:pPr>
        <w:pStyle w:val="Body"/>
        <w:numPr>
          <w:ilvl w:val="0"/>
          <w:numId w:val="26"/>
        </w:numPr>
      </w:pPr>
      <w:r w:rsidRPr="003C6314">
        <w:t>Elaborate initial guidelines on the extraction of relevant metadata from the existing implementation at Eurostat and others.</w:t>
      </w:r>
    </w:p>
    <w:p w14:paraId="7BE50A05" w14:textId="471B494E" w:rsidR="000B5D11" w:rsidRPr="003C6314" w:rsidRDefault="000B5D11" w:rsidP="00BC4F43">
      <w:pPr>
        <w:pStyle w:val="Body"/>
        <w:numPr>
          <w:ilvl w:val="0"/>
          <w:numId w:val="26"/>
        </w:numPr>
      </w:pPr>
      <w:r w:rsidRPr="003C6314">
        <w:t>Propose extensions to DCAT-AP with descriptive elements particularly useful for discovery of statistical data sets.</w:t>
      </w:r>
    </w:p>
    <w:p w14:paraId="648CA49E" w14:textId="77777777" w:rsidR="00E06C48" w:rsidRPr="003C6314" w:rsidRDefault="00E06C48" w:rsidP="00E06C48">
      <w:pPr>
        <w:pStyle w:val="Body"/>
      </w:pPr>
    </w:p>
    <w:p w14:paraId="3E7C1345" w14:textId="37F147C5" w:rsidR="00A32A62" w:rsidRPr="003C6314" w:rsidRDefault="00A32A62" w:rsidP="00E06C48">
      <w:pPr>
        <w:pStyle w:val="Body"/>
      </w:pPr>
      <w:r w:rsidRPr="003C6314">
        <w:t>MD provided the roadmap for this work:</w:t>
      </w:r>
    </w:p>
    <w:p w14:paraId="6E409264" w14:textId="77777777" w:rsidR="00A32A62" w:rsidRPr="003C6314" w:rsidRDefault="00A32A62" w:rsidP="00A32A62">
      <w:pPr>
        <w:pStyle w:val="Body"/>
        <w:rPr>
          <w:b/>
          <w:i/>
        </w:rPr>
      </w:pPr>
      <w:r w:rsidRPr="003C6314">
        <w:rPr>
          <w:b/>
          <w:i/>
        </w:rPr>
        <w:t>First stage, until July 2016</w:t>
      </w:r>
    </w:p>
    <w:p w14:paraId="3E3D0029" w14:textId="712B3071" w:rsidR="00A32A62" w:rsidRPr="003C6314" w:rsidRDefault="00A32A62" w:rsidP="00BC4F43">
      <w:pPr>
        <w:pStyle w:val="Body"/>
        <w:numPr>
          <w:ilvl w:val="0"/>
          <w:numId w:val="27"/>
        </w:numPr>
      </w:pPr>
      <w:r w:rsidRPr="003C6314">
        <w:t xml:space="preserve">Connecting descriptions of statistical datasets with general open data portals through a common basic exchange format </w:t>
      </w:r>
      <w:proofErr w:type="spellStart"/>
      <w:r w:rsidRPr="003C6314">
        <w:t>StatDCAT</w:t>
      </w:r>
      <w:proofErr w:type="spellEnd"/>
      <w:r w:rsidRPr="003C6314">
        <w:t>-AP.</w:t>
      </w:r>
    </w:p>
    <w:p w14:paraId="453C0C38" w14:textId="72E5B3AF" w:rsidR="00A32A62" w:rsidRPr="003C6314" w:rsidRDefault="00A32A62" w:rsidP="00BC4F43">
      <w:pPr>
        <w:pStyle w:val="Body"/>
        <w:numPr>
          <w:ilvl w:val="0"/>
          <w:numId w:val="27"/>
        </w:numPr>
      </w:pPr>
      <w:r w:rsidRPr="003C6314">
        <w:t xml:space="preserve">Developing guidelines for the extraction of metadata from specific implementations of statistical standards towards </w:t>
      </w:r>
      <w:proofErr w:type="spellStart"/>
      <w:r w:rsidRPr="003C6314">
        <w:t>StatDCAT</w:t>
      </w:r>
      <w:proofErr w:type="spellEnd"/>
      <w:r w:rsidRPr="003C6314">
        <w:t>-AP.</w:t>
      </w:r>
    </w:p>
    <w:p w14:paraId="2BADACB1" w14:textId="77777777" w:rsidR="00A32A62" w:rsidRPr="003C6314" w:rsidRDefault="00A32A62" w:rsidP="00A32A62">
      <w:pPr>
        <w:pStyle w:val="Body"/>
        <w:rPr>
          <w:b/>
          <w:i/>
        </w:rPr>
      </w:pPr>
      <w:r w:rsidRPr="003C6314">
        <w:rPr>
          <w:b/>
          <w:i/>
        </w:rPr>
        <w:t>Later stages</w:t>
      </w:r>
    </w:p>
    <w:p w14:paraId="2C68F249" w14:textId="5E7DE51D" w:rsidR="00A32A62" w:rsidRPr="003C6314" w:rsidRDefault="00A32A62" w:rsidP="00BC4F43">
      <w:pPr>
        <w:pStyle w:val="Body"/>
        <w:numPr>
          <w:ilvl w:val="0"/>
          <w:numId w:val="28"/>
        </w:numPr>
      </w:pPr>
      <w:r w:rsidRPr="003C6314">
        <w:lastRenderedPageBreak/>
        <w:t xml:space="preserve">Harmonising implementations of statistical standards, possibly as an extension of the basic </w:t>
      </w:r>
      <w:proofErr w:type="spellStart"/>
      <w:r w:rsidRPr="003C6314">
        <w:t>StatDCAT</w:t>
      </w:r>
      <w:proofErr w:type="spellEnd"/>
      <w:r w:rsidRPr="003C6314">
        <w:t xml:space="preserve"> profile (for the metadata level) and through the use of W3C RDF Data Cube Vocabulary (for the data level).</w:t>
      </w:r>
    </w:p>
    <w:p w14:paraId="648BAF47" w14:textId="2139D78A" w:rsidR="00A32A62" w:rsidRPr="003C6314" w:rsidRDefault="00A32A62" w:rsidP="00BC4F43">
      <w:pPr>
        <w:pStyle w:val="Body"/>
        <w:numPr>
          <w:ilvl w:val="0"/>
          <w:numId w:val="28"/>
        </w:numPr>
      </w:pPr>
      <w:r w:rsidRPr="003C6314">
        <w:t xml:space="preserve">Creating a set of tools to facilitate automatic extraction and validation of metadata from data described by statistical standards into </w:t>
      </w:r>
      <w:proofErr w:type="spellStart"/>
      <w:r w:rsidRPr="003C6314">
        <w:t>StatDCAT</w:t>
      </w:r>
      <w:proofErr w:type="spellEnd"/>
      <w:r w:rsidRPr="003C6314">
        <w:t>-AP.</w:t>
      </w:r>
    </w:p>
    <w:p w14:paraId="32B07E7D" w14:textId="5DD0259C" w:rsidR="00A32A62" w:rsidRPr="003C6314" w:rsidRDefault="00A32A62" w:rsidP="00BC4F43">
      <w:pPr>
        <w:pStyle w:val="Body"/>
        <w:numPr>
          <w:ilvl w:val="0"/>
          <w:numId w:val="28"/>
        </w:numPr>
      </w:pPr>
      <w:r w:rsidRPr="003C6314">
        <w:t>Conducting practical pilots in various stages of the above activities to test and verify approaches and solutions.</w:t>
      </w:r>
    </w:p>
    <w:p w14:paraId="4A5B0774" w14:textId="77777777" w:rsidR="00A32A62" w:rsidRPr="003C6314" w:rsidRDefault="00A32A62" w:rsidP="00A32A62">
      <w:pPr>
        <w:pStyle w:val="Body"/>
      </w:pPr>
    </w:p>
    <w:p w14:paraId="02942369" w14:textId="63FD00DB" w:rsidR="00E06C48" w:rsidRPr="003C6314" w:rsidRDefault="00A32A62" w:rsidP="00E06C48">
      <w:pPr>
        <w:pStyle w:val="Body"/>
      </w:pPr>
      <w:r w:rsidRPr="003C6314">
        <w:t xml:space="preserve">MD mentioned that for developing the </w:t>
      </w:r>
      <w:proofErr w:type="spellStart"/>
      <w:r w:rsidRPr="003C6314">
        <w:t>StatDCAT</w:t>
      </w:r>
      <w:proofErr w:type="spellEnd"/>
      <w:r w:rsidRPr="003C6314">
        <w:t xml:space="preserve">-AP, </w:t>
      </w:r>
      <w:r w:rsidR="007F0A85">
        <w:t>the focus is</w:t>
      </w:r>
      <w:r w:rsidRPr="003C6314">
        <w:t xml:space="preserve"> on the</w:t>
      </w:r>
      <w:r w:rsidRPr="003C6314">
        <w:rPr>
          <w:rFonts w:ascii="Times New Roman" w:hAnsi="Times New Roman"/>
          <w:sz w:val="24"/>
        </w:rPr>
        <w:t xml:space="preserve"> </w:t>
      </w:r>
      <w:r w:rsidRPr="003C6314">
        <w:t>involvement of stakeholders from both the statistical domain and the open data domain.</w:t>
      </w:r>
    </w:p>
    <w:p w14:paraId="77BF11E8" w14:textId="77777777" w:rsidR="00585BB5" w:rsidRPr="003C6314" w:rsidRDefault="00585BB5" w:rsidP="00E06C48">
      <w:pPr>
        <w:pStyle w:val="Body"/>
      </w:pPr>
    </w:p>
    <w:p w14:paraId="781EEFAF" w14:textId="567E9DEF" w:rsidR="00585BB5" w:rsidRPr="003C6314" w:rsidRDefault="00585BB5" w:rsidP="00E06C48">
      <w:pPr>
        <w:pStyle w:val="Body"/>
      </w:pPr>
      <w:r w:rsidRPr="003C6314">
        <w:t xml:space="preserve">MD provided more details regarding the </w:t>
      </w:r>
      <w:r w:rsidR="006918AE" w:rsidRPr="003C6314">
        <w:t>key roles of this work:</w:t>
      </w:r>
    </w:p>
    <w:p w14:paraId="4E664DA4" w14:textId="5160CD54" w:rsidR="006918AE" w:rsidRPr="003C6314" w:rsidRDefault="006918AE" w:rsidP="00BC4F43">
      <w:pPr>
        <w:pStyle w:val="Body"/>
        <w:numPr>
          <w:ilvl w:val="0"/>
          <w:numId w:val="29"/>
        </w:numPr>
      </w:pPr>
      <w:r w:rsidRPr="003C6314">
        <w:t>Working group led by Eurostat (MP) and Publications Office (NH).</w:t>
      </w:r>
    </w:p>
    <w:p w14:paraId="3146ABE4" w14:textId="77777777" w:rsidR="006918AE" w:rsidRPr="003C6314" w:rsidRDefault="006918AE" w:rsidP="00BC4F43">
      <w:pPr>
        <w:pStyle w:val="Body"/>
        <w:numPr>
          <w:ilvl w:val="0"/>
          <w:numId w:val="29"/>
        </w:numPr>
      </w:pPr>
      <w:r w:rsidRPr="003C6314">
        <w:t>ISA and DG CONNECT are observers.</w:t>
      </w:r>
    </w:p>
    <w:p w14:paraId="0292D83F" w14:textId="12794ABA" w:rsidR="006918AE" w:rsidRPr="003C6314" w:rsidRDefault="006918AE" w:rsidP="00BC4F43">
      <w:pPr>
        <w:pStyle w:val="Body"/>
        <w:numPr>
          <w:ilvl w:val="0"/>
          <w:numId w:val="29"/>
        </w:numPr>
      </w:pPr>
      <w:r w:rsidRPr="003C6314">
        <w:t>Editor: MD</w:t>
      </w:r>
    </w:p>
    <w:p w14:paraId="52348A53" w14:textId="77777777" w:rsidR="006918AE" w:rsidRPr="003C6314" w:rsidRDefault="006918AE" w:rsidP="006918AE">
      <w:pPr>
        <w:pStyle w:val="Body"/>
      </w:pPr>
    </w:p>
    <w:p w14:paraId="44AB7A4D" w14:textId="03BB74B2" w:rsidR="006918AE" w:rsidRPr="003C6314" w:rsidRDefault="006918AE" w:rsidP="006918AE">
      <w:pPr>
        <w:pStyle w:val="Body"/>
      </w:pPr>
      <w:r w:rsidRPr="003C6314">
        <w:t xml:space="preserve">MD informed the participants that the work that will be delivered will be openly licensed. A </w:t>
      </w:r>
      <w:hyperlink r:id="rId18" w:history="1">
        <w:r w:rsidRPr="007F0A85">
          <w:rPr>
            <w:rStyle w:val="Hyperlink"/>
          </w:rPr>
          <w:t>contributor agreement</w:t>
        </w:r>
      </w:hyperlink>
      <w:r w:rsidRPr="003C6314">
        <w:t xml:space="preserve"> has been shared via the mailing list.</w:t>
      </w:r>
    </w:p>
    <w:p w14:paraId="5D42485F" w14:textId="099FDC63" w:rsidR="00E06C48" w:rsidRPr="003C6314" w:rsidRDefault="006918AE" w:rsidP="00BC4F43">
      <w:pPr>
        <w:pStyle w:val="Heading1"/>
        <w:numPr>
          <w:ilvl w:val="0"/>
          <w:numId w:val="24"/>
        </w:numPr>
      </w:pPr>
      <w:r w:rsidRPr="003C6314">
        <w:t>Rationale and Scenarios</w:t>
      </w:r>
    </w:p>
    <w:p w14:paraId="3B8F1510" w14:textId="2B7BDD2E" w:rsidR="00E06C48" w:rsidRPr="003C6314" w:rsidRDefault="00A76247" w:rsidP="00E06C48">
      <w:pPr>
        <w:pStyle w:val="Body"/>
      </w:pPr>
      <w:r w:rsidRPr="003C6314">
        <w:t>NH</w:t>
      </w:r>
      <w:r w:rsidR="00E06C48" w:rsidRPr="003C6314">
        <w:t xml:space="preserve"> </w:t>
      </w:r>
      <w:r w:rsidRPr="003C6314">
        <w:t>mentioned that there is a lack of a common language for describing data between the statistics community and the data portals community.</w:t>
      </w:r>
    </w:p>
    <w:p w14:paraId="5398E451" w14:textId="77777777" w:rsidR="00A76247" w:rsidRPr="003C6314" w:rsidRDefault="00A76247" w:rsidP="00E06C48">
      <w:pPr>
        <w:pStyle w:val="Body"/>
      </w:pPr>
    </w:p>
    <w:p w14:paraId="23DBD0EF" w14:textId="443FF516" w:rsidR="00A76247" w:rsidRPr="003C6314" w:rsidRDefault="00A76247" w:rsidP="00E06C48">
      <w:pPr>
        <w:pStyle w:val="Body"/>
      </w:pPr>
      <w:r w:rsidRPr="003C6314">
        <w:t xml:space="preserve">NH </w:t>
      </w:r>
      <w:r w:rsidR="00B25651" w:rsidRPr="003C6314">
        <w:t>explained by presenting couple of scenarios</w:t>
      </w:r>
      <w:r w:rsidRPr="003C6314">
        <w:t xml:space="preserve"> that the main goal of this work is to improve:</w:t>
      </w:r>
    </w:p>
    <w:p w14:paraId="781B94A2" w14:textId="53D00314" w:rsidR="00A76247" w:rsidRPr="003C6314" w:rsidRDefault="00A76247" w:rsidP="00BC4F43">
      <w:pPr>
        <w:pStyle w:val="Body"/>
        <w:numPr>
          <w:ilvl w:val="0"/>
          <w:numId w:val="30"/>
        </w:numPr>
      </w:pPr>
      <w:r w:rsidRPr="003C6314">
        <w:t>the findability of statistical data; and</w:t>
      </w:r>
    </w:p>
    <w:p w14:paraId="5F97F195" w14:textId="31F0C24E" w:rsidR="00A76247" w:rsidRPr="003C6314" w:rsidRDefault="00A76247" w:rsidP="00BC4F43">
      <w:pPr>
        <w:pStyle w:val="Body"/>
        <w:numPr>
          <w:ilvl w:val="0"/>
          <w:numId w:val="30"/>
        </w:numPr>
      </w:pPr>
      <w:proofErr w:type="gramStart"/>
      <w:r w:rsidRPr="003C6314">
        <w:t>the</w:t>
      </w:r>
      <w:proofErr w:type="gramEnd"/>
      <w:r w:rsidRPr="003C6314">
        <w:t xml:space="preserve"> exchange of statistical data between data portals.</w:t>
      </w:r>
    </w:p>
    <w:p w14:paraId="7C5AFACE" w14:textId="77777777" w:rsidR="00B25651" w:rsidRPr="003C6314" w:rsidRDefault="00B25651" w:rsidP="00B25651">
      <w:pPr>
        <w:pStyle w:val="Body"/>
      </w:pPr>
    </w:p>
    <w:p w14:paraId="4954B42F" w14:textId="1C70EA93" w:rsidR="00B25651" w:rsidRPr="003C6314" w:rsidRDefault="00B25651" w:rsidP="00B25651">
      <w:pPr>
        <w:pStyle w:val="Body"/>
      </w:pPr>
      <w:r w:rsidRPr="003C6314">
        <w:t>DR inquired whether the scope of</w:t>
      </w:r>
      <w:r w:rsidR="007F0A85">
        <w:t xml:space="preserve"> this work should become more broad</w:t>
      </w:r>
      <w:r w:rsidRPr="003C6314">
        <w:t xml:space="preserve"> and general.</w:t>
      </w:r>
    </w:p>
    <w:p w14:paraId="519158F2" w14:textId="77777777" w:rsidR="00B25651" w:rsidRPr="003C6314" w:rsidRDefault="00B25651" w:rsidP="00B25651">
      <w:pPr>
        <w:pStyle w:val="Body"/>
      </w:pPr>
    </w:p>
    <w:p w14:paraId="4B2E1334" w14:textId="4EECA88C" w:rsidR="00B25651" w:rsidRPr="003C6314" w:rsidRDefault="00B25651" w:rsidP="00B25651">
      <w:pPr>
        <w:pStyle w:val="Body"/>
      </w:pPr>
      <w:r w:rsidRPr="003C6314">
        <w:t xml:space="preserve">BN mentioned that the long term goal is to develop a generic specification that could be also used for implementations covering more general and bigger range. </w:t>
      </w:r>
    </w:p>
    <w:p w14:paraId="0D36514B" w14:textId="77777777" w:rsidR="00B25651" w:rsidRPr="003C6314" w:rsidRDefault="00B25651" w:rsidP="00B25651">
      <w:pPr>
        <w:pStyle w:val="Body"/>
      </w:pPr>
    </w:p>
    <w:p w14:paraId="338935AD" w14:textId="60C580D0" w:rsidR="00B25651" w:rsidRPr="003C6314" w:rsidRDefault="00B25651" w:rsidP="00B25651">
      <w:pPr>
        <w:pStyle w:val="Body"/>
      </w:pPr>
      <w:r w:rsidRPr="003C6314">
        <w:t xml:space="preserve">VP mentioned that avoiding duplication in the harvesting process for general purpose portals is </w:t>
      </w:r>
      <w:r w:rsidR="00A27109" w:rsidRPr="003C6314">
        <w:t>out of the scope for the time being.</w:t>
      </w:r>
    </w:p>
    <w:p w14:paraId="4770A973" w14:textId="2199F873" w:rsidR="00A27109" w:rsidRPr="003C6314" w:rsidRDefault="00A76247" w:rsidP="00BC4F43">
      <w:pPr>
        <w:pStyle w:val="Heading1"/>
        <w:numPr>
          <w:ilvl w:val="0"/>
          <w:numId w:val="24"/>
        </w:numPr>
      </w:pPr>
      <w:r w:rsidRPr="003C6314">
        <w:t>Earlier work and existing solutions</w:t>
      </w:r>
    </w:p>
    <w:p w14:paraId="779441AA" w14:textId="77777777" w:rsidR="00A27109" w:rsidRPr="003C6314" w:rsidRDefault="00A27109" w:rsidP="00A27109">
      <w:pPr>
        <w:pStyle w:val="ListParagraph"/>
        <w:keepNext/>
        <w:numPr>
          <w:ilvl w:val="0"/>
          <w:numId w:val="3"/>
        </w:numPr>
        <w:contextualSpacing w:val="0"/>
        <w:outlineLvl w:val="1"/>
        <w:rPr>
          <w:b/>
          <w:vanish/>
          <w:sz w:val="22"/>
          <w:lang w:val="en-GB"/>
        </w:rPr>
      </w:pPr>
    </w:p>
    <w:p w14:paraId="00EAF6B5" w14:textId="77777777" w:rsidR="00A27109" w:rsidRPr="003C6314" w:rsidRDefault="00A27109" w:rsidP="00A27109">
      <w:pPr>
        <w:pStyle w:val="ListParagraph"/>
        <w:keepNext/>
        <w:numPr>
          <w:ilvl w:val="0"/>
          <w:numId w:val="3"/>
        </w:numPr>
        <w:contextualSpacing w:val="0"/>
        <w:outlineLvl w:val="1"/>
        <w:rPr>
          <w:b/>
          <w:vanish/>
          <w:sz w:val="22"/>
          <w:lang w:val="en-GB"/>
        </w:rPr>
      </w:pPr>
    </w:p>
    <w:p w14:paraId="1B04211A" w14:textId="77777777" w:rsidR="00A27109" w:rsidRPr="003C6314" w:rsidRDefault="00A27109" w:rsidP="00A27109">
      <w:pPr>
        <w:pStyle w:val="ListParagraph"/>
        <w:keepNext/>
        <w:numPr>
          <w:ilvl w:val="0"/>
          <w:numId w:val="3"/>
        </w:numPr>
        <w:contextualSpacing w:val="0"/>
        <w:outlineLvl w:val="1"/>
        <w:rPr>
          <w:b/>
          <w:vanish/>
          <w:sz w:val="22"/>
          <w:lang w:val="en-GB"/>
        </w:rPr>
      </w:pPr>
    </w:p>
    <w:p w14:paraId="4AC974BB" w14:textId="77777777" w:rsidR="00A27109" w:rsidRPr="003C6314" w:rsidRDefault="00A27109" w:rsidP="00A27109">
      <w:pPr>
        <w:pStyle w:val="ListParagraph"/>
        <w:keepNext/>
        <w:numPr>
          <w:ilvl w:val="0"/>
          <w:numId w:val="3"/>
        </w:numPr>
        <w:contextualSpacing w:val="0"/>
        <w:outlineLvl w:val="1"/>
        <w:rPr>
          <w:b/>
          <w:vanish/>
          <w:sz w:val="22"/>
          <w:lang w:val="en-GB"/>
        </w:rPr>
      </w:pPr>
    </w:p>
    <w:p w14:paraId="08ED949B" w14:textId="77777777" w:rsidR="00A27109" w:rsidRPr="003C6314" w:rsidRDefault="00A27109" w:rsidP="00A27109">
      <w:pPr>
        <w:pStyle w:val="ListParagraph"/>
        <w:keepNext/>
        <w:numPr>
          <w:ilvl w:val="0"/>
          <w:numId w:val="3"/>
        </w:numPr>
        <w:contextualSpacing w:val="0"/>
        <w:outlineLvl w:val="1"/>
        <w:rPr>
          <w:b/>
          <w:vanish/>
          <w:sz w:val="22"/>
          <w:lang w:val="en-GB"/>
        </w:rPr>
      </w:pPr>
    </w:p>
    <w:p w14:paraId="2121FE78" w14:textId="77777777" w:rsidR="00A27109" w:rsidRPr="003C6314" w:rsidRDefault="00A27109" w:rsidP="00A27109">
      <w:pPr>
        <w:pStyle w:val="ListParagraph"/>
        <w:keepNext/>
        <w:numPr>
          <w:ilvl w:val="0"/>
          <w:numId w:val="3"/>
        </w:numPr>
        <w:contextualSpacing w:val="0"/>
        <w:outlineLvl w:val="1"/>
        <w:rPr>
          <w:b/>
          <w:vanish/>
          <w:sz w:val="22"/>
          <w:lang w:val="en-GB"/>
        </w:rPr>
      </w:pPr>
    </w:p>
    <w:p w14:paraId="45EB6691" w14:textId="1D6AB156" w:rsidR="00A27109" w:rsidRPr="003C6314" w:rsidRDefault="00A27109" w:rsidP="00A27109">
      <w:pPr>
        <w:pStyle w:val="Heading2"/>
      </w:pPr>
      <w:r w:rsidRPr="003C6314">
        <w:t>Work done in 2015</w:t>
      </w:r>
    </w:p>
    <w:p w14:paraId="12EBFC1F" w14:textId="7CE68B7D" w:rsidR="00A27109" w:rsidRPr="003C6314" w:rsidRDefault="00A27109" w:rsidP="00A27109">
      <w:pPr>
        <w:pStyle w:val="Body"/>
      </w:pPr>
      <w:r w:rsidRPr="003C6314">
        <w:t xml:space="preserve">Answering to the main driving question: </w:t>
      </w:r>
      <w:r w:rsidRPr="003C6314">
        <w:rPr>
          <w:i/>
        </w:rPr>
        <w:t>“what information is being disseminated in the current data exchanges within the statistical ecosystem that can be related to DCAT-AP?”</w:t>
      </w:r>
      <w:r w:rsidRPr="003C6314">
        <w:t xml:space="preserve"> BN provided a summary of the preparation activities that were performed in 2015:</w:t>
      </w:r>
    </w:p>
    <w:p w14:paraId="3B460EF5" w14:textId="74DC68DD" w:rsidR="00A27109" w:rsidRPr="003C6314" w:rsidRDefault="00A27109" w:rsidP="00BC4F43">
      <w:pPr>
        <w:pStyle w:val="Body"/>
        <w:numPr>
          <w:ilvl w:val="0"/>
          <w:numId w:val="31"/>
        </w:numPr>
      </w:pPr>
      <w:r w:rsidRPr="003C6314">
        <w:t>analysis o</w:t>
      </w:r>
      <w:r w:rsidR="00FC4A9A" w:rsidRPr="003C6314">
        <w:t xml:space="preserve">f data exchange formats (e.g. </w:t>
      </w:r>
      <w:hyperlink r:id="rId19" w:history="1">
        <w:r w:rsidRPr="003C6314">
          <w:rPr>
            <w:rStyle w:val="Hyperlink"/>
          </w:rPr>
          <w:t>SDMX</w:t>
        </w:r>
      </w:hyperlink>
      <w:r w:rsidR="00FC4A9A" w:rsidRPr="003C6314">
        <w:t>)</w:t>
      </w:r>
      <w:r w:rsidRPr="003C6314">
        <w:t>; and</w:t>
      </w:r>
    </w:p>
    <w:p w14:paraId="338235D1" w14:textId="0DA6EC81" w:rsidR="00A27109" w:rsidRPr="003C6314" w:rsidRDefault="00A27109" w:rsidP="00BC4F43">
      <w:pPr>
        <w:pStyle w:val="Body"/>
        <w:numPr>
          <w:ilvl w:val="0"/>
          <w:numId w:val="31"/>
        </w:numPr>
      </w:pPr>
      <w:r w:rsidRPr="003C6314">
        <w:t>analysis of statistical data portals (</w:t>
      </w:r>
      <w:r w:rsidR="00FC4A9A" w:rsidRPr="003C6314">
        <w:t xml:space="preserve">e.g. </w:t>
      </w:r>
      <w:hyperlink r:id="rId20" w:history="1">
        <w:r w:rsidRPr="003C6314">
          <w:rPr>
            <w:rStyle w:val="Hyperlink"/>
          </w:rPr>
          <w:t>Eurostat</w:t>
        </w:r>
      </w:hyperlink>
      <w:r w:rsidRPr="003C6314">
        <w:t xml:space="preserve">, </w:t>
      </w:r>
      <w:hyperlink r:id="rId21" w:history="1">
        <w:r w:rsidRPr="003C6314">
          <w:rPr>
            <w:rStyle w:val="Hyperlink"/>
          </w:rPr>
          <w:t>OECD</w:t>
        </w:r>
      </w:hyperlink>
      <w:r w:rsidR="00FC4A9A" w:rsidRPr="003C6314">
        <w:t>)</w:t>
      </w:r>
    </w:p>
    <w:p w14:paraId="03D33FBC" w14:textId="77777777" w:rsidR="00A27109" w:rsidRPr="003C6314" w:rsidRDefault="00A27109" w:rsidP="00A27109">
      <w:pPr>
        <w:pStyle w:val="Body"/>
      </w:pPr>
    </w:p>
    <w:p w14:paraId="5A40C0E6" w14:textId="28424833" w:rsidR="00A27109" w:rsidRPr="003C6314" w:rsidRDefault="00A27109" w:rsidP="00A27109">
      <w:pPr>
        <w:pStyle w:val="Body"/>
      </w:pPr>
      <w:r w:rsidRPr="003C6314">
        <w:t>BN mentioned that after the performed analysis, we realised that there is the need for terminological framework for bridging the statistical with the data portal communities.</w:t>
      </w:r>
    </w:p>
    <w:p w14:paraId="11D889F9" w14:textId="77777777" w:rsidR="00A27109" w:rsidRPr="003C6314" w:rsidRDefault="00A27109" w:rsidP="00A27109">
      <w:pPr>
        <w:pStyle w:val="Body"/>
      </w:pPr>
    </w:p>
    <w:p w14:paraId="163C7DA8" w14:textId="15813B13" w:rsidR="00FC4A9A" w:rsidRPr="003C6314" w:rsidRDefault="00A27109" w:rsidP="00A27109">
      <w:pPr>
        <w:pStyle w:val="Body"/>
      </w:pPr>
      <w:r w:rsidRPr="003C6314">
        <w:t xml:space="preserve">BN explained that </w:t>
      </w:r>
      <w:hyperlink r:id="rId22" w:history="1">
        <w:r w:rsidR="00FC4A9A" w:rsidRPr="003C6314">
          <w:rPr>
            <w:rStyle w:val="Hyperlink"/>
          </w:rPr>
          <w:t>ESMS</w:t>
        </w:r>
      </w:hyperlink>
      <w:r w:rsidRPr="003C6314">
        <w:t xml:space="preserve"> is structured human readable information, whereas DCAT-AP is machine readable metadata. </w:t>
      </w:r>
      <w:r w:rsidR="00FC4A9A" w:rsidRPr="003C6314">
        <w:t>These factor create two issues:</w:t>
      </w:r>
    </w:p>
    <w:p w14:paraId="59DFF307" w14:textId="11D18962" w:rsidR="00FC4A9A" w:rsidRPr="003C6314" w:rsidRDefault="00FC4A9A" w:rsidP="00BC4F43">
      <w:pPr>
        <w:pStyle w:val="Body"/>
        <w:numPr>
          <w:ilvl w:val="0"/>
          <w:numId w:val="32"/>
        </w:numPr>
      </w:pPr>
      <w:r w:rsidRPr="003C6314">
        <w:t>High overlap for trivial info: title, description, contact person, publisher; and</w:t>
      </w:r>
    </w:p>
    <w:p w14:paraId="3B31D256" w14:textId="2E902EAC" w:rsidR="00A27109" w:rsidRPr="003C6314" w:rsidRDefault="00FC4A9A" w:rsidP="00BC4F43">
      <w:pPr>
        <w:pStyle w:val="Body"/>
        <w:numPr>
          <w:ilvl w:val="0"/>
          <w:numId w:val="32"/>
        </w:numPr>
      </w:pPr>
      <w:r w:rsidRPr="003C6314">
        <w:lastRenderedPageBreak/>
        <w:t>Growing gap (from some possible mapping to no correspondence at all) for contextual info.</w:t>
      </w:r>
    </w:p>
    <w:p w14:paraId="238E421D" w14:textId="44D88B9B" w:rsidR="00A27109" w:rsidRPr="003C6314" w:rsidRDefault="00A27109" w:rsidP="00A27109">
      <w:pPr>
        <w:pStyle w:val="Body"/>
        <w:jc w:val="center"/>
      </w:pPr>
      <w:r w:rsidRPr="003C6314">
        <w:rPr>
          <w:noProof/>
          <w:lang w:eastAsia="en-GB"/>
        </w:rPr>
        <w:drawing>
          <wp:inline distT="0" distB="0" distL="0" distR="0" wp14:anchorId="2EADE595" wp14:editId="0C8B1072">
            <wp:extent cx="3581400" cy="1087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1369" cy="1096672"/>
                    </a:xfrm>
                    <a:prstGeom prst="rect">
                      <a:avLst/>
                    </a:prstGeom>
                    <a:noFill/>
                    <a:ln>
                      <a:noFill/>
                    </a:ln>
                  </pic:spPr>
                </pic:pic>
              </a:graphicData>
            </a:graphic>
          </wp:inline>
        </w:drawing>
      </w:r>
    </w:p>
    <w:p w14:paraId="10DDB43D" w14:textId="1FD57598" w:rsidR="003533E3" w:rsidRPr="003C6314" w:rsidRDefault="003533E3" w:rsidP="003533E3">
      <w:pPr>
        <w:pStyle w:val="Caption"/>
        <w:jc w:val="center"/>
        <w:rPr>
          <w:rFonts w:ascii="Verdana" w:hAnsi="Verdana"/>
          <w:sz w:val="18"/>
          <w:lang w:val="en-GB"/>
        </w:rPr>
      </w:pPr>
      <w:r w:rsidRPr="003C6314">
        <w:rPr>
          <w:rFonts w:ascii="Verdana" w:hAnsi="Verdana"/>
          <w:sz w:val="18"/>
          <w:lang w:val="en-GB"/>
        </w:rPr>
        <w:t xml:space="preserve">Figure </w:t>
      </w:r>
      <w:r w:rsidRPr="003C6314">
        <w:rPr>
          <w:rFonts w:ascii="Verdana" w:hAnsi="Verdana"/>
          <w:sz w:val="18"/>
          <w:lang w:val="en-GB"/>
        </w:rPr>
        <w:fldChar w:fldCharType="begin"/>
      </w:r>
      <w:r w:rsidRPr="003C6314">
        <w:rPr>
          <w:rFonts w:ascii="Verdana" w:hAnsi="Verdana"/>
          <w:sz w:val="18"/>
          <w:lang w:val="en-GB"/>
        </w:rPr>
        <w:instrText xml:space="preserve"> SEQ Figure \* ARABIC </w:instrText>
      </w:r>
      <w:r w:rsidRPr="003C6314">
        <w:rPr>
          <w:rFonts w:ascii="Verdana" w:hAnsi="Verdana"/>
          <w:sz w:val="18"/>
          <w:lang w:val="en-GB"/>
        </w:rPr>
        <w:fldChar w:fldCharType="separate"/>
      </w:r>
      <w:r w:rsidR="003C6314" w:rsidRPr="003C6314">
        <w:rPr>
          <w:rFonts w:ascii="Verdana" w:hAnsi="Verdana"/>
          <w:noProof/>
          <w:sz w:val="18"/>
          <w:lang w:val="en-GB"/>
        </w:rPr>
        <w:t>1</w:t>
      </w:r>
      <w:r w:rsidRPr="003C6314">
        <w:rPr>
          <w:rFonts w:ascii="Verdana" w:hAnsi="Verdana"/>
          <w:sz w:val="18"/>
          <w:lang w:val="en-GB"/>
        </w:rPr>
        <w:fldChar w:fldCharType="end"/>
      </w:r>
      <w:r w:rsidRPr="003C6314">
        <w:rPr>
          <w:rFonts w:ascii="Verdana" w:hAnsi="Verdana"/>
          <w:sz w:val="18"/>
          <w:lang w:val="en-GB"/>
        </w:rPr>
        <w:t xml:space="preserve"> ESMS and DCAT-AP</w:t>
      </w:r>
    </w:p>
    <w:p w14:paraId="19C2AF2B" w14:textId="77777777" w:rsidR="007F0A85" w:rsidRDefault="007F0A85" w:rsidP="00FC4A9A">
      <w:pPr>
        <w:pStyle w:val="Body"/>
        <w:jc w:val="left"/>
      </w:pPr>
    </w:p>
    <w:p w14:paraId="2CAEEAE8" w14:textId="5D2E33C8" w:rsidR="00FC4A9A" w:rsidRPr="003C6314" w:rsidRDefault="003533E3" w:rsidP="00FC4A9A">
      <w:pPr>
        <w:pStyle w:val="Body"/>
        <w:jc w:val="left"/>
      </w:pPr>
      <w:r w:rsidRPr="003C6314">
        <w:t xml:space="preserve">BN presented the results after mapping SDMX with DCAT-AP (see </w:t>
      </w:r>
      <w:r w:rsidRPr="003C6314">
        <w:fldChar w:fldCharType="begin"/>
      </w:r>
      <w:r w:rsidRPr="003C6314">
        <w:instrText xml:space="preserve"> REF _Ref442867437 \h </w:instrText>
      </w:r>
      <w:r w:rsidRPr="003C6314">
        <w:fldChar w:fldCharType="separate"/>
      </w:r>
      <w:r w:rsidRPr="003C6314">
        <w:rPr>
          <w:sz w:val="18"/>
        </w:rPr>
        <w:t xml:space="preserve">Figure </w:t>
      </w:r>
      <w:r w:rsidRPr="003C6314">
        <w:rPr>
          <w:noProof/>
          <w:sz w:val="18"/>
        </w:rPr>
        <w:t>2</w:t>
      </w:r>
      <w:r w:rsidRPr="003C6314">
        <w:fldChar w:fldCharType="end"/>
      </w:r>
      <w:r w:rsidRPr="003C6314">
        <w:t>).</w:t>
      </w:r>
    </w:p>
    <w:p w14:paraId="587EA5E1" w14:textId="5B06AA4E" w:rsidR="003533E3" w:rsidRPr="003C6314" w:rsidRDefault="003533E3" w:rsidP="003533E3">
      <w:pPr>
        <w:pStyle w:val="Body"/>
        <w:jc w:val="center"/>
      </w:pPr>
      <w:r w:rsidRPr="003C6314">
        <w:rPr>
          <w:noProof/>
          <w:lang w:eastAsia="en-GB"/>
        </w:rPr>
        <w:drawing>
          <wp:inline distT="0" distB="0" distL="0" distR="0" wp14:anchorId="53BE0848" wp14:editId="06ACE8EA">
            <wp:extent cx="3314700" cy="17322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19864" cy="1734957"/>
                    </a:xfrm>
                    <a:prstGeom prst="rect">
                      <a:avLst/>
                    </a:prstGeom>
                    <a:noFill/>
                    <a:ln>
                      <a:noFill/>
                    </a:ln>
                  </pic:spPr>
                </pic:pic>
              </a:graphicData>
            </a:graphic>
          </wp:inline>
        </w:drawing>
      </w:r>
    </w:p>
    <w:p w14:paraId="15D3F77E" w14:textId="765B2AFF" w:rsidR="003533E3" w:rsidRPr="003C6314" w:rsidRDefault="003533E3" w:rsidP="003533E3">
      <w:pPr>
        <w:pStyle w:val="Caption"/>
        <w:jc w:val="center"/>
        <w:rPr>
          <w:rFonts w:ascii="Verdana" w:hAnsi="Verdana"/>
          <w:sz w:val="18"/>
          <w:lang w:val="en-GB"/>
        </w:rPr>
      </w:pPr>
      <w:bookmarkStart w:id="0" w:name="_Ref442867437"/>
      <w:r w:rsidRPr="003C6314">
        <w:rPr>
          <w:rFonts w:ascii="Verdana" w:hAnsi="Verdana"/>
          <w:sz w:val="18"/>
          <w:lang w:val="en-GB"/>
        </w:rPr>
        <w:t xml:space="preserve">Figure </w:t>
      </w:r>
      <w:r w:rsidRPr="003C6314">
        <w:rPr>
          <w:rFonts w:ascii="Verdana" w:hAnsi="Verdana"/>
          <w:sz w:val="18"/>
          <w:lang w:val="en-GB"/>
        </w:rPr>
        <w:fldChar w:fldCharType="begin"/>
      </w:r>
      <w:r w:rsidRPr="003C6314">
        <w:rPr>
          <w:rFonts w:ascii="Verdana" w:hAnsi="Verdana"/>
          <w:sz w:val="18"/>
          <w:lang w:val="en-GB"/>
        </w:rPr>
        <w:instrText xml:space="preserve"> SEQ Figure \* ARABIC </w:instrText>
      </w:r>
      <w:r w:rsidRPr="003C6314">
        <w:rPr>
          <w:rFonts w:ascii="Verdana" w:hAnsi="Verdana"/>
          <w:sz w:val="18"/>
          <w:lang w:val="en-GB"/>
        </w:rPr>
        <w:fldChar w:fldCharType="separate"/>
      </w:r>
      <w:r w:rsidR="003C6314" w:rsidRPr="003C6314">
        <w:rPr>
          <w:rFonts w:ascii="Verdana" w:hAnsi="Verdana"/>
          <w:noProof/>
          <w:sz w:val="18"/>
          <w:lang w:val="en-GB"/>
        </w:rPr>
        <w:t>2</w:t>
      </w:r>
      <w:r w:rsidRPr="003C6314">
        <w:rPr>
          <w:rFonts w:ascii="Verdana" w:hAnsi="Verdana"/>
          <w:sz w:val="18"/>
          <w:lang w:val="en-GB"/>
        </w:rPr>
        <w:fldChar w:fldCharType="end"/>
      </w:r>
      <w:bookmarkEnd w:id="0"/>
      <w:r w:rsidRPr="003C6314">
        <w:rPr>
          <w:rFonts w:ascii="Verdana" w:hAnsi="Verdana"/>
          <w:sz w:val="18"/>
          <w:lang w:val="en-GB"/>
        </w:rPr>
        <w:t xml:space="preserve"> Mapping DCAT-AP to SDMX</w:t>
      </w:r>
    </w:p>
    <w:p w14:paraId="5CC6BD31" w14:textId="77777777" w:rsidR="007F0A85" w:rsidRDefault="007F0A85" w:rsidP="003533E3">
      <w:pPr>
        <w:pStyle w:val="Body"/>
      </w:pPr>
    </w:p>
    <w:p w14:paraId="508560EA" w14:textId="1C6E54C0" w:rsidR="003533E3" w:rsidRPr="003C6314" w:rsidRDefault="003533E3" w:rsidP="003533E3">
      <w:pPr>
        <w:pStyle w:val="Body"/>
      </w:pPr>
      <w:r w:rsidRPr="003C6314">
        <w:t>BN presented the outcomes of the work that was done in 2015:</w:t>
      </w:r>
    </w:p>
    <w:p w14:paraId="52D2974C" w14:textId="77777777" w:rsidR="003533E3" w:rsidRPr="003C6314" w:rsidRDefault="003533E3" w:rsidP="00BC4F43">
      <w:pPr>
        <w:pStyle w:val="Body"/>
        <w:numPr>
          <w:ilvl w:val="0"/>
          <w:numId w:val="33"/>
        </w:numPr>
      </w:pPr>
      <w:r w:rsidRPr="003C6314">
        <w:t>Only one unique property has been spotted (the number of observations as measure of the size).</w:t>
      </w:r>
    </w:p>
    <w:p w14:paraId="636EF188" w14:textId="62B474CE" w:rsidR="003533E3" w:rsidRPr="003C6314" w:rsidRDefault="003533E3" w:rsidP="00BC4F43">
      <w:pPr>
        <w:pStyle w:val="Body"/>
        <w:numPr>
          <w:ilvl w:val="0"/>
          <w:numId w:val="33"/>
        </w:numPr>
      </w:pPr>
      <w:r w:rsidRPr="003C6314">
        <w:t>Some properties might get a more generic definition in the statistical context (</w:t>
      </w:r>
      <w:r w:rsidR="00980C5B" w:rsidRPr="003C6314">
        <w:t>g</w:t>
      </w:r>
      <w:r w:rsidRPr="003C6314">
        <w:t>eographical &amp; temporal coverage are specific cases of dimensions)</w:t>
      </w:r>
    </w:p>
    <w:p w14:paraId="10E0D594" w14:textId="3588F9F0" w:rsidR="003533E3" w:rsidRPr="003C6314" w:rsidRDefault="00980C5B" w:rsidP="00BC4F43">
      <w:pPr>
        <w:pStyle w:val="Body"/>
        <w:numPr>
          <w:ilvl w:val="0"/>
          <w:numId w:val="33"/>
        </w:numPr>
      </w:pPr>
      <w:r w:rsidRPr="003C6314">
        <w:t>There are common practices for g</w:t>
      </w:r>
      <w:r w:rsidR="003533E3" w:rsidRPr="003C6314">
        <w:t xml:space="preserve">rouping </w:t>
      </w:r>
      <w:r w:rsidRPr="003C6314">
        <w:t>establishing relationships between datasets.</w:t>
      </w:r>
    </w:p>
    <w:p w14:paraId="01E2075E" w14:textId="099CFC8A" w:rsidR="00980C5B" w:rsidRPr="003C6314" w:rsidRDefault="0051525D" w:rsidP="00BC4F43">
      <w:pPr>
        <w:pStyle w:val="Body"/>
        <w:numPr>
          <w:ilvl w:val="0"/>
          <w:numId w:val="33"/>
        </w:numPr>
      </w:pPr>
      <w:hyperlink r:id="rId25" w:history="1">
        <w:proofErr w:type="spellStart"/>
        <w:r w:rsidR="00980C5B" w:rsidRPr="003C6314">
          <w:rPr>
            <w:rStyle w:val="Hyperlink"/>
          </w:rPr>
          <w:t>DataCube</w:t>
        </w:r>
        <w:proofErr w:type="spellEnd"/>
      </w:hyperlink>
      <w:r w:rsidR="00E47F85" w:rsidRPr="003C6314">
        <w:t xml:space="preserve"> and </w:t>
      </w:r>
      <w:r w:rsidR="00980C5B" w:rsidRPr="003C6314">
        <w:t xml:space="preserve">DDI RDF notation </w:t>
      </w:r>
      <w:r w:rsidR="00E47F85" w:rsidRPr="003C6314">
        <w:t>provide</w:t>
      </w:r>
      <w:r w:rsidR="00980C5B" w:rsidRPr="003C6314">
        <w:t xml:space="preserve"> metadata structures</w:t>
      </w:r>
      <w:r w:rsidR="00E47F85" w:rsidRPr="003C6314">
        <w:t xml:space="preserve"> for describing data sets.</w:t>
      </w:r>
    </w:p>
    <w:p w14:paraId="57414BEE" w14:textId="05416EC8" w:rsidR="00980C5B" w:rsidRPr="003C6314" w:rsidRDefault="00980C5B" w:rsidP="00BC4F43">
      <w:pPr>
        <w:pStyle w:val="Body"/>
        <w:numPr>
          <w:ilvl w:val="0"/>
          <w:numId w:val="33"/>
        </w:numPr>
      </w:pPr>
      <w:r w:rsidRPr="003C6314">
        <w:t>SDMX data cube structure definitions offer information t</w:t>
      </w:r>
      <w:r w:rsidR="00E47F85" w:rsidRPr="003C6314">
        <w:t>hat can be exploited by DCAT-AP.</w:t>
      </w:r>
    </w:p>
    <w:p w14:paraId="7F0ADECC" w14:textId="19824F3C" w:rsidR="00980C5B" w:rsidRPr="003C6314" w:rsidRDefault="00980C5B" w:rsidP="00BC4F43">
      <w:pPr>
        <w:pStyle w:val="Body"/>
        <w:numPr>
          <w:ilvl w:val="0"/>
          <w:numId w:val="33"/>
        </w:numPr>
      </w:pPr>
      <w:r w:rsidRPr="003C6314">
        <w:t>ESMS is not as-is transformable into DCAT-AP</w:t>
      </w:r>
      <w:r w:rsidR="00E47F85" w:rsidRPr="003C6314">
        <w:t>.</w:t>
      </w:r>
      <w:r w:rsidRPr="003C6314">
        <w:t xml:space="preserve"> </w:t>
      </w:r>
    </w:p>
    <w:p w14:paraId="4A54E2AE" w14:textId="7FF29D1D" w:rsidR="00980C5B" w:rsidRDefault="00980C5B" w:rsidP="00BC4F43">
      <w:pPr>
        <w:pStyle w:val="Body"/>
        <w:numPr>
          <w:ilvl w:val="0"/>
          <w:numId w:val="33"/>
        </w:numPr>
      </w:pPr>
      <w:r w:rsidRPr="003C6314">
        <w:t>Statistical data portals overlap highly with DCAT-AP information</w:t>
      </w:r>
      <w:r w:rsidR="00E47F85" w:rsidRPr="003C6314">
        <w:t>.</w:t>
      </w:r>
    </w:p>
    <w:p w14:paraId="0620AE12" w14:textId="77777777" w:rsidR="007F0A85" w:rsidRPr="003C6314" w:rsidRDefault="007F0A85" w:rsidP="007F0A85">
      <w:pPr>
        <w:pStyle w:val="Body"/>
      </w:pPr>
    </w:p>
    <w:p w14:paraId="72CAA8E2" w14:textId="1E3F0949" w:rsidR="00A27109" w:rsidRPr="003C6314" w:rsidRDefault="00A27109" w:rsidP="00A27109">
      <w:pPr>
        <w:pStyle w:val="Heading2"/>
      </w:pPr>
      <w:r w:rsidRPr="003C6314">
        <w:t>DCAT-AP/Data Portals ecosystem</w:t>
      </w:r>
    </w:p>
    <w:p w14:paraId="3A43A009" w14:textId="5029AAC0" w:rsidR="00E47F85" w:rsidRPr="003C6314" w:rsidRDefault="003C6314" w:rsidP="00E47F85">
      <w:pPr>
        <w:pStyle w:val="Body"/>
      </w:pPr>
      <w:r w:rsidRPr="003C6314">
        <w:t xml:space="preserve">MD presented </w:t>
      </w:r>
      <w:hyperlink r:id="rId26" w:history="1">
        <w:r w:rsidRPr="003C6314">
          <w:rPr>
            <w:rStyle w:val="Hyperlink"/>
          </w:rPr>
          <w:t>DCAT-AP</w:t>
        </w:r>
      </w:hyperlink>
      <w:r w:rsidRPr="003C6314">
        <w:t>:</w:t>
      </w:r>
    </w:p>
    <w:p w14:paraId="49299560" w14:textId="7E105552" w:rsidR="003C6314" w:rsidRPr="003C6314" w:rsidRDefault="003C6314" w:rsidP="00BC4F43">
      <w:pPr>
        <w:pStyle w:val="Body"/>
        <w:numPr>
          <w:ilvl w:val="0"/>
          <w:numId w:val="34"/>
        </w:numPr>
      </w:pPr>
      <w:r w:rsidRPr="003C6314">
        <w:t>DCAT-AP is an Application Profile of the W3C DCAT Recommendation to be used for the exchange of descriptions of datasets between data portals in Europe.</w:t>
      </w:r>
    </w:p>
    <w:p w14:paraId="5B545326" w14:textId="0413938E" w:rsidR="003C6314" w:rsidRPr="003C6314" w:rsidRDefault="0051525D" w:rsidP="00BC4F43">
      <w:pPr>
        <w:pStyle w:val="Body"/>
        <w:numPr>
          <w:ilvl w:val="0"/>
          <w:numId w:val="34"/>
        </w:numPr>
      </w:pPr>
      <w:hyperlink r:id="rId27" w:history="1">
        <w:r w:rsidR="003C6314" w:rsidRPr="003C6314">
          <w:rPr>
            <w:rStyle w:val="Hyperlink"/>
          </w:rPr>
          <w:t>DCAT</w:t>
        </w:r>
      </w:hyperlink>
      <w:r w:rsidR="003C6314" w:rsidRPr="003C6314">
        <w:t xml:space="preserve"> was developed by the Government Linked Data Working Group at W3C in 2012-2013 as an RDF vocabulary designed to facilitate interoperability between data catalogues published on the Web.</w:t>
      </w:r>
    </w:p>
    <w:p w14:paraId="34238C5C" w14:textId="28B3FCBA" w:rsidR="003C6314" w:rsidRDefault="003C6314" w:rsidP="00BC4F43">
      <w:pPr>
        <w:pStyle w:val="Body"/>
        <w:numPr>
          <w:ilvl w:val="0"/>
          <w:numId w:val="34"/>
        </w:numPr>
      </w:pPr>
      <w:r w:rsidRPr="003C6314">
        <w:t>DCAT-AP was developed by the SEMIC activity under the ISA programme in 2013 and revised in 2015 for specific use in Europe, among others to support the European Data Portal.</w:t>
      </w:r>
    </w:p>
    <w:p w14:paraId="680349D9" w14:textId="6134F760" w:rsidR="00C80581" w:rsidRPr="003C6314" w:rsidRDefault="00C80581" w:rsidP="00C80581">
      <w:pPr>
        <w:pStyle w:val="Body"/>
      </w:pPr>
      <w:r>
        <w:t xml:space="preserve">The latest version of the </w:t>
      </w:r>
      <w:r w:rsidRPr="003C6314">
        <w:t>DCAT-AP</w:t>
      </w:r>
      <w:r>
        <w:t xml:space="preserve"> specification can be found at: </w:t>
      </w:r>
      <w:hyperlink r:id="rId28" w:history="1">
        <w:r w:rsidRPr="003C6314">
          <w:rPr>
            <w:rStyle w:val="Hyperlink"/>
          </w:rPr>
          <w:t>DCAT-AP v1.1</w:t>
        </w:r>
      </w:hyperlink>
      <w:r>
        <w:t>.</w:t>
      </w:r>
    </w:p>
    <w:p w14:paraId="69D4F5F0" w14:textId="1B51023A" w:rsidR="003C6314" w:rsidRPr="003C6314" w:rsidRDefault="003C6314" w:rsidP="003C6314">
      <w:pPr>
        <w:pStyle w:val="Body"/>
        <w:jc w:val="center"/>
      </w:pPr>
      <w:r w:rsidRPr="003C6314">
        <w:rPr>
          <w:noProof/>
          <w:lang w:eastAsia="en-GB"/>
        </w:rPr>
        <w:lastRenderedPageBreak/>
        <w:drawing>
          <wp:inline distT="0" distB="0" distL="0" distR="0" wp14:anchorId="68B086D0" wp14:editId="2B60697A">
            <wp:extent cx="3771900" cy="1755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82329" cy="1760463"/>
                    </a:xfrm>
                    <a:prstGeom prst="rect">
                      <a:avLst/>
                    </a:prstGeom>
                    <a:noFill/>
                    <a:ln>
                      <a:noFill/>
                    </a:ln>
                  </pic:spPr>
                </pic:pic>
              </a:graphicData>
            </a:graphic>
          </wp:inline>
        </w:drawing>
      </w:r>
    </w:p>
    <w:p w14:paraId="2CBB3973" w14:textId="688B5537" w:rsidR="003C6314" w:rsidRPr="003C6314" w:rsidRDefault="003C6314" w:rsidP="003C6314">
      <w:pPr>
        <w:pStyle w:val="Caption"/>
        <w:jc w:val="center"/>
        <w:rPr>
          <w:rFonts w:ascii="Verdana" w:hAnsi="Verdana"/>
          <w:sz w:val="18"/>
          <w:lang w:val="en-GB"/>
        </w:rPr>
      </w:pPr>
      <w:r w:rsidRPr="003C6314">
        <w:rPr>
          <w:rFonts w:ascii="Verdana" w:hAnsi="Verdana"/>
          <w:sz w:val="18"/>
          <w:lang w:val="en-GB"/>
        </w:rPr>
        <w:t xml:space="preserve">Figure </w:t>
      </w:r>
      <w:r w:rsidRPr="003C6314">
        <w:rPr>
          <w:rFonts w:ascii="Verdana" w:hAnsi="Verdana"/>
          <w:sz w:val="18"/>
          <w:lang w:val="en-GB"/>
        </w:rPr>
        <w:fldChar w:fldCharType="begin"/>
      </w:r>
      <w:r w:rsidRPr="003C6314">
        <w:rPr>
          <w:rFonts w:ascii="Verdana" w:hAnsi="Verdana"/>
          <w:sz w:val="18"/>
          <w:lang w:val="en-GB"/>
        </w:rPr>
        <w:instrText xml:space="preserve"> SEQ Figure \* ARABIC </w:instrText>
      </w:r>
      <w:r w:rsidRPr="003C6314">
        <w:rPr>
          <w:rFonts w:ascii="Verdana" w:hAnsi="Verdana"/>
          <w:sz w:val="18"/>
          <w:lang w:val="en-GB"/>
        </w:rPr>
        <w:fldChar w:fldCharType="separate"/>
      </w:r>
      <w:r w:rsidRPr="003C6314">
        <w:rPr>
          <w:rFonts w:ascii="Verdana" w:hAnsi="Verdana"/>
          <w:noProof/>
          <w:sz w:val="18"/>
          <w:lang w:val="en-GB"/>
        </w:rPr>
        <w:t>3</w:t>
      </w:r>
      <w:r w:rsidRPr="003C6314">
        <w:rPr>
          <w:rFonts w:ascii="Verdana" w:hAnsi="Verdana"/>
          <w:sz w:val="18"/>
          <w:lang w:val="en-GB"/>
        </w:rPr>
        <w:fldChar w:fldCharType="end"/>
      </w:r>
      <w:r w:rsidRPr="003C6314">
        <w:rPr>
          <w:rFonts w:ascii="Verdana" w:hAnsi="Verdana"/>
          <w:sz w:val="18"/>
          <w:lang w:val="en-GB"/>
        </w:rPr>
        <w:t xml:space="preserve"> DCAT-AP model overview</w:t>
      </w:r>
    </w:p>
    <w:p w14:paraId="53A62778" w14:textId="77777777" w:rsidR="003C6314" w:rsidRPr="003C6314" w:rsidRDefault="003C6314" w:rsidP="003C6314">
      <w:pPr>
        <w:pStyle w:val="Body"/>
      </w:pPr>
    </w:p>
    <w:p w14:paraId="445110A6" w14:textId="7407C841" w:rsidR="003C6314" w:rsidRPr="003C6314" w:rsidRDefault="003C6314" w:rsidP="003C6314">
      <w:pPr>
        <w:pStyle w:val="Body"/>
      </w:pPr>
      <w:r w:rsidRPr="003C6314">
        <w:t>MD listed the main aspects of DCAT-AP:</w:t>
      </w:r>
    </w:p>
    <w:p w14:paraId="6C3F544D" w14:textId="77777777" w:rsidR="003C6314" w:rsidRPr="003C6314" w:rsidRDefault="003C6314" w:rsidP="00BC4F43">
      <w:pPr>
        <w:pStyle w:val="Body"/>
        <w:numPr>
          <w:ilvl w:val="0"/>
          <w:numId w:val="35"/>
        </w:numPr>
      </w:pPr>
      <w:r w:rsidRPr="003C6314">
        <w:t>DCAT-AP provides a common target for exchange of metadata</w:t>
      </w:r>
    </w:p>
    <w:p w14:paraId="5491EE54" w14:textId="77777777" w:rsidR="003C6314" w:rsidRPr="003C6314" w:rsidRDefault="003C6314" w:rsidP="00BC4F43">
      <w:pPr>
        <w:pStyle w:val="Body"/>
        <w:numPr>
          <w:ilvl w:val="0"/>
          <w:numId w:val="35"/>
        </w:numPr>
      </w:pPr>
      <w:r w:rsidRPr="003C6314">
        <w:t>It is applicable across domains as it does not limit the kinds of datasets that can be described</w:t>
      </w:r>
    </w:p>
    <w:p w14:paraId="7D70FD21" w14:textId="77777777" w:rsidR="003C6314" w:rsidRPr="003C6314" w:rsidRDefault="003C6314" w:rsidP="00BC4F43">
      <w:pPr>
        <w:pStyle w:val="Body"/>
        <w:numPr>
          <w:ilvl w:val="0"/>
          <w:numId w:val="35"/>
        </w:numPr>
      </w:pPr>
      <w:r w:rsidRPr="003C6314">
        <w:t>Its objective is to support exchange of metadata for the main purpose of discoverability</w:t>
      </w:r>
    </w:p>
    <w:p w14:paraId="72ABDB6A" w14:textId="77777777" w:rsidR="003C6314" w:rsidRPr="003C6314" w:rsidRDefault="003C6314" w:rsidP="00BC4F43">
      <w:pPr>
        <w:pStyle w:val="Body"/>
        <w:numPr>
          <w:ilvl w:val="0"/>
          <w:numId w:val="35"/>
        </w:numPr>
      </w:pPr>
      <w:r w:rsidRPr="003C6314">
        <w:t>As such, it only describes the characteristics of datasets that are relevant for cross-domain discovery</w:t>
      </w:r>
    </w:p>
    <w:p w14:paraId="7B9E6370" w14:textId="6DA66CBD" w:rsidR="003C6314" w:rsidRDefault="003C6314" w:rsidP="00BC4F43">
      <w:pPr>
        <w:pStyle w:val="Body"/>
        <w:numPr>
          <w:ilvl w:val="0"/>
          <w:numId w:val="35"/>
        </w:numPr>
      </w:pPr>
      <w:r w:rsidRPr="003C6314">
        <w:t xml:space="preserve">Additional characteristics for datasets in particular domains can be specified in extension profiles (e.g. </w:t>
      </w:r>
      <w:hyperlink r:id="rId30" w:history="1">
        <w:proofErr w:type="spellStart"/>
        <w:r w:rsidRPr="00C80581">
          <w:rPr>
            <w:rStyle w:val="Hyperlink"/>
          </w:rPr>
          <w:t>GeoDCAT</w:t>
        </w:r>
        <w:proofErr w:type="spellEnd"/>
      </w:hyperlink>
      <w:r w:rsidRPr="003C6314">
        <w:t xml:space="preserve">, </w:t>
      </w:r>
      <w:proofErr w:type="spellStart"/>
      <w:r w:rsidRPr="003C6314">
        <w:t>StatDCAT</w:t>
      </w:r>
      <w:proofErr w:type="spellEnd"/>
      <w:r w:rsidRPr="003C6314">
        <w:t>)</w:t>
      </w:r>
    </w:p>
    <w:p w14:paraId="057ADB36" w14:textId="77777777" w:rsidR="00C80581" w:rsidRDefault="00C80581" w:rsidP="00C80581">
      <w:pPr>
        <w:pStyle w:val="Body"/>
      </w:pPr>
    </w:p>
    <w:p w14:paraId="6BB3E1F2" w14:textId="553A8157" w:rsidR="00C80581" w:rsidRDefault="00C80581" w:rsidP="00C80581">
      <w:pPr>
        <w:pStyle w:val="Body"/>
      </w:pPr>
      <w:r>
        <w:t xml:space="preserve">MD presented </w:t>
      </w:r>
      <w:hyperlink r:id="rId31" w:history="1">
        <w:proofErr w:type="spellStart"/>
        <w:r w:rsidRPr="00C80581">
          <w:rPr>
            <w:rStyle w:val="Hyperlink"/>
          </w:rPr>
          <w:t>GeoDCAT</w:t>
        </w:r>
        <w:proofErr w:type="spellEnd"/>
        <w:r w:rsidRPr="00C80581">
          <w:rPr>
            <w:rStyle w:val="Hyperlink"/>
          </w:rPr>
          <w:t>-AP</w:t>
        </w:r>
      </w:hyperlink>
      <w:r>
        <w:t>:</w:t>
      </w:r>
    </w:p>
    <w:p w14:paraId="1F1A2134" w14:textId="77777777" w:rsidR="00C80581" w:rsidRDefault="00C80581" w:rsidP="00BC4F43">
      <w:pPr>
        <w:pStyle w:val="Body"/>
        <w:numPr>
          <w:ilvl w:val="0"/>
          <w:numId w:val="36"/>
        </w:numPr>
      </w:pPr>
      <w:r>
        <w:t>It is an e</w:t>
      </w:r>
      <w:r w:rsidRPr="00C80581">
        <w:t>xtension of DCAT-AP for describing geospatial datasets, dataset series, and services</w:t>
      </w:r>
      <w:r>
        <w:t>.</w:t>
      </w:r>
    </w:p>
    <w:p w14:paraId="68FA5DD7" w14:textId="77777777" w:rsidR="00C80581" w:rsidRDefault="00C80581" w:rsidP="00BC4F43">
      <w:pPr>
        <w:pStyle w:val="Body"/>
        <w:numPr>
          <w:ilvl w:val="0"/>
          <w:numId w:val="36"/>
        </w:numPr>
      </w:pPr>
      <w:r>
        <w:t>Its basic use case is</w:t>
      </w:r>
      <w:r w:rsidRPr="00C80581">
        <w:t xml:space="preserve"> to make spatial datasets, data series, and services searchable on general data portals, thereby making geospatial information better searchable across borders and sectors. </w:t>
      </w:r>
    </w:p>
    <w:p w14:paraId="4F54DFF6" w14:textId="77777777" w:rsidR="007F0A85" w:rsidRDefault="007F0A85" w:rsidP="007F0A85">
      <w:pPr>
        <w:pStyle w:val="Body"/>
      </w:pPr>
    </w:p>
    <w:p w14:paraId="5FCD0E4B" w14:textId="469D19AF" w:rsidR="00B21835" w:rsidRDefault="00A27109" w:rsidP="00B21835">
      <w:pPr>
        <w:pStyle w:val="Heading2"/>
      </w:pPr>
      <w:r w:rsidRPr="003C6314">
        <w:t>SDMX/ESMS</w:t>
      </w:r>
    </w:p>
    <w:p w14:paraId="13EF25F2" w14:textId="7EE0E5A4" w:rsidR="00C80581" w:rsidRDefault="0078022A" w:rsidP="00C80581">
      <w:pPr>
        <w:pStyle w:val="Body"/>
      </w:pPr>
      <w:r>
        <w:t>MP presented SDMX:</w:t>
      </w:r>
    </w:p>
    <w:p w14:paraId="3B386E01" w14:textId="2B91A586" w:rsidR="0078022A" w:rsidRDefault="0078022A" w:rsidP="00BC4F43">
      <w:pPr>
        <w:pStyle w:val="Body"/>
        <w:numPr>
          <w:ilvl w:val="0"/>
          <w:numId w:val="37"/>
        </w:numPr>
      </w:pPr>
      <w:r w:rsidRPr="0078022A">
        <w:t>The Statistical Data and Metadata Exchange (SDMX) initiative is sponsored by seven institutions (the BIS, the ECB, Eurostat, the IMF, the OECD, the UN and the World Bank) in order to provide standards for the exchange of statistical information.</w:t>
      </w:r>
    </w:p>
    <w:p w14:paraId="0D87BFFA" w14:textId="7582152A" w:rsidR="0078022A" w:rsidRDefault="0078022A" w:rsidP="00BC4F43">
      <w:pPr>
        <w:pStyle w:val="Body"/>
        <w:numPr>
          <w:ilvl w:val="0"/>
          <w:numId w:val="37"/>
        </w:numPr>
      </w:pPr>
      <w:r>
        <w:t xml:space="preserve">SDMX </w:t>
      </w:r>
      <w:r w:rsidRPr="0078022A">
        <w:t>descri</w:t>
      </w:r>
      <w:r>
        <w:t>bes and universalis</w:t>
      </w:r>
      <w:r w:rsidRPr="0078022A">
        <w:t>es the way to exchange statistical data, and provides standard formats for data and metadata, content guidelines as well as IT architecture for exchange of data and metadata.</w:t>
      </w:r>
    </w:p>
    <w:p w14:paraId="2C6CF873" w14:textId="387F92F3" w:rsidR="0078022A" w:rsidRDefault="0078022A" w:rsidP="00BC4F43">
      <w:pPr>
        <w:pStyle w:val="Body"/>
        <w:numPr>
          <w:ilvl w:val="0"/>
          <w:numId w:val="37"/>
        </w:numPr>
      </w:pPr>
      <w:r>
        <w:t>SDMX provides:</w:t>
      </w:r>
    </w:p>
    <w:p w14:paraId="6B8424B3" w14:textId="77777777" w:rsidR="0078022A" w:rsidRDefault="0078022A" w:rsidP="00BC4F43">
      <w:pPr>
        <w:pStyle w:val="Body"/>
        <w:numPr>
          <w:ilvl w:val="0"/>
          <w:numId w:val="37"/>
        </w:numPr>
      </w:pPr>
      <w:r>
        <w:t>A logical model to describe statistical data, together with guidelines on how to structure the content</w:t>
      </w:r>
    </w:p>
    <w:p w14:paraId="4780C776" w14:textId="77777777" w:rsidR="0078022A" w:rsidRDefault="0078022A" w:rsidP="00BC4F43">
      <w:pPr>
        <w:pStyle w:val="Body"/>
        <w:numPr>
          <w:ilvl w:val="0"/>
          <w:numId w:val="37"/>
        </w:numPr>
      </w:pPr>
      <w:r>
        <w:t>A standard for automated communication from machine to machine</w:t>
      </w:r>
    </w:p>
    <w:p w14:paraId="33A2CAD7" w14:textId="3270CB04" w:rsidR="0078022A" w:rsidRDefault="0078022A" w:rsidP="00BC4F43">
      <w:pPr>
        <w:pStyle w:val="Body"/>
        <w:numPr>
          <w:ilvl w:val="0"/>
          <w:numId w:val="37"/>
        </w:numPr>
      </w:pPr>
      <w:r>
        <w:t>A technology supporting standardised IT tools that can be used by all parties involved in the data exchange and processing</w:t>
      </w:r>
    </w:p>
    <w:p w14:paraId="432BBBF7" w14:textId="77777777" w:rsidR="0078022A" w:rsidRDefault="0078022A" w:rsidP="0078022A">
      <w:pPr>
        <w:pStyle w:val="Body"/>
      </w:pPr>
    </w:p>
    <w:p w14:paraId="263F29BA" w14:textId="7175C70B" w:rsidR="00B21835" w:rsidRDefault="0078022A" w:rsidP="0078022A">
      <w:pPr>
        <w:pStyle w:val="Body"/>
      </w:pPr>
      <w:r>
        <w:t xml:space="preserve">CN provided a more technical presentation regarding the uses of SDMX. </w:t>
      </w:r>
      <w:r w:rsidR="00BD02E4">
        <w:t>SDMX can be used for searching by:</w:t>
      </w:r>
    </w:p>
    <w:p w14:paraId="6C5AC649" w14:textId="7D7B9368" w:rsidR="00BD02E4" w:rsidRDefault="00BD02E4" w:rsidP="00BC4F43">
      <w:pPr>
        <w:pStyle w:val="Body"/>
        <w:numPr>
          <w:ilvl w:val="0"/>
          <w:numId w:val="38"/>
        </w:numPr>
      </w:pPr>
      <w:r>
        <w:t>Data provider</w:t>
      </w:r>
    </w:p>
    <w:p w14:paraId="21606441" w14:textId="427CC9A6" w:rsidR="00BD02E4" w:rsidRDefault="00BD02E4" w:rsidP="00BC4F43">
      <w:pPr>
        <w:pStyle w:val="Body"/>
        <w:numPr>
          <w:ilvl w:val="0"/>
          <w:numId w:val="38"/>
        </w:numPr>
      </w:pPr>
      <w:r>
        <w:t>Concept</w:t>
      </w:r>
    </w:p>
    <w:p w14:paraId="09F2CBB0" w14:textId="4850AD50" w:rsidR="00BD02E4" w:rsidRDefault="00BD02E4" w:rsidP="00BC4F43">
      <w:pPr>
        <w:pStyle w:val="Body"/>
        <w:numPr>
          <w:ilvl w:val="0"/>
          <w:numId w:val="38"/>
        </w:numPr>
      </w:pPr>
      <w:r>
        <w:t>Code</w:t>
      </w:r>
    </w:p>
    <w:p w14:paraId="5A159EE4" w14:textId="18C3F26F" w:rsidR="00BD02E4" w:rsidRDefault="00BA3B4C" w:rsidP="00BC4F43">
      <w:pPr>
        <w:pStyle w:val="Body"/>
        <w:numPr>
          <w:ilvl w:val="0"/>
          <w:numId w:val="38"/>
        </w:numPr>
      </w:pPr>
      <w:r>
        <w:t>Category</w:t>
      </w:r>
    </w:p>
    <w:p w14:paraId="7CD47438" w14:textId="77777777" w:rsidR="00BD02E4" w:rsidRDefault="00BD02E4" w:rsidP="0078022A">
      <w:pPr>
        <w:pStyle w:val="Body"/>
      </w:pPr>
    </w:p>
    <w:p w14:paraId="246A1BF8" w14:textId="77777777" w:rsidR="00BD02E4" w:rsidRDefault="00BD02E4" w:rsidP="0078022A">
      <w:pPr>
        <w:pStyle w:val="Body"/>
      </w:pPr>
    </w:p>
    <w:p w14:paraId="09B28E5E" w14:textId="77777777" w:rsidR="00BD02E4" w:rsidRDefault="00BD02E4" w:rsidP="0078022A">
      <w:pPr>
        <w:pStyle w:val="Body"/>
      </w:pPr>
    </w:p>
    <w:p w14:paraId="220C562D" w14:textId="48BF2C9E" w:rsidR="00BD02E4" w:rsidRPr="003C6314" w:rsidRDefault="00BD02E4" w:rsidP="0078022A">
      <w:pPr>
        <w:pStyle w:val="Body"/>
      </w:pPr>
      <w:r>
        <w:t>CN presented the ma</w:t>
      </w:r>
      <w:r w:rsidR="00BA3B4C">
        <w:t xml:space="preserve">pping between SDMX and </w:t>
      </w:r>
      <w:proofErr w:type="spellStart"/>
      <w:r w:rsidR="007F1F81">
        <w:t>Stat</w:t>
      </w:r>
      <w:r w:rsidR="00BA3B4C">
        <w:t>DCAT</w:t>
      </w:r>
      <w:proofErr w:type="spellEnd"/>
      <w:r w:rsidR="00BA3B4C">
        <w:t xml:space="preserve">-AP (available </w:t>
      </w:r>
      <w:hyperlink r:id="rId32" w:history="1">
        <w:r w:rsidR="00BA3B4C" w:rsidRPr="00BA3B4C">
          <w:rPr>
            <w:rStyle w:val="Hyperlink"/>
          </w:rPr>
          <w:t>here</w:t>
        </w:r>
      </w:hyperlink>
      <w:r w:rsidR="00BA3B4C">
        <w:t>).</w:t>
      </w:r>
    </w:p>
    <w:p w14:paraId="7CCCB442" w14:textId="33AA506E" w:rsidR="00B21835" w:rsidRDefault="00BA3B4C" w:rsidP="00BC4F43">
      <w:pPr>
        <w:pStyle w:val="Heading1"/>
        <w:numPr>
          <w:ilvl w:val="0"/>
          <w:numId w:val="24"/>
        </w:numPr>
      </w:pPr>
      <w:r>
        <w:t>Q&amp;A</w:t>
      </w:r>
    </w:p>
    <w:p w14:paraId="27DC6820" w14:textId="2882A671" w:rsidR="00BA3B4C" w:rsidRDefault="00BA3B4C" w:rsidP="00BA3B4C">
      <w:pPr>
        <w:pStyle w:val="Body"/>
      </w:pPr>
      <w:r>
        <w:t>SA inquired whether we should specify the different types of metadata, and their use.</w:t>
      </w:r>
    </w:p>
    <w:p w14:paraId="4D935723" w14:textId="77777777" w:rsidR="00BA3B4C" w:rsidRDefault="00BA3B4C" w:rsidP="00BA3B4C">
      <w:pPr>
        <w:pStyle w:val="Body"/>
      </w:pPr>
    </w:p>
    <w:p w14:paraId="373816E4" w14:textId="3B632710" w:rsidR="00BA3B4C" w:rsidRDefault="00BA3B4C" w:rsidP="00BA3B4C">
      <w:pPr>
        <w:pStyle w:val="Body"/>
      </w:pPr>
      <w:r>
        <w:t>CN mentioned that in SDMX are two types of metadata:</w:t>
      </w:r>
    </w:p>
    <w:p w14:paraId="7DD2FA7F" w14:textId="4625F702" w:rsidR="00BA3B4C" w:rsidRDefault="00BA3B4C" w:rsidP="00BC4F43">
      <w:pPr>
        <w:pStyle w:val="Body"/>
        <w:numPr>
          <w:ilvl w:val="0"/>
          <w:numId w:val="39"/>
        </w:numPr>
      </w:pPr>
      <w:r>
        <w:t>Code schemes; and</w:t>
      </w:r>
    </w:p>
    <w:p w14:paraId="256F9EA5" w14:textId="14959254" w:rsidR="00BA3B4C" w:rsidRDefault="00BA3B4C" w:rsidP="00BC4F43">
      <w:pPr>
        <w:pStyle w:val="Body"/>
        <w:numPr>
          <w:ilvl w:val="0"/>
          <w:numId w:val="39"/>
        </w:numPr>
      </w:pPr>
      <w:r>
        <w:t>Reference metadata</w:t>
      </w:r>
    </w:p>
    <w:p w14:paraId="65DE64A8" w14:textId="77777777" w:rsidR="00BA3B4C" w:rsidRDefault="00BA3B4C" w:rsidP="00BA3B4C">
      <w:pPr>
        <w:pStyle w:val="Body"/>
      </w:pPr>
    </w:p>
    <w:p w14:paraId="1FC864B0" w14:textId="47246D18" w:rsidR="00BA3B4C" w:rsidRDefault="00BA3B4C" w:rsidP="00BA3B4C">
      <w:pPr>
        <w:pStyle w:val="Body"/>
      </w:pPr>
      <w:r w:rsidRPr="00302DC9">
        <w:t xml:space="preserve">CN mentioned that </w:t>
      </w:r>
      <w:proofErr w:type="spellStart"/>
      <w:r w:rsidRPr="00302DC9">
        <w:t>dct</w:t>
      </w:r>
      <w:proofErr w:type="gramStart"/>
      <w:r w:rsidRPr="00302DC9">
        <w:t>:Standard</w:t>
      </w:r>
      <w:proofErr w:type="spellEnd"/>
      <w:proofErr w:type="gramEnd"/>
      <w:r w:rsidRPr="00302DC9">
        <w:t xml:space="preserve"> could be included in SDMX by using reference data.</w:t>
      </w:r>
    </w:p>
    <w:p w14:paraId="15BF65E1" w14:textId="77777777" w:rsidR="00302DC9" w:rsidRDefault="00302DC9" w:rsidP="00BA3B4C">
      <w:pPr>
        <w:pStyle w:val="Body"/>
      </w:pPr>
    </w:p>
    <w:p w14:paraId="6AB41B50" w14:textId="758C23AB" w:rsidR="00302DC9" w:rsidRDefault="00302DC9" w:rsidP="00BA3B4C">
      <w:pPr>
        <w:pStyle w:val="Body"/>
      </w:pPr>
      <w:r>
        <w:t xml:space="preserve">MP suggested creating a central registry for </w:t>
      </w:r>
      <w:proofErr w:type="spellStart"/>
      <w:r w:rsidR="007F1F81">
        <w:t>Stat</w:t>
      </w:r>
      <w:r>
        <w:t>DCAT</w:t>
      </w:r>
      <w:proofErr w:type="spellEnd"/>
      <w:r>
        <w:t>-AP (SDMX could cover this function).</w:t>
      </w:r>
    </w:p>
    <w:p w14:paraId="73729239" w14:textId="77777777" w:rsidR="00302DC9" w:rsidRDefault="00302DC9" w:rsidP="00BA3B4C">
      <w:pPr>
        <w:pStyle w:val="Body"/>
      </w:pPr>
    </w:p>
    <w:p w14:paraId="75B26C41" w14:textId="5E8F853E" w:rsidR="00BA3B4C" w:rsidRDefault="00302DC9" w:rsidP="00BA3B4C">
      <w:pPr>
        <w:pStyle w:val="Body"/>
      </w:pPr>
      <w:r>
        <w:t>WG mentioned that DCAT-AP authority tables are published in the metadata registry of the Publications Office.</w:t>
      </w:r>
    </w:p>
    <w:p w14:paraId="00786193" w14:textId="77777777" w:rsidR="007F0A85" w:rsidRDefault="007F0A85" w:rsidP="00BA3B4C">
      <w:pPr>
        <w:pStyle w:val="Body"/>
      </w:pPr>
    </w:p>
    <w:p w14:paraId="2543FA0E" w14:textId="19F422C6" w:rsidR="007F0A85" w:rsidRPr="00BA3B4C" w:rsidRDefault="007F0A85" w:rsidP="00BA3B4C">
      <w:pPr>
        <w:pStyle w:val="Body"/>
      </w:pPr>
      <w:r>
        <w:t xml:space="preserve">MP and SA agreed on the fact that there is the need for agreement regarding the uses cases to be addressed. </w:t>
      </w:r>
    </w:p>
    <w:p w14:paraId="3077EAAA" w14:textId="037256CD" w:rsidR="00F04350" w:rsidRPr="003C6314" w:rsidRDefault="00F04350" w:rsidP="00BC4F43">
      <w:pPr>
        <w:pStyle w:val="Heading1"/>
        <w:numPr>
          <w:ilvl w:val="0"/>
          <w:numId w:val="24"/>
        </w:numPr>
      </w:pPr>
      <w:r w:rsidRPr="003C6314">
        <w:t>Next meeting</w:t>
      </w:r>
    </w:p>
    <w:p w14:paraId="30DF5614" w14:textId="59008D04" w:rsidR="00F04350" w:rsidRDefault="007F0A85" w:rsidP="00F04350">
      <w:pPr>
        <w:pStyle w:val="Body"/>
      </w:pPr>
      <w:r>
        <w:t>Next</w:t>
      </w:r>
      <w:r w:rsidR="00F04350" w:rsidRPr="003C6314">
        <w:t xml:space="preserve"> meeting will take place in </w:t>
      </w:r>
      <w:r>
        <w:t>the second week of March</w:t>
      </w:r>
      <w:r w:rsidR="00F04350" w:rsidRPr="003C6314">
        <w:t>:</w:t>
      </w:r>
    </w:p>
    <w:p w14:paraId="2E6255AB" w14:textId="450C35CA" w:rsidR="007F0A85" w:rsidRPr="003C6314" w:rsidRDefault="0051525D" w:rsidP="00BC4F43">
      <w:pPr>
        <w:pStyle w:val="Body"/>
        <w:numPr>
          <w:ilvl w:val="0"/>
          <w:numId w:val="40"/>
        </w:numPr>
      </w:pPr>
      <w:hyperlink r:id="rId33" w:history="1">
        <w:r w:rsidR="007F0A85" w:rsidRPr="00302DC9">
          <w:rPr>
            <w:rStyle w:val="Hyperlink"/>
            <w:lang w:eastAsia="en-GB"/>
          </w:rPr>
          <w:t>http://doodle.com/poll/yu759si5s4wsru75</w:t>
        </w:r>
      </w:hyperlink>
    </w:p>
    <w:p w14:paraId="556E0912" w14:textId="77C330F7" w:rsidR="00B21835" w:rsidRPr="003C6314" w:rsidRDefault="00B30E98" w:rsidP="00CE757A">
      <w:pPr>
        <w:pStyle w:val="Heading1"/>
      </w:pPr>
      <w:r w:rsidRPr="003C6314">
        <w:t>Action Points</w:t>
      </w:r>
    </w:p>
    <w:p w14:paraId="563C5E80" w14:textId="77777777" w:rsidR="00E06C48" w:rsidRPr="003C6314" w:rsidRDefault="00E06C48" w:rsidP="00E06C48">
      <w:pPr>
        <w:pStyle w:val="Body"/>
      </w:pPr>
    </w:p>
    <w:tbl>
      <w:tblPr>
        <w:tblStyle w:val="TableGrid"/>
        <w:tblW w:w="8495" w:type="dxa"/>
        <w:tblLayout w:type="fixed"/>
        <w:tblLook w:val="04A0" w:firstRow="1" w:lastRow="0" w:firstColumn="1" w:lastColumn="0" w:noHBand="0" w:noVBand="1"/>
      </w:tblPr>
      <w:tblGrid>
        <w:gridCol w:w="704"/>
        <w:gridCol w:w="4957"/>
        <w:gridCol w:w="1417"/>
        <w:gridCol w:w="1417"/>
      </w:tblGrid>
      <w:tr w:rsidR="00451DA1" w:rsidRPr="003C6314" w14:paraId="13DFF3A9" w14:textId="2D462962" w:rsidTr="00451DA1">
        <w:trPr>
          <w:cnfStyle w:val="100000000000" w:firstRow="1" w:lastRow="0" w:firstColumn="0" w:lastColumn="0" w:oddVBand="0" w:evenVBand="0" w:oddHBand="0" w:evenHBand="0" w:firstRowFirstColumn="0" w:firstRowLastColumn="0" w:lastRowFirstColumn="0" w:lastRowLastColumn="0"/>
        </w:trPr>
        <w:tc>
          <w:tcPr>
            <w:tcW w:w="704" w:type="dxa"/>
          </w:tcPr>
          <w:p w14:paraId="31998634" w14:textId="071787C9" w:rsidR="00451DA1" w:rsidRPr="003C6314" w:rsidRDefault="00451DA1" w:rsidP="004128AC">
            <w:pPr>
              <w:pStyle w:val="Body"/>
              <w:spacing w:line="276" w:lineRule="auto"/>
              <w:contextualSpacing w:val="0"/>
              <w:rPr>
                <w:b w:val="0"/>
              </w:rPr>
            </w:pPr>
            <w:r w:rsidRPr="003C6314">
              <w:rPr>
                <w:b w:val="0"/>
              </w:rPr>
              <w:t>ID</w:t>
            </w:r>
          </w:p>
        </w:tc>
        <w:tc>
          <w:tcPr>
            <w:tcW w:w="4957" w:type="dxa"/>
          </w:tcPr>
          <w:p w14:paraId="1BEC20FD" w14:textId="4D3CD3E3" w:rsidR="00451DA1" w:rsidRPr="003C6314" w:rsidRDefault="00451DA1" w:rsidP="004128AC">
            <w:pPr>
              <w:pStyle w:val="Body"/>
              <w:spacing w:line="276" w:lineRule="auto"/>
              <w:contextualSpacing w:val="0"/>
              <w:rPr>
                <w:b w:val="0"/>
              </w:rPr>
            </w:pPr>
            <w:r w:rsidRPr="003C6314">
              <w:rPr>
                <w:b w:val="0"/>
              </w:rPr>
              <w:t>Description</w:t>
            </w:r>
          </w:p>
        </w:tc>
        <w:tc>
          <w:tcPr>
            <w:tcW w:w="1417" w:type="dxa"/>
          </w:tcPr>
          <w:p w14:paraId="4CBA4900" w14:textId="77777777" w:rsidR="00451DA1" w:rsidRPr="003C6314" w:rsidRDefault="00451DA1" w:rsidP="004128AC">
            <w:pPr>
              <w:pStyle w:val="Body"/>
              <w:spacing w:line="276" w:lineRule="auto"/>
              <w:contextualSpacing w:val="0"/>
              <w:rPr>
                <w:b w:val="0"/>
              </w:rPr>
            </w:pPr>
            <w:r w:rsidRPr="003C6314">
              <w:rPr>
                <w:b w:val="0"/>
              </w:rPr>
              <w:t>Owner</w:t>
            </w:r>
          </w:p>
        </w:tc>
        <w:tc>
          <w:tcPr>
            <w:tcW w:w="1417" w:type="dxa"/>
          </w:tcPr>
          <w:p w14:paraId="77AE5915" w14:textId="12B40312" w:rsidR="00451DA1" w:rsidRPr="003C6314" w:rsidRDefault="00451DA1" w:rsidP="004128AC">
            <w:pPr>
              <w:pStyle w:val="Body"/>
              <w:spacing w:line="276" w:lineRule="auto"/>
              <w:contextualSpacing w:val="0"/>
            </w:pPr>
            <w:r w:rsidRPr="00451DA1">
              <w:rPr>
                <w:b w:val="0"/>
              </w:rPr>
              <w:t>Due date</w:t>
            </w:r>
          </w:p>
        </w:tc>
      </w:tr>
      <w:tr w:rsidR="00451DA1" w:rsidRPr="003C6314" w14:paraId="0E9CAC7B" w14:textId="769C7B94" w:rsidTr="00451DA1">
        <w:tc>
          <w:tcPr>
            <w:tcW w:w="704" w:type="dxa"/>
          </w:tcPr>
          <w:p w14:paraId="4547C3CE" w14:textId="77777777" w:rsidR="00451DA1" w:rsidRPr="003C6314" w:rsidRDefault="00451DA1" w:rsidP="00190703">
            <w:pPr>
              <w:pStyle w:val="ListParagraph"/>
              <w:numPr>
                <w:ilvl w:val="0"/>
                <w:numId w:val="22"/>
              </w:numPr>
              <w:spacing w:after="0"/>
              <w:jc w:val="left"/>
              <w:rPr>
                <w:color w:val="000000"/>
                <w:sz w:val="20"/>
                <w:lang w:val="en-GB"/>
              </w:rPr>
            </w:pPr>
          </w:p>
        </w:tc>
        <w:tc>
          <w:tcPr>
            <w:tcW w:w="4957" w:type="dxa"/>
          </w:tcPr>
          <w:p w14:paraId="2C6F2AAA" w14:textId="77777777" w:rsidR="00451DA1" w:rsidRDefault="00451DA1" w:rsidP="009916B0">
            <w:pPr>
              <w:spacing w:after="0"/>
              <w:jc w:val="left"/>
              <w:rPr>
                <w:color w:val="000000"/>
                <w:sz w:val="20"/>
                <w:lang w:val="en-GB" w:eastAsia="en-GB"/>
              </w:rPr>
            </w:pPr>
            <w:r>
              <w:rPr>
                <w:color w:val="000000"/>
                <w:sz w:val="20"/>
                <w:lang w:val="en-GB" w:eastAsia="en-GB"/>
              </w:rPr>
              <w:t>To fill the doodle poll for the next meeting:</w:t>
            </w:r>
          </w:p>
          <w:p w14:paraId="6FB12055" w14:textId="6B280150" w:rsidR="00451DA1" w:rsidRPr="003C6314" w:rsidRDefault="0051525D" w:rsidP="009916B0">
            <w:pPr>
              <w:spacing w:after="0"/>
              <w:jc w:val="left"/>
              <w:rPr>
                <w:color w:val="000000"/>
                <w:sz w:val="20"/>
                <w:lang w:val="en-GB" w:eastAsia="en-GB"/>
              </w:rPr>
            </w:pPr>
            <w:hyperlink r:id="rId34" w:history="1">
              <w:r w:rsidR="00451DA1" w:rsidRPr="00302DC9">
                <w:rPr>
                  <w:rStyle w:val="Hyperlink"/>
                  <w:sz w:val="20"/>
                  <w:lang w:val="en-GB" w:eastAsia="en-GB"/>
                </w:rPr>
                <w:t>http://doodle.com/poll/yu759si5s4wsru75</w:t>
              </w:r>
            </w:hyperlink>
          </w:p>
        </w:tc>
        <w:tc>
          <w:tcPr>
            <w:tcW w:w="1417" w:type="dxa"/>
          </w:tcPr>
          <w:p w14:paraId="7932604D" w14:textId="6E312900" w:rsidR="00451DA1" w:rsidRPr="003C6314" w:rsidRDefault="00451DA1" w:rsidP="00A85099">
            <w:pPr>
              <w:pStyle w:val="Body"/>
              <w:spacing w:before="60" w:after="60" w:line="276" w:lineRule="auto"/>
              <w:contextualSpacing w:val="0"/>
              <w:jc w:val="left"/>
            </w:pPr>
            <w:r w:rsidRPr="003C6314">
              <w:t>WG members</w:t>
            </w:r>
          </w:p>
        </w:tc>
        <w:tc>
          <w:tcPr>
            <w:tcW w:w="1417" w:type="dxa"/>
          </w:tcPr>
          <w:p w14:paraId="6C3DCDD4" w14:textId="2A0E53F8" w:rsidR="00451DA1" w:rsidRPr="003C6314" w:rsidRDefault="00451DA1" w:rsidP="00A85099">
            <w:pPr>
              <w:pStyle w:val="Body"/>
              <w:spacing w:before="60" w:after="60" w:line="276" w:lineRule="auto"/>
              <w:contextualSpacing w:val="0"/>
              <w:jc w:val="left"/>
            </w:pPr>
            <w:r>
              <w:t>01/03/2016</w:t>
            </w:r>
          </w:p>
        </w:tc>
      </w:tr>
      <w:tr w:rsidR="00451DA1" w:rsidRPr="003C6314" w14:paraId="7587B388" w14:textId="1A0E41F8" w:rsidTr="00451DA1">
        <w:tc>
          <w:tcPr>
            <w:tcW w:w="704" w:type="dxa"/>
          </w:tcPr>
          <w:p w14:paraId="53969DCE" w14:textId="3FC477C7" w:rsidR="00451DA1" w:rsidRPr="003C6314" w:rsidRDefault="00451DA1" w:rsidP="00190703">
            <w:pPr>
              <w:pStyle w:val="ListParagraph"/>
              <w:numPr>
                <w:ilvl w:val="0"/>
                <w:numId w:val="22"/>
              </w:numPr>
              <w:spacing w:after="0"/>
              <w:rPr>
                <w:color w:val="000000"/>
                <w:sz w:val="20"/>
                <w:lang w:val="en-GB"/>
              </w:rPr>
            </w:pPr>
          </w:p>
        </w:tc>
        <w:tc>
          <w:tcPr>
            <w:tcW w:w="4957" w:type="dxa"/>
          </w:tcPr>
          <w:p w14:paraId="167E26E0" w14:textId="14C2E7CF" w:rsidR="00451DA1" w:rsidRPr="00302DC9" w:rsidRDefault="00451DA1" w:rsidP="00302DC9">
            <w:pPr>
              <w:spacing w:after="0"/>
              <w:jc w:val="left"/>
              <w:rPr>
                <w:color w:val="000000"/>
                <w:sz w:val="20"/>
                <w:lang w:val="en-GB" w:eastAsia="en-GB"/>
              </w:rPr>
            </w:pPr>
            <w:r>
              <w:rPr>
                <w:color w:val="000000"/>
                <w:sz w:val="20"/>
                <w:lang w:val="en-GB" w:eastAsia="en-GB"/>
              </w:rPr>
              <w:t xml:space="preserve">To share questions and experiences via the mailing list: </w:t>
            </w:r>
            <w:r w:rsidRPr="00302DC9">
              <w:rPr>
                <w:color w:val="000000"/>
                <w:sz w:val="20"/>
                <w:lang w:val="en-GB" w:eastAsia="en-GB"/>
              </w:rPr>
              <w:t>stat_dcat_application_profile@joinup.ec.europa.eu</w:t>
            </w:r>
          </w:p>
        </w:tc>
        <w:tc>
          <w:tcPr>
            <w:tcW w:w="1417" w:type="dxa"/>
          </w:tcPr>
          <w:p w14:paraId="00A627C3" w14:textId="7E61B291" w:rsidR="00451DA1" w:rsidRPr="003C6314" w:rsidRDefault="00451DA1" w:rsidP="00A85099">
            <w:pPr>
              <w:pStyle w:val="Body"/>
              <w:spacing w:before="60" w:after="60" w:line="276" w:lineRule="auto"/>
              <w:contextualSpacing w:val="0"/>
              <w:jc w:val="left"/>
            </w:pPr>
            <w:r w:rsidRPr="003C6314">
              <w:t>WG members</w:t>
            </w:r>
          </w:p>
        </w:tc>
        <w:tc>
          <w:tcPr>
            <w:tcW w:w="1417" w:type="dxa"/>
          </w:tcPr>
          <w:p w14:paraId="300575A0" w14:textId="77777777" w:rsidR="00451DA1" w:rsidRPr="003C6314" w:rsidRDefault="00451DA1" w:rsidP="00A85099">
            <w:pPr>
              <w:pStyle w:val="Body"/>
              <w:spacing w:before="60" w:after="60" w:line="276" w:lineRule="auto"/>
              <w:contextualSpacing w:val="0"/>
              <w:jc w:val="left"/>
            </w:pPr>
          </w:p>
        </w:tc>
      </w:tr>
      <w:tr w:rsidR="00451DA1" w:rsidRPr="00396E25" w14:paraId="2EA906E0" w14:textId="5C7E4D3F" w:rsidTr="00451DA1">
        <w:tc>
          <w:tcPr>
            <w:tcW w:w="704" w:type="dxa"/>
          </w:tcPr>
          <w:p w14:paraId="556391CE" w14:textId="77777777" w:rsidR="00451DA1" w:rsidRPr="003C6314" w:rsidRDefault="00451DA1" w:rsidP="00190703">
            <w:pPr>
              <w:pStyle w:val="ListParagraph"/>
              <w:numPr>
                <w:ilvl w:val="0"/>
                <w:numId w:val="22"/>
              </w:numPr>
              <w:spacing w:after="0"/>
              <w:jc w:val="left"/>
              <w:rPr>
                <w:color w:val="000000"/>
                <w:sz w:val="20"/>
                <w:lang w:val="en-GB"/>
              </w:rPr>
            </w:pPr>
          </w:p>
        </w:tc>
        <w:tc>
          <w:tcPr>
            <w:tcW w:w="4957" w:type="dxa"/>
          </w:tcPr>
          <w:p w14:paraId="67DD6838" w14:textId="666E1DAD" w:rsidR="00451DA1" w:rsidRPr="003C6314" w:rsidRDefault="00451DA1" w:rsidP="009916B0">
            <w:pPr>
              <w:spacing w:after="0"/>
              <w:jc w:val="left"/>
              <w:rPr>
                <w:color w:val="000000"/>
                <w:sz w:val="20"/>
                <w:lang w:val="en-GB" w:eastAsia="en-GB"/>
              </w:rPr>
            </w:pPr>
            <w:r>
              <w:rPr>
                <w:color w:val="000000"/>
                <w:sz w:val="20"/>
                <w:lang w:val="en-GB" w:eastAsia="en-GB"/>
              </w:rPr>
              <w:t xml:space="preserve">To log new issues via the issue tracker: </w:t>
            </w:r>
            <w:hyperlink r:id="rId35" w:history="1">
              <w:r w:rsidRPr="007F0A85">
                <w:rPr>
                  <w:rStyle w:val="Hyperlink"/>
                  <w:sz w:val="20"/>
                  <w:lang w:val="en-GB" w:eastAsia="en-GB"/>
                </w:rPr>
                <w:t>https://joinup.ec.europa.eu/asset/stat_dcat_application_profile/issue/all</w:t>
              </w:r>
            </w:hyperlink>
          </w:p>
        </w:tc>
        <w:tc>
          <w:tcPr>
            <w:tcW w:w="1417" w:type="dxa"/>
          </w:tcPr>
          <w:p w14:paraId="33F42B20" w14:textId="5B7C7C64" w:rsidR="00451DA1" w:rsidRPr="003C6314" w:rsidRDefault="00451DA1" w:rsidP="00A85099">
            <w:pPr>
              <w:pStyle w:val="Body"/>
              <w:spacing w:before="60" w:after="60" w:line="276" w:lineRule="auto"/>
              <w:contextualSpacing w:val="0"/>
              <w:jc w:val="left"/>
            </w:pPr>
            <w:r w:rsidRPr="003C6314">
              <w:t>WG members</w:t>
            </w:r>
          </w:p>
        </w:tc>
        <w:tc>
          <w:tcPr>
            <w:tcW w:w="1417" w:type="dxa"/>
          </w:tcPr>
          <w:p w14:paraId="746646B8" w14:textId="77777777" w:rsidR="00451DA1" w:rsidRPr="003C6314" w:rsidRDefault="00451DA1" w:rsidP="00A85099">
            <w:pPr>
              <w:pStyle w:val="Body"/>
              <w:spacing w:before="60" w:after="60" w:line="276" w:lineRule="auto"/>
              <w:contextualSpacing w:val="0"/>
              <w:jc w:val="left"/>
            </w:pPr>
          </w:p>
        </w:tc>
      </w:tr>
    </w:tbl>
    <w:p w14:paraId="56FA8C6A" w14:textId="718074C0" w:rsidR="00FB7359" w:rsidRPr="003C6314" w:rsidRDefault="00FB7359" w:rsidP="00CE757A">
      <w:pPr>
        <w:pStyle w:val="Heading1"/>
      </w:pPr>
      <w:r w:rsidRPr="003C6314">
        <w:t>Chat log</w:t>
      </w:r>
    </w:p>
    <w:bookmarkStart w:id="1" w:name="_MON_1515506646"/>
    <w:bookmarkEnd w:id="1"/>
    <w:p w14:paraId="4DC1F0C0" w14:textId="77777777" w:rsidR="00CB5017" w:rsidRPr="003C6314" w:rsidRDefault="00A76247" w:rsidP="00CB5017">
      <w:pPr>
        <w:pStyle w:val="Body"/>
        <w:jc w:val="left"/>
      </w:pPr>
      <w:r w:rsidRPr="003C6314">
        <w:object w:dxaOrig="1520" w:dyaOrig="989" w14:anchorId="6A775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36" o:title=""/>
          </v:shape>
          <o:OLEObject Type="Embed" ProgID="Word.Document.12" ShapeID="_x0000_i1025" DrawAspect="Icon" ObjectID="_1517725966" r:id="rId37">
            <o:FieldCodes>\s</o:FieldCodes>
          </o:OLEObject>
        </w:object>
      </w:r>
      <w:bookmarkStart w:id="2" w:name="_GoBack"/>
      <w:bookmarkEnd w:id="2"/>
    </w:p>
    <w:sectPr w:rsidR="00CB5017" w:rsidRPr="003C6314" w:rsidSect="003B6F1D">
      <w:footerReference w:type="default" r:id="rId38"/>
      <w:headerReference w:type="first" r:id="rId39"/>
      <w:footerReference w:type="first" r:id="rId40"/>
      <w:pgSz w:w="11907" w:h="16839" w:code="9"/>
      <w:pgMar w:top="1134" w:right="1701" w:bottom="1134" w:left="1701"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B7941" w14:textId="77777777" w:rsidR="0051525D" w:rsidRDefault="0051525D">
      <w:r>
        <w:separator/>
      </w:r>
    </w:p>
  </w:endnote>
  <w:endnote w:type="continuationSeparator" w:id="0">
    <w:p w14:paraId="7296AD77" w14:textId="77777777" w:rsidR="0051525D" w:rsidRDefault="0051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A76247" w:rsidRPr="009241B0" w14:paraId="4F0965F0" w14:textId="77777777" w:rsidTr="00030154">
      <w:tc>
        <w:tcPr>
          <w:tcW w:w="2944" w:type="dxa"/>
          <w:shd w:val="clear" w:color="auto" w:fill="auto"/>
        </w:tcPr>
        <w:p w14:paraId="1FB379B5" w14:textId="70F9E2BD" w:rsidR="00A76247" w:rsidRPr="009241B0" w:rsidRDefault="0051525D" w:rsidP="000846B0">
          <w:pPr>
            <w:pStyle w:val="FooterDate"/>
            <w:rPr>
              <w:sz w:val="15"/>
              <w:szCs w:val="15"/>
            </w:rPr>
          </w:pPr>
          <w:r>
            <w:fldChar w:fldCharType="begin"/>
          </w:r>
          <w:r>
            <w:instrText xml:space="preserve"> DATE   \* MERGEFORMAT </w:instrText>
          </w:r>
          <w:r>
            <w:fldChar w:fldCharType="separate"/>
          </w:r>
          <w:r w:rsidR="00B346E7" w:rsidRPr="00B346E7">
            <w:rPr>
              <w:noProof/>
              <w:sz w:val="15"/>
              <w:szCs w:val="15"/>
            </w:rPr>
            <w:t>23/02/2016</w:t>
          </w:r>
          <w:r>
            <w:rPr>
              <w:noProof/>
              <w:sz w:val="15"/>
              <w:szCs w:val="15"/>
            </w:rPr>
            <w:fldChar w:fldCharType="end"/>
          </w:r>
        </w:p>
      </w:tc>
      <w:tc>
        <w:tcPr>
          <w:tcW w:w="2945" w:type="dxa"/>
          <w:shd w:val="clear" w:color="auto" w:fill="auto"/>
        </w:tcPr>
        <w:p w14:paraId="4350D4BE" w14:textId="77777777" w:rsidR="00A76247" w:rsidRPr="009241B0" w:rsidRDefault="00A76247" w:rsidP="000846B0">
          <w:pPr>
            <w:pStyle w:val="FooterDate"/>
            <w:rPr>
              <w:sz w:val="15"/>
              <w:szCs w:val="15"/>
            </w:rPr>
          </w:pPr>
        </w:p>
      </w:tc>
      <w:tc>
        <w:tcPr>
          <w:tcW w:w="2945" w:type="dxa"/>
          <w:shd w:val="clear" w:color="auto" w:fill="auto"/>
        </w:tcPr>
        <w:p w14:paraId="0EFE5B83" w14:textId="77777777" w:rsidR="00A76247" w:rsidRPr="009241B0" w:rsidRDefault="00A76247"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p>
      </w:tc>
    </w:tr>
  </w:tbl>
  <w:p w14:paraId="36988E9E" w14:textId="77777777" w:rsidR="00A76247" w:rsidRDefault="00A76247" w:rsidP="000624B2">
    <w:pPr>
      <w:pStyle w:val="FooterDate"/>
      <w:tabs>
        <w:tab w:val="clear" w:pos="9240"/>
        <w:tab w:val="right" w:pos="8789"/>
      </w:tabs>
      <w:ind w:right="-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9D67" w14:textId="77777777" w:rsidR="00A76247" w:rsidRPr="00B9193E" w:rsidRDefault="00A76247" w:rsidP="00895651">
    <w:pPr>
      <w:pStyle w:val="Footer"/>
      <w:rPr>
        <w:rFonts w:cs="Arial"/>
        <w:color w:val="333333"/>
        <w:szCs w:val="16"/>
      </w:rPr>
    </w:pPr>
  </w:p>
  <w:tbl>
    <w:tblPr>
      <w:tblW w:w="8870" w:type="dxa"/>
      <w:tblLook w:val="04A0" w:firstRow="1" w:lastRow="0" w:firstColumn="1" w:lastColumn="0" w:noHBand="0" w:noVBand="1"/>
    </w:tblPr>
    <w:tblGrid>
      <w:gridCol w:w="2956"/>
      <w:gridCol w:w="2957"/>
      <w:gridCol w:w="2957"/>
    </w:tblGrid>
    <w:tr w:rsidR="00A76247" w:rsidRPr="00C02386" w14:paraId="7C1040DC" w14:textId="77777777" w:rsidTr="00D97593">
      <w:trPr>
        <w:trHeight w:val="298"/>
      </w:trPr>
      <w:tc>
        <w:tcPr>
          <w:tcW w:w="2956" w:type="dxa"/>
          <w:shd w:val="clear" w:color="auto" w:fill="auto"/>
          <w:vAlign w:val="bottom"/>
        </w:tcPr>
        <w:p w14:paraId="12E761C5" w14:textId="77777777" w:rsidR="00A76247" w:rsidRPr="00C02386" w:rsidRDefault="00A76247" w:rsidP="00D97593">
          <w:pPr>
            <w:pStyle w:val="Footerapproval"/>
            <w:rPr>
              <w:rFonts w:cs="Arial"/>
              <w:color w:val="333333"/>
              <w:sz w:val="15"/>
              <w:szCs w:val="15"/>
              <w:lang w:val="en-US"/>
            </w:rPr>
          </w:pPr>
        </w:p>
      </w:tc>
      <w:tc>
        <w:tcPr>
          <w:tcW w:w="2957" w:type="dxa"/>
          <w:shd w:val="clear" w:color="auto" w:fill="auto"/>
        </w:tcPr>
        <w:p w14:paraId="519E84E1" w14:textId="77777777" w:rsidR="00A76247" w:rsidRPr="00C02386" w:rsidRDefault="00A76247" w:rsidP="00D97593">
          <w:pPr>
            <w:pStyle w:val="Footerapproval"/>
            <w:rPr>
              <w:sz w:val="15"/>
              <w:szCs w:val="15"/>
              <w:lang w:val="en-US"/>
            </w:rPr>
          </w:pPr>
        </w:p>
      </w:tc>
      <w:tc>
        <w:tcPr>
          <w:tcW w:w="2957" w:type="dxa"/>
          <w:shd w:val="clear" w:color="auto" w:fill="auto"/>
        </w:tcPr>
        <w:p w14:paraId="495C7C10" w14:textId="77777777" w:rsidR="00A76247" w:rsidRPr="00C02386" w:rsidRDefault="00A76247" w:rsidP="00D97593">
          <w:pPr>
            <w:pStyle w:val="Footerapproval"/>
            <w:ind w:right="-171"/>
            <w:rPr>
              <w:sz w:val="15"/>
              <w:szCs w:val="15"/>
              <w:lang w:val="en-US"/>
            </w:rPr>
          </w:pPr>
        </w:p>
      </w:tc>
    </w:tr>
    <w:tr w:rsidR="00A76247" w:rsidRPr="00C02386" w14:paraId="0A85F1D6" w14:textId="77777777" w:rsidTr="00D97593">
      <w:trPr>
        <w:trHeight w:val="275"/>
      </w:trPr>
      <w:tc>
        <w:tcPr>
          <w:tcW w:w="2956" w:type="dxa"/>
          <w:shd w:val="clear" w:color="auto" w:fill="auto"/>
          <w:vAlign w:val="bottom"/>
        </w:tcPr>
        <w:p w14:paraId="169529F7" w14:textId="77777777" w:rsidR="00A76247" w:rsidRPr="00C02386" w:rsidRDefault="00A76247" w:rsidP="00D97593">
          <w:pPr>
            <w:pStyle w:val="Footer"/>
            <w:rPr>
              <w:rFonts w:ascii="Verdana" w:hAnsi="Verdana" w:cs="Arial"/>
              <w:color w:val="333333"/>
              <w:sz w:val="15"/>
              <w:szCs w:val="15"/>
              <w:lang w:val="en-US"/>
            </w:rPr>
          </w:pPr>
        </w:p>
      </w:tc>
      <w:tc>
        <w:tcPr>
          <w:tcW w:w="2957" w:type="dxa"/>
          <w:shd w:val="clear" w:color="auto" w:fill="auto"/>
        </w:tcPr>
        <w:p w14:paraId="7377ADE3" w14:textId="77777777" w:rsidR="00A76247" w:rsidRPr="00C02386" w:rsidRDefault="00A76247" w:rsidP="00D97593">
          <w:pPr>
            <w:pStyle w:val="Footerapproval"/>
            <w:rPr>
              <w:sz w:val="15"/>
              <w:szCs w:val="15"/>
              <w:lang w:val="en-US"/>
            </w:rPr>
          </w:pPr>
        </w:p>
      </w:tc>
      <w:tc>
        <w:tcPr>
          <w:tcW w:w="2957" w:type="dxa"/>
          <w:shd w:val="clear" w:color="auto" w:fill="auto"/>
        </w:tcPr>
        <w:p w14:paraId="5156D067" w14:textId="77777777" w:rsidR="00A76247" w:rsidRPr="00C02386" w:rsidRDefault="00A76247" w:rsidP="00D97593">
          <w:pPr>
            <w:pStyle w:val="Footerapproval"/>
            <w:rPr>
              <w:sz w:val="15"/>
              <w:szCs w:val="15"/>
              <w:lang w:val="en-US"/>
            </w:rPr>
          </w:pPr>
        </w:p>
      </w:tc>
    </w:tr>
    <w:tr w:rsidR="00A76247" w:rsidRPr="00C02386" w14:paraId="09582C9D" w14:textId="77777777" w:rsidTr="00D97593">
      <w:trPr>
        <w:trHeight w:val="298"/>
      </w:trPr>
      <w:tc>
        <w:tcPr>
          <w:tcW w:w="2956" w:type="dxa"/>
          <w:shd w:val="clear" w:color="auto" w:fill="auto"/>
        </w:tcPr>
        <w:p w14:paraId="4F9B603B" w14:textId="77777777" w:rsidR="00A76247" w:rsidRPr="00C02386" w:rsidRDefault="00A76247" w:rsidP="00D97593">
          <w:pPr>
            <w:pStyle w:val="Footerapproval"/>
            <w:rPr>
              <w:sz w:val="15"/>
              <w:szCs w:val="15"/>
              <w:lang w:val="en-US"/>
            </w:rPr>
          </w:pPr>
        </w:p>
      </w:tc>
      <w:tc>
        <w:tcPr>
          <w:tcW w:w="2957" w:type="dxa"/>
          <w:shd w:val="clear" w:color="auto" w:fill="auto"/>
        </w:tcPr>
        <w:p w14:paraId="16C787D6" w14:textId="77777777" w:rsidR="00A76247" w:rsidRPr="00C02386" w:rsidRDefault="00A76247" w:rsidP="00D97593">
          <w:pPr>
            <w:pStyle w:val="Footerapproval"/>
            <w:rPr>
              <w:sz w:val="15"/>
              <w:szCs w:val="15"/>
              <w:lang w:val="en-US"/>
            </w:rPr>
          </w:pPr>
        </w:p>
      </w:tc>
      <w:tc>
        <w:tcPr>
          <w:tcW w:w="2957" w:type="dxa"/>
          <w:shd w:val="clear" w:color="auto" w:fill="auto"/>
          <w:vAlign w:val="bottom"/>
        </w:tcPr>
        <w:p w14:paraId="7FB2CC65" w14:textId="72FCC6FD" w:rsidR="00A76247" w:rsidRPr="00C02386" w:rsidRDefault="00A76247" w:rsidP="00D97593">
          <w:pPr>
            <w:pStyle w:val="Footerapproval"/>
            <w:ind w:right="-22"/>
            <w:jc w:val="right"/>
            <w:rPr>
              <w:sz w:val="15"/>
              <w:szCs w:val="15"/>
              <w:lang w:val="en-US"/>
            </w:rPr>
          </w:pPr>
          <w:r w:rsidRPr="00C02386">
            <w:rPr>
              <w:sz w:val="15"/>
              <w:szCs w:val="15"/>
            </w:rPr>
            <w:t xml:space="preserve">Date: </w:t>
          </w:r>
          <w:r w:rsidR="0051525D">
            <w:fldChar w:fldCharType="begin"/>
          </w:r>
          <w:r w:rsidR="0051525D">
            <w:instrText xml:space="preserve"> DATE   \* MERGEFORMAT </w:instrText>
          </w:r>
          <w:r w:rsidR="0051525D">
            <w:fldChar w:fldCharType="separate"/>
          </w:r>
          <w:r w:rsidR="00B346E7" w:rsidRPr="00B346E7">
            <w:rPr>
              <w:noProof/>
              <w:sz w:val="15"/>
              <w:szCs w:val="15"/>
            </w:rPr>
            <w:t>23</w:t>
          </w:r>
          <w:r w:rsidR="00B346E7">
            <w:rPr>
              <w:noProof/>
            </w:rPr>
            <w:t>/02/2016</w:t>
          </w:r>
          <w:r w:rsidR="0051525D">
            <w:rPr>
              <w:noProof/>
            </w:rPr>
            <w:fldChar w:fldCharType="end"/>
          </w:r>
        </w:p>
      </w:tc>
    </w:tr>
  </w:tbl>
  <w:p w14:paraId="16B4487F" w14:textId="77777777" w:rsidR="00A76247" w:rsidRDefault="00A76247" w:rsidP="00895651">
    <w:pPr>
      <w:pStyle w:val="FooterDate"/>
      <w:rPr>
        <w:rFonts w:cs="Arial"/>
        <w:sz w:val="12"/>
        <w:szCs w:val="12"/>
      </w:rPr>
    </w:pPr>
  </w:p>
  <w:p w14:paraId="1D4DF23A" w14:textId="77777777" w:rsidR="00A76247" w:rsidRPr="00910BEB" w:rsidRDefault="00A76247" w:rsidP="00895651">
    <w:pPr>
      <w:pStyle w:val="FooterDate"/>
      <w:rPr>
        <w:rFonts w:cs="Arial"/>
        <w:sz w:val="12"/>
        <w:szCs w:val="12"/>
      </w:rPr>
    </w:pPr>
    <w:r>
      <w:rPr>
        <w:rFonts w:cs="Arial"/>
        <w:noProof/>
        <w:sz w:val="12"/>
        <w:szCs w:val="12"/>
        <w:lang w:val="en-GB" w:eastAsia="en-GB"/>
      </w:rPr>
      <mc:AlternateContent>
        <mc:Choice Requires="wps">
          <w:drawing>
            <wp:anchor distT="0" distB="0" distL="114300" distR="114300" simplePos="0" relativeHeight="251660288" behindDoc="0" locked="0" layoutInCell="1" allowOverlap="1" wp14:anchorId="2434470D" wp14:editId="04967732">
              <wp:simplePos x="0" y="0"/>
              <wp:positionH relativeFrom="column">
                <wp:posOffset>2230755</wp:posOffset>
              </wp:positionH>
              <wp:positionV relativeFrom="margin">
                <wp:posOffset>8174355</wp:posOffset>
              </wp:positionV>
              <wp:extent cx="842645" cy="288290"/>
              <wp:effectExtent l="1905" t="1905" r="3175" b="0"/>
              <wp:wrapSquare wrapText="bothSides"/>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04DB846" id="Rectangle 31" o:spid="_x0000_s1026" style="position:absolute;margin-left:175.65pt;margin-top:643.6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MufwIAAPsEAAAOAAAAZHJzL2Uyb0RvYy54bWysVNuO0zAQfUfiHyy/t7lsekm06Wq3pQhp&#10;gRULH+DaTmPh2MZ2my6If2fstEsLPCBEH1xPZjw+c+aMr28OnUR7bp3QqsbZOMWIK6qZUNsaf/q4&#10;Hs0xcp4oRqRWvMZP3OGbxcsX172peK5bLRm3CJIoV/Wmxq33pkoSR1veETfWhitwNtp2xINptwmz&#10;pIfsnUzyNJ0mvbbMWE25c/B1NTjxIuZvGk79+6Zx3CNZY8Dm42rjuglrsrgm1dYS0wp6hEH+AUVH&#10;hIJLn1OtiCdoZ8VvqTpBrXa68WOqu0Q3jaA81gDVZOkv1Ty2xPBYC5DjzDNN7v+lpe/2DxYJBr3D&#10;SJEOWvQBSCNqKzm6ygI/vXEVhD2aBxsqdOZe088OKb1sIYzfWqv7lhMGqGJ8cnEgGA6Ook3/VjNI&#10;T3ZeR6oOje1CQiABHWJHnp47wg8eUfg4L/JpMcGIgiufz/Mydiwh1emwsc6/5rpDYVNjC9hjcrK/&#10;dx7AQ+gpJILXUrC1kDIadrtZSov2JIgjza/KSagXjrjzMKlCsNLh2OAevgBGuCP4AtrY7G9llhfp&#10;XV6O1tP5bFSsi8monKXzUZqVd+U0Lcpitf4eAGZF1QrGuLoXip+ElxV/19jjCAySidJDfY3LST6J&#10;tV+gd5dFpvD7U5Gd8DCHUnTAeYg5Tkbo6yvFoGxSeSLksE8u4UfKgIPTf2QlqiA0fhDQRrMnEIHV&#10;0CSYQ3gxYNNq+xWjHqavxu7LjliOkXyjQEhlVhRhXKNRTGY5GPbcszn3EEUhVY09RsN26YcR3xkr&#10;ti3clEVilL4F8TUiCiMIc0AFuIMBExYrOL4GYYTP7Rj1881a/AAAAP//AwBQSwMEFAAGAAgAAAAh&#10;AD/AZejfAAAADQEAAA8AAABkcnMvZG93bnJldi54bWxMj81OwzAQhO9IvIO1SNyo81OoSeNUCAmJ&#10;Ky2iVzd247S2N4qdNrw9ywluuzuj2W/qzewdu5gx9hgk5IsMmAkt6j50Ej53bw8CWEwqaOUwGAnf&#10;JsKmub2pVaXxGj7MZZs6RiEhVkqCTWmoOI+tNV7FBQ4mkHbE0atE69hxPaorhXvHiyx74l71gT5Y&#10;NZhXa9rzdvISJivOeMp74d7n9Lzfn/ALNUp5fze/rIElM6c/M/ziEzo0xHTAKejInITyMS/JSkIh&#10;VjSRZSmWVO9Ap7IsVsCbmv9v0fwAAAD//wMAUEsBAi0AFAAGAAgAAAAhALaDOJL+AAAA4QEAABMA&#10;AAAAAAAAAAAAAAAAAAAAAFtDb250ZW50X1R5cGVzXS54bWxQSwECLQAUAAYACAAAACEAOP0h/9YA&#10;AACUAQAACwAAAAAAAAAAAAAAAAAvAQAAX3JlbHMvLnJlbHNQSwECLQAUAAYACAAAACEAHCGTLn8C&#10;AAD7BAAADgAAAAAAAAAAAAAAAAAuAgAAZHJzL2Uyb0RvYy54bWxQSwECLQAUAAYACAAAACEAP8Bl&#10;6N8AAAANAQAADwAAAAAAAAAAAAAAAADZBAAAZHJzL2Rvd25yZXYueG1sUEsFBgAAAAAEAAQA8wAA&#10;AOUFAAAAAA==&#10;" fillcolor="#002395" stroked="f">
              <w10:wrap type="square"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8"/>
      <w:gridCol w:w="2815"/>
      <w:gridCol w:w="2832"/>
    </w:tblGrid>
    <w:tr w:rsidR="00A76247" w:rsidRPr="009241B0" w14:paraId="6939F01B" w14:textId="77777777" w:rsidTr="00030154">
      <w:tc>
        <w:tcPr>
          <w:tcW w:w="2944" w:type="dxa"/>
          <w:shd w:val="clear" w:color="auto" w:fill="auto"/>
        </w:tcPr>
        <w:p w14:paraId="3BCCD4D3" w14:textId="4F063ECD" w:rsidR="00A76247" w:rsidRPr="009241B0" w:rsidRDefault="0051525D" w:rsidP="000846B0">
          <w:pPr>
            <w:pStyle w:val="FooterDate"/>
            <w:rPr>
              <w:sz w:val="15"/>
              <w:szCs w:val="15"/>
            </w:rPr>
          </w:pPr>
          <w:r>
            <w:fldChar w:fldCharType="begin"/>
          </w:r>
          <w:r>
            <w:instrText xml:space="preserve"> DATE   \* MERGEFORMAT </w:instrText>
          </w:r>
          <w:r>
            <w:fldChar w:fldCharType="separate"/>
          </w:r>
          <w:r w:rsidR="00B346E7" w:rsidRPr="00B346E7">
            <w:rPr>
              <w:noProof/>
              <w:sz w:val="15"/>
              <w:szCs w:val="15"/>
            </w:rPr>
            <w:t>23/02/2016</w:t>
          </w:r>
          <w:r>
            <w:rPr>
              <w:noProof/>
              <w:sz w:val="15"/>
              <w:szCs w:val="15"/>
            </w:rPr>
            <w:fldChar w:fldCharType="end"/>
          </w:r>
        </w:p>
      </w:tc>
      <w:tc>
        <w:tcPr>
          <w:tcW w:w="2945" w:type="dxa"/>
          <w:shd w:val="clear" w:color="auto" w:fill="auto"/>
        </w:tcPr>
        <w:p w14:paraId="3C0D6D35" w14:textId="77777777" w:rsidR="00A76247" w:rsidRPr="009241B0" w:rsidRDefault="00A76247" w:rsidP="000846B0">
          <w:pPr>
            <w:pStyle w:val="FooterDate"/>
            <w:rPr>
              <w:sz w:val="15"/>
              <w:szCs w:val="15"/>
            </w:rPr>
          </w:pPr>
        </w:p>
      </w:tc>
      <w:tc>
        <w:tcPr>
          <w:tcW w:w="2945" w:type="dxa"/>
          <w:shd w:val="clear" w:color="auto" w:fill="auto"/>
        </w:tcPr>
        <w:p w14:paraId="6A2359D3" w14:textId="26E54960" w:rsidR="00A76247" w:rsidRPr="009241B0" w:rsidRDefault="00A76247"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Arabic  \* MERGEFORMAT </w:instrText>
          </w:r>
          <w:r>
            <w:rPr>
              <w:rFonts w:ascii="Verdana" w:hAnsi="Verdana"/>
              <w:sz w:val="15"/>
              <w:szCs w:val="15"/>
              <w:lang w:val="fr-BE"/>
            </w:rPr>
            <w:fldChar w:fldCharType="separate"/>
          </w:r>
          <w:r w:rsidR="00B346E7">
            <w:rPr>
              <w:rFonts w:ascii="Verdana" w:hAnsi="Verdana"/>
              <w:noProof/>
              <w:sz w:val="15"/>
              <w:szCs w:val="15"/>
              <w:lang w:val="fr-BE"/>
            </w:rPr>
            <w:t>8</w:t>
          </w:r>
          <w:r>
            <w:rPr>
              <w:rFonts w:ascii="Verdana" w:hAnsi="Verdana"/>
              <w:sz w:val="15"/>
              <w:szCs w:val="15"/>
              <w:lang w:val="fr-BE"/>
            </w:rPr>
            <w:fldChar w:fldCharType="end"/>
          </w:r>
          <w:r>
            <w:rPr>
              <w:rFonts w:ascii="Verdana" w:hAnsi="Verdana"/>
              <w:sz w:val="15"/>
              <w:szCs w:val="15"/>
              <w:lang w:val="fr-BE"/>
            </w:rPr>
            <w:t xml:space="preserve"> of </w:t>
          </w:r>
          <w:r w:rsidR="0051525D">
            <w:fldChar w:fldCharType="begin"/>
          </w:r>
          <w:r w:rsidR="0051525D">
            <w:instrText xml:space="preserve"> SECTIONPAGES   \* MERGEFORMAT </w:instrText>
          </w:r>
          <w:r w:rsidR="0051525D">
            <w:fldChar w:fldCharType="separate"/>
          </w:r>
          <w:r w:rsidR="00B346E7" w:rsidRPr="00B346E7">
            <w:rPr>
              <w:rFonts w:ascii="Verdana" w:hAnsi="Verdana"/>
              <w:noProof/>
              <w:sz w:val="15"/>
              <w:szCs w:val="15"/>
              <w:lang w:val="fr-BE"/>
            </w:rPr>
            <w:t>8</w:t>
          </w:r>
          <w:r w:rsidR="0051525D">
            <w:rPr>
              <w:rFonts w:ascii="Verdana" w:hAnsi="Verdana"/>
              <w:noProof/>
              <w:sz w:val="15"/>
              <w:szCs w:val="15"/>
              <w:lang w:val="fr-BE"/>
            </w:rPr>
            <w:fldChar w:fldCharType="end"/>
          </w:r>
        </w:p>
      </w:tc>
    </w:tr>
  </w:tbl>
  <w:p w14:paraId="6EBD30B2" w14:textId="77777777" w:rsidR="00A76247" w:rsidRDefault="00A76247" w:rsidP="000624B2">
    <w:pPr>
      <w:pStyle w:val="FooterDate"/>
      <w:tabs>
        <w:tab w:val="clear" w:pos="9240"/>
        <w:tab w:val="right" w:pos="8789"/>
      </w:tabs>
      <w:ind w:right="-1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7F7F7F"/>
      </w:tblBorders>
      <w:tblLook w:val="04A0" w:firstRow="1" w:lastRow="0" w:firstColumn="1" w:lastColumn="0" w:noHBand="0" w:noVBand="1"/>
    </w:tblPr>
    <w:tblGrid>
      <w:gridCol w:w="2852"/>
      <w:gridCol w:w="2807"/>
      <w:gridCol w:w="2846"/>
    </w:tblGrid>
    <w:tr w:rsidR="00A76247" w:rsidRPr="00542BD5" w14:paraId="63DCA8DA" w14:textId="77777777" w:rsidTr="00D97593">
      <w:tc>
        <w:tcPr>
          <w:tcW w:w="2944" w:type="dxa"/>
          <w:shd w:val="clear" w:color="auto" w:fill="auto"/>
        </w:tcPr>
        <w:p w14:paraId="0D943A60" w14:textId="5DC689E5" w:rsidR="00A76247" w:rsidRPr="009241B0" w:rsidRDefault="0051525D" w:rsidP="00D97593">
          <w:pPr>
            <w:pStyle w:val="FooterDate"/>
            <w:rPr>
              <w:sz w:val="15"/>
              <w:szCs w:val="15"/>
            </w:rPr>
          </w:pPr>
          <w:r>
            <w:fldChar w:fldCharType="begin"/>
          </w:r>
          <w:r>
            <w:instrText xml:space="preserve"> DATE   \* MERGEFORMAT </w:instrText>
          </w:r>
          <w:r>
            <w:fldChar w:fldCharType="separate"/>
          </w:r>
          <w:r w:rsidR="00B346E7" w:rsidRPr="00B346E7">
            <w:rPr>
              <w:noProof/>
              <w:sz w:val="15"/>
              <w:szCs w:val="15"/>
            </w:rPr>
            <w:t>23/02/2016</w:t>
          </w:r>
          <w:r>
            <w:rPr>
              <w:noProof/>
              <w:sz w:val="15"/>
              <w:szCs w:val="15"/>
            </w:rPr>
            <w:fldChar w:fldCharType="end"/>
          </w:r>
        </w:p>
      </w:tc>
      <w:tc>
        <w:tcPr>
          <w:tcW w:w="2945" w:type="dxa"/>
          <w:shd w:val="clear" w:color="auto" w:fill="auto"/>
        </w:tcPr>
        <w:p w14:paraId="0A90310C" w14:textId="77777777" w:rsidR="00A76247" w:rsidRPr="009241B0" w:rsidRDefault="00A76247" w:rsidP="00D97593">
          <w:pPr>
            <w:pStyle w:val="FooterDate"/>
            <w:rPr>
              <w:sz w:val="15"/>
              <w:szCs w:val="15"/>
            </w:rPr>
          </w:pPr>
        </w:p>
      </w:tc>
      <w:tc>
        <w:tcPr>
          <w:tcW w:w="2945" w:type="dxa"/>
          <w:shd w:val="clear" w:color="auto" w:fill="auto"/>
        </w:tcPr>
        <w:p w14:paraId="58B6475D" w14:textId="77777777" w:rsidR="00A76247" w:rsidRPr="00A032A3" w:rsidRDefault="00A76247" w:rsidP="00CD6C97">
          <w:pPr>
            <w:pStyle w:val="Footer"/>
            <w:tabs>
              <w:tab w:val="right" w:pos="9240"/>
            </w:tabs>
            <w:ind w:right="0"/>
            <w:jc w:val="right"/>
            <w:rPr>
              <w:rFonts w:ascii="Verdana" w:hAnsi="Verdana" w:cs="Arial"/>
              <w:color w:val="333333"/>
              <w:sz w:val="15"/>
              <w:szCs w:val="15"/>
              <w:lang w:val="en-GB"/>
            </w:rPr>
          </w:pPr>
          <w:r w:rsidRPr="00A032A3">
            <w:rPr>
              <w:rFonts w:ascii="Verdana" w:hAnsi="Verdana"/>
              <w:sz w:val="15"/>
              <w:szCs w:val="15"/>
              <w:lang w:val="en-GB"/>
            </w:rPr>
            <w:t xml:space="preserve">Page </w:t>
          </w:r>
          <w:r w:rsidRPr="009241B0">
            <w:rPr>
              <w:rFonts w:ascii="Verdana" w:hAnsi="Verdana"/>
              <w:sz w:val="15"/>
              <w:szCs w:val="15"/>
              <w:lang w:val="fr-BE"/>
            </w:rPr>
            <w:fldChar w:fldCharType="begin"/>
          </w:r>
          <w:r w:rsidRPr="00A032A3">
            <w:rPr>
              <w:rFonts w:ascii="Verdana" w:hAnsi="Verdana"/>
              <w:sz w:val="15"/>
              <w:szCs w:val="15"/>
              <w:lang w:val="en-GB"/>
            </w:rPr>
            <w:instrText xml:space="preserve"> PAGE </w:instrText>
          </w:r>
          <w:r w:rsidRPr="009241B0">
            <w:rPr>
              <w:rFonts w:ascii="Verdana" w:hAnsi="Verdana"/>
              <w:sz w:val="15"/>
              <w:szCs w:val="15"/>
              <w:lang w:val="fr-BE"/>
            </w:rPr>
            <w:fldChar w:fldCharType="separate"/>
          </w:r>
          <w:r w:rsidRPr="00A032A3">
            <w:rPr>
              <w:rFonts w:ascii="Verdana" w:hAnsi="Verdana"/>
              <w:noProof/>
              <w:sz w:val="15"/>
              <w:szCs w:val="15"/>
              <w:lang w:val="en-GB"/>
            </w:rPr>
            <w:t>1</w:t>
          </w:r>
          <w:r w:rsidRPr="009241B0">
            <w:rPr>
              <w:rFonts w:ascii="Verdana" w:hAnsi="Verdana"/>
              <w:sz w:val="15"/>
              <w:szCs w:val="15"/>
              <w:lang w:val="fr-BE"/>
            </w:rPr>
            <w:fldChar w:fldCharType="end"/>
          </w:r>
          <w:r w:rsidRPr="00A032A3">
            <w:rPr>
              <w:rFonts w:ascii="Verdana" w:hAnsi="Verdana"/>
              <w:sz w:val="15"/>
              <w:szCs w:val="15"/>
              <w:lang w:val="en-GB"/>
            </w:rPr>
            <w:t xml:space="preserve"> of </w:t>
          </w:r>
          <w:r>
            <w:fldChar w:fldCharType="begin"/>
          </w:r>
          <w:r w:rsidRPr="00A032A3">
            <w:rPr>
              <w:lang w:val="en-GB"/>
            </w:rPr>
            <w:instrText xml:space="preserve"> PAGEREF  FinalPage  \* MERGEFORMAT </w:instrText>
          </w:r>
          <w:r>
            <w:fldChar w:fldCharType="separate"/>
          </w:r>
          <w:r>
            <w:rPr>
              <w:b/>
              <w:bCs/>
              <w:noProof/>
              <w:lang w:val="en-US"/>
            </w:rPr>
            <w:t>Error! Bookmark not defined.</w:t>
          </w:r>
          <w:r>
            <w:rPr>
              <w:b/>
              <w:bCs/>
              <w:noProof/>
              <w:lang w:val="en-US"/>
            </w:rPr>
            <w:fldChar w:fldCharType="end"/>
          </w:r>
        </w:p>
      </w:tc>
    </w:tr>
  </w:tbl>
  <w:p w14:paraId="2346ACE2" w14:textId="77777777" w:rsidR="00A76247" w:rsidRPr="00F6781F" w:rsidRDefault="00A76247" w:rsidP="00F6781F">
    <w:pPr>
      <w:pStyle w:val="Footer"/>
      <w:rPr>
        <w:rFonts w:ascii="Verdana" w:hAnsi="Verdana"/>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DB6FF" w14:textId="77777777" w:rsidR="0051525D" w:rsidRDefault="0051525D">
      <w:r>
        <w:separator/>
      </w:r>
    </w:p>
  </w:footnote>
  <w:footnote w:type="continuationSeparator" w:id="0">
    <w:p w14:paraId="2E3E465F" w14:textId="77777777" w:rsidR="0051525D" w:rsidRDefault="0051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A76247" w14:paraId="65DD3CC5" w14:textId="77777777" w:rsidTr="00B328E6">
      <w:trPr>
        <w:trHeight w:val="855"/>
      </w:trPr>
      <w:tc>
        <w:tcPr>
          <w:tcW w:w="851" w:type="dxa"/>
        </w:tcPr>
        <w:p w14:paraId="4D8D0872" w14:textId="77777777" w:rsidR="00A76247" w:rsidRDefault="00A76247"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3689E4E4" w14:textId="77777777" w:rsidR="00A76247" w:rsidRPr="0073068D" w:rsidRDefault="00A76247" w:rsidP="00B328E6">
          <w:pPr>
            <w:pStyle w:val="HeaderTitle"/>
          </w:pPr>
        </w:p>
      </w:tc>
      <w:tc>
        <w:tcPr>
          <w:tcW w:w="1146" w:type="dxa"/>
        </w:tcPr>
        <w:p w14:paraId="631ED2BF" w14:textId="77777777" w:rsidR="00A76247" w:rsidRDefault="00A76247" w:rsidP="00ED7DE3">
          <w:pPr>
            <w:pStyle w:val="ZCom"/>
          </w:pPr>
        </w:p>
        <w:p w14:paraId="3087D403" w14:textId="77777777" w:rsidR="00A76247" w:rsidRPr="007D46C5" w:rsidRDefault="00A76247" w:rsidP="00ED7DE3">
          <w:pPr>
            <w:pStyle w:val="ZDGName"/>
          </w:pPr>
        </w:p>
      </w:tc>
    </w:tr>
  </w:tbl>
  <w:p w14:paraId="73714EEB" w14:textId="77777777" w:rsidR="00A76247" w:rsidRPr="0073068D" w:rsidRDefault="00A76247" w:rsidP="0073068D">
    <w:pPr>
      <w:pStyle w:val="Header"/>
      <w:tabs>
        <w:tab w:val="clear" w:pos="8306"/>
      </w:tabs>
      <w:ind w:right="-7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4D00" w14:textId="77777777" w:rsidR="00A76247" w:rsidRDefault="00A76247" w:rsidP="00F55526">
    <w:pPr>
      <w:pStyle w:val="Header"/>
      <w:spacing w:after="0"/>
      <w:jc w:val="center"/>
    </w:pPr>
    <w:r>
      <w:rPr>
        <w:noProof/>
        <w:lang w:val="en-GB" w:eastAsia="en-GB"/>
      </w:rPr>
      <w:drawing>
        <wp:anchor distT="0" distB="0" distL="114300" distR="114300" simplePos="0" relativeHeight="251657216" behindDoc="1" locked="0" layoutInCell="1" allowOverlap="1" wp14:anchorId="72F66B29" wp14:editId="7279EE5D">
          <wp:simplePos x="0" y="0"/>
          <wp:positionH relativeFrom="margin">
            <wp:posOffset>-999490</wp:posOffset>
          </wp:positionH>
          <wp:positionV relativeFrom="margin">
            <wp:posOffset>1911350</wp:posOffset>
          </wp:positionV>
          <wp:extent cx="7345045" cy="7423785"/>
          <wp:effectExtent l="19050" t="0" r="8255" b="0"/>
          <wp:wrapNone/>
          <wp:docPr id="34"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val="en-GB" w:eastAsia="en-GB"/>
      </w:rPr>
      <w:drawing>
        <wp:inline distT="0" distB="0" distL="0" distR="0" wp14:anchorId="4ABA6A55" wp14:editId="6C8E2527">
          <wp:extent cx="2266950" cy="1743075"/>
          <wp:effectExtent l="19050" t="0" r="0" b="0"/>
          <wp:docPr id="64" name="Picture 64"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A76247" w:rsidRPr="00396E25" w14:paraId="3F54E49B" w14:textId="77777777" w:rsidTr="00D97593">
      <w:trPr>
        <w:trHeight w:val="855"/>
      </w:trPr>
      <w:tc>
        <w:tcPr>
          <w:tcW w:w="851" w:type="dxa"/>
        </w:tcPr>
        <w:p w14:paraId="476B6CD0" w14:textId="77777777" w:rsidR="00A76247" w:rsidRDefault="00A76247" w:rsidP="00D9759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7F3A50FC" w14:textId="77777777" w:rsidR="00A76247" w:rsidRPr="0073068D" w:rsidRDefault="00A76247" w:rsidP="00D97593">
          <w:pPr>
            <w:pStyle w:val="HeaderTitle"/>
          </w:pPr>
          <w:r w:rsidRPr="0073068D">
            <w:t>D4.2 - Acceptance Test execution results for GUI quick wins</w:t>
          </w:r>
        </w:p>
      </w:tc>
      <w:tc>
        <w:tcPr>
          <w:tcW w:w="1146" w:type="dxa"/>
        </w:tcPr>
        <w:p w14:paraId="7B41C330" w14:textId="77777777" w:rsidR="00A76247" w:rsidRPr="006E50A7" w:rsidRDefault="00A76247" w:rsidP="00D97593">
          <w:pPr>
            <w:pStyle w:val="ZCom"/>
            <w:rPr>
              <w:lang w:val="en-GB"/>
            </w:rPr>
          </w:pPr>
        </w:p>
        <w:p w14:paraId="24E9FB28" w14:textId="77777777" w:rsidR="00A76247" w:rsidRPr="006E50A7" w:rsidRDefault="00A76247" w:rsidP="00D97593">
          <w:pPr>
            <w:pStyle w:val="ZDGName"/>
            <w:rPr>
              <w:lang w:val="en-GB"/>
            </w:rPr>
          </w:pPr>
        </w:p>
      </w:tc>
    </w:tr>
  </w:tbl>
  <w:p w14:paraId="36D2D531" w14:textId="77777777" w:rsidR="00A76247" w:rsidRPr="006E50A7" w:rsidRDefault="00A76247" w:rsidP="00434779">
    <w:pPr>
      <w:pStyle w:val="Header"/>
      <w:tabs>
        <w:tab w:val="clear" w:pos="8306"/>
      </w:tabs>
      <w:ind w:right="-742"/>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4961C9"/>
    <w:multiLevelType w:val="hybridMultilevel"/>
    <w:tmpl w:val="745C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22D67"/>
    <w:multiLevelType w:val="hybridMultilevel"/>
    <w:tmpl w:val="1B8A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552E3"/>
    <w:multiLevelType w:val="hybridMultilevel"/>
    <w:tmpl w:val="E3E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221F7"/>
    <w:multiLevelType w:val="hybridMultilevel"/>
    <w:tmpl w:val="8BC8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D1BE9"/>
    <w:multiLevelType w:val="hybridMultilevel"/>
    <w:tmpl w:val="D420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714D9"/>
    <w:multiLevelType w:val="hybridMultilevel"/>
    <w:tmpl w:val="D580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60C3C"/>
    <w:multiLevelType w:val="hybridMultilevel"/>
    <w:tmpl w:val="29D0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44857"/>
    <w:multiLevelType w:val="hybridMultilevel"/>
    <w:tmpl w:val="C07E408C"/>
    <w:lvl w:ilvl="0" w:tplc="0809000F">
      <w:start w:val="1"/>
      <w:numFmt w:val="decimal"/>
      <w:lvlText w:val="%1."/>
      <w:lvlJc w:val="left"/>
      <w:pPr>
        <w:ind w:left="50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573EC6"/>
    <w:multiLevelType w:val="hybridMultilevel"/>
    <w:tmpl w:val="9814C59E"/>
    <w:lvl w:ilvl="0" w:tplc="D5B053BE">
      <w:start w:val="1"/>
      <w:numFmt w:val="bullet"/>
      <w:pStyle w:val="Bulletpoint1"/>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734306"/>
    <w:multiLevelType w:val="multilevel"/>
    <w:tmpl w:val="FC26C2F8"/>
    <w:lvl w:ilvl="0">
      <w:start w:val="1"/>
      <w:numFmt w:val="decimal"/>
      <w:lvlText w:val="%1."/>
      <w:lvlJc w:val="left"/>
      <w:pPr>
        <w:tabs>
          <w:tab w:val="num" w:pos="480"/>
        </w:tabs>
        <w:ind w:left="480" w:hanging="480"/>
      </w:pPr>
    </w:lvl>
    <w:lvl w:ilvl="1">
      <w:start w:val="1"/>
      <w:numFmt w:val="decimal"/>
      <w:pStyle w:val="Heading2"/>
      <w:lvlText w:val="%1.%2."/>
      <w:lvlJc w:val="left"/>
      <w:pPr>
        <w:tabs>
          <w:tab w:val="num" w:pos="1288"/>
        </w:tabs>
        <w:ind w:left="1288" w:hanging="720"/>
      </w:pPr>
    </w:lvl>
    <w:lvl w:ilvl="2">
      <w:start w:val="1"/>
      <w:numFmt w:val="decimal"/>
      <w:pStyle w:val="Heading3"/>
      <w:lvlText w:val="%1.%2.%3."/>
      <w:lvlJc w:val="left"/>
      <w:pPr>
        <w:tabs>
          <w:tab w:val="num" w:pos="1997"/>
        </w:tabs>
        <w:ind w:left="1997"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0ED6F22"/>
    <w:multiLevelType w:val="hybridMultilevel"/>
    <w:tmpl w:val="AE24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E738BB"/>
    <w:multiLevelType w:val="hybridMultilevel"/>
    <w:tmpl w:val="3FF0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2E36594"/>
    <w:multiLevelType w:val="hybridMultilevel"/>
    <w:tmpl w:val="645A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6F15CBD"/>
    <w:multiLevelType w:val="hybridMultilevel"/>
    <w:tmpl w:val="A8EE64B0"/>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5" w15:restartNumberingAfterBreak="0">
    <w:nsid w:val="4A1374D6"/>
    <w:multiLevelType w:val="hybridMultilevel"/>
    <w:tmpl w:val="1CAC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1612B2"/>
    <w:multiLevelType w:val="hybridMultilevel"/>
    <w:tmpl w:val="BD1C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A1979"/>
    <w:multiLevelType w:val="hybridMultilevel"/>
    <w:tmpl w:val="BFFC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85891"/>
    <w:multiLevelType w:val="hybridMultilevel"/>
    <w:tmpl w:val="D5DA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D4D16"/>
    <w:multiLevelType w:val="hybridMultilevel"/>
    <w:tmpl w:val="1BD643D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C600738"/>
    <w:multiLevelType w:val="hybridMultilevel"/>
    <w:tmpl w:val="55728B3E"/>
    <w:lvl w:ilvl="0" w:tplc="08090019">
      <w:start w:val="1"/>
      <w:numFmt w:val="lowerLetter"/>
      <w:lvlText w:val="%1."/>
      <w:lvlJc w:val="left"/>
      <w:pPr>
        <w:ind w:left="1080" w:hanging="360"/>
      </w:pPr>
      <w:rPr>
        <w:rFonts w:hint="default"/>
      </w:rPr>
    </w:lvl>
    <w:lvl w:ilvl="1" w:tplc="575276B4">
      <w:start w:val="1"/>
      <w:numFmt w:val="bullet"/>
      <w:pStyle w:val="Bulletpoin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15:restartNumberingAfterBreak="0">
    <w:nsid w:val="70F70F81"/>
    <w:multiLevelType w:val="hybridMultilevel"/>
    <w:tmpl w:val="175A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C87AEE"/>
    <w:multiLevelType w:val="hybridMultilevel"/>
    <w:tmpl w:val="922A013C"/>
    <w:lvl w:ilvl="0" w:tplc="C9E4A5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DA0F40"/>
    <w:multiLevelType w:val="hybridMultilevel"/>
    <w:tmpl w:val="96585AD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12"/>
  </w:num>
  <w:num w:numId="4">
    <w:abstractNumId w:val="22"/>
  </w:num>
  <w:num w:numId="5">
    <w:abstractNumId w:val="16"/>
  </w:num>
  <w:num w:numId="6">
    <w:abstractNumId w:val="21"/>
  </w:num>
  <w:num w:numId="7">
    <w:abstractNumId w:val="35"/>
  </w:num>
  <w:num w:numId="8">
    <w:abstractNumId w:val="36"/>
  </w:num>
  <w:num w:numId="9">
    <w:abstractNumId w:val="19"/>
  </w:num>
  <w:num w:numId="10">
    <w:abstractNumId w:val="34"/>
  </w:num>
  <w:num w:numId="11">
    <w:abstractNumId w:val="33"/>
  </w:num>
  <w:num w:numId="12">
    <w:abstractNumId w:val="23"/>
  </w:num>
  <w:num w:numId="13">
    <w:abstractNumId w:val="31"/>
  </w:num>
  <w:num w:numId="14">
    <w:abstractNumId w:val="14"/>
  </w:num>
  <w:num w:numId="15">
    <w:abstractNumId w:val="20"/>
  </w:num>
  <w:num w:numId="16">
    <w:abstractNumId w:val="10"/>
  </w:num>
  <w:num w:numId="17">
    <w:abstractNumId w:val="17"/>
  </w:num>
  <w:num w:numId="18">
    <w:abstractNumId w:val="38"/>
  </w:num>
  <w:num w:numId="19">
    <w:abstractNumId w:val="26"/>
  </w:num>
  <w:num w:numId="20">
    <w:abstractNumId w:val="11"/>
  </w:num>
  <w:num w:numId="21">
    <w:abstractNumId w:val="32"/>
  </w:num>
  <w:num w:numId="22">
    <w:abstractNumId w:val="9"/>
  </w:num>
  <w:num w:numId="23">
    <w:abstractNumId w:val="39"/>
  </w:num>
  <w:num w:numId="24">
    <w:abstractNumId w:val="24"/>
  </w:num>
  <w:num w:numId="25">
    <w:abstractNumId w:val="29"/>
  </w:num>
  <w:num w:numId="26">
    <w:abstractNumId w:val="27"/>
  </w:num>
  <w:num w:numId="27">
    <w:abstractNumId w:val="4"/>
  </w:num>
  <w:num w:numId="28">
    <w:abstractNumId w:val="13"/>
  </w:num>
  <w:num w:numId="29">
    <w:abstractNumId w:val="28"/>
  </w:num>
  <w:num w:numId="30">
    <w:abstractNumId w:val="30"/>
  </w:num>
  <w:num w:numId="31">
    <w:abstractNumId w:val="37"/>
  </w:num>
  <w:num w:numId="32">
    <w:abstractNumId w:val="40"/>
  </w:num>
  <w:num w:numId="33">
    <w:abstractNumId w:val="3"/>
  </w:num>
  <w:num w:numId="34">
    <w:abstractNumId w:val="2"/>
  </w:num>
  <w:num w:numId="35">
    <w:abstractNumId w:val="7"/>
  </w:num>
  <w:num w:numId="36">
    <w:abstractNumId w:val="15"/>
  </w:num>
  <w:num w:numId="37">
    <w:abstractNumId w:val="8"/>
  </w:num>
  <w:num w:numId="38">
    <w:abstractNumId w:val="5"/>
  </w:num>
  <w:num w:numId="39">
    <w:abstractNumId w:val="25"/>
  </w:num>
  <w:num w:numId="40">
    <w:abstractNumId w:val="6"/>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9D144B"/>
    <w:rsid w:val="0000032B"/>
    <w:rsid w:val="00005180"/>
    <w:rsid w:val="00005195"/>
    <w:rsid w:val="000058A3"/>
    <w:rsid w:val="0000776D"/>
    <w:rsid w:val="00012209"/>
    <w:rsid w:val="00012EDF"/>
    <w:rsid w:val="00013672"/>
    <w:rsid w:val="000201B1"/>
    <w:rsid w:val="00020273"/>
    <w:rsid w:val="00022461"/>
    <w:rsid w:val="00024616"/>
    <w:rsid w:val="00024CAE"/>
    <w:rsid w:val="0002537E"/>
    <w:rsid w:val="0002549D"/>
    <w:rsid w:val="00026A8A"/>
    <w:rsid w:val="00030154"/>
    <w:rsid w:val="000309CC"/>
    <w:rsid w:val="000341EC"/>
    <w:rsid w:val="00034C87"/>
    <w:rsid w:val="0004127F"/>
    <w:rsid w:val="00041913"/>
    <w:rsid w:val="0004198C"/>
    <w:rsid w:val="000420DD"/>
    <w:rsid w:val="00044DE8"/>
    <w:rsid w:val="0004519A"/>
    <w:rsid w:val="000455C6"/>
    <w:rsid w:val="00050692"/>
    <w:rsid w:val="000515CA"/>
    <w:rsid w:val="00051992"/>
    <w:rsid w:val="00052009"/>
    <w:rsid w:val="00054219"/>
    <w:rsid w:val="000571F0"/>
    <w:rsid w:val="0006089F"/>
    <w:rsid w:val="000609CB"/>
    <w:rsid w:val="000624B2"/>
    <w:rsid w:val="000629FB"/>
    <w:rsid w:val="00065A07"/>
    <w:rsid w:val="00065F0C"/>
    <w:rsid w:val="00076F9B"/>
    <w:rsid w:val="0008297C"/>
    <w:rsid w:val="000846B0"/>
    <w:rsid w:val="00086D34"/>
    <w:rsid w:val="00086FDD"/>
    <w:rsid w:val="00097276"/>
    <w:rsid w:val="000A120F"/>
    <w:rsid w:val="000A324A"/>
    <w:rsid w:val="000A4FE0"/>
    <w:rsid w:val="000A7624"/>
    <w:rsid w:val="000B008C"/>
    <w:rsid w:val="000B0A20"/>
    <w:rsid w:val="000B0FE6"/>
    <w:rsid w:val="000B2BE0"/>
    <w:rsid w:val="000B5D11"/>
    <w:rsid w:val="000B62CF"/>
    <w:rsid w:val="000B62F1"/>
    <w:rsid w:val="000B6DD1"/>
    <w:rsid w:val="000C1274"/>
    <w:rsid w:val="000C225B"/>
    <w:rsid w:val="000C2E86"/>
    <w:rsid w:val="000C5DBD"/>
    <w:rsid w:val="000C6F3D"/>
    <w:rsid w:val="000D014F"/>
    <w:rsid w:val="000D0C54"/>
    <w:rsid w:val="000D18C5"/>
    <w:rsid w:val="000D3B43"/>
    <w:rsid w:val="000D3FB8"/>
    <w:rsid w:val="000D422D"/>
    <w:rsid w:val="000D49B6"/>
    <w:rsid w:val="000D5713"/>
    <w:rsid w:val="000D5B0C"/>
    <w:rsid w:val="000D61BE"/>
    <w:rsid w:val="000D6974"/>
    <w:rsid w:val="000E027D"/>
    <w:rsid w:val="000E0470"/>
    <w:rsid w:val="000E159C"/>
    <w:rsid w:val="000E3587"/>
    <w:rsid w:val="000E58D6"/>
    <w:rsid w:val="000E6932"/>
    <w:rsid w:val="000F1813"/>
    <w:rsid w:val="000F29BD"/>
    <w:rsid w:val="000F3680"/>
    <w:rsid w:val="000F3A30"/>
    <w:rsid w:val="000F3BCD"/>
    <w:rsid w:val="000F43D0"/>
    <w:rsid w:val="000F4667"/>
    <w:rsid w:val="000F5BF3"/>
    <w:rsid w:val="000F6768"/>
    <w:rsid w:val="000F6878"/>
    <w:rsid w:val="00100162"/>
    <w:rsid w:val="001007E8"/>
    <w:rsid w:val="001024A6"/>
    <w:rsid w:val="0010339F"/>
    <w:rsid w:val="00103B88"/>
    <w:rsid w:val="00103CB7"/>
    <w:rsid w:val="001040D9"/>
    <w:rsid w:val="001053D1"/>
    <w:rsid w:val="00107C9F"/>
    <w:rsid w:val="00107DBB"/>
    <w:rsid w:val="00111C28"/>
    <w:rsid w:val="00113909"/>
    <w:rsid w:val="00116185"/>
    <w:rsid w:val="0011681E"/>
    <w:rsid w:val="00116D8E"/>
    <w:rsid w:val="00117A9E"/>
    <w:rsid w:val="0012078E"/>
    <w:rsid w:val="00121ECE"/>
    <w:rsid w:val="001223CC"/>
    <w:rsid w:val="00136138"/>
    <w:rsid w:val="001367E4"/>
    <w:rsid w:val="00137E8F"/>
    <w:rsid w:val="00137FCA"/>
    <w:rsid w:val="00140517"/>
    <w:rsid w:val="00142D7A"/>
    <w:rsid w:val="00144DF0"/>
    <w:rsid w:val="00145186"/>
    <w:rsid w:val="00145B5B"/>
    <w:rsid w:val="0014703E"/>
    <w:rsid w:val="0015094E"/>
    <w:rsid w:val="00154713"/>
    <w:rsid w:val="001570E4"/>
    <w:rsid w:val="001642BE"/>
    <w:rsid w:val="00165730"/>
    <w:rsid w:val="00167D49"/>
    <w:rsid w:val="00170246"/>
    <w:rsid w:val="0017551C"/>
    <w:rsid w:val="00175C8E"/>
    <w:rsid w:val="00177690"/>
    <w:rsid w:val="00182113"/>
    <w:rsid w:val="0018226C"/>
    <w:rsid w:val="00183E62"/>
    <w:rsid w:val="00185B60"/>
    <w:rsid w:val="00185EEC"/>
    <w:rsid w:val="001870FE"/>
    <w:rsid w:val="001901AA"/>
    <w:rsid w:val="00190703"/>
    <w:rsid w:val="00193675"/>
    <w:rsid w:val="00194719"/>
    <w:rsid w:val="00196C02"/>
    <w:rsid w:val="00197113"/>
    <w:rsid w:val="0019746F"/>
    <w:rsid w:val="00197D8E"/>
    <w:rsid w:val="001A120F"/>
    <w:rsid w:val="001A1668"/>
    <w:rsid w:val="001A3654"/>
    <w:rsid w:val="001A46CA"/>
    <w:rsid w:val="001A512F"/>
    <w:rsid w:val="001A6C30"/>
    <w:rsid w:val="001A6E15"/>
    <w:rsid w:val="001B176A"/>
    <w:rsid w:val="001B1AAF"/>
    <w:rsid w:val="001B1D02"/>
    <w:rsid w:val="001C16F6"/>
    <w:rsid w:val="001C2424"/>
    <w:rsid w:val="001C277C"/>
    <w:rsid w:val="001C3F0D"/>
    <w:rsid w:val="001C44AF"/>
    <w:rsid w:val="001C475B"/>
    <w:rsid w:val="001C62E5"/>
    <w:rsid w:val="001D2304"/>
    <w:rsid w:val="001D363F"/>
    <w:rsid w:val="001D48F4"/>
    <w:rsid w:val="001D4B9D"/>
    <w:rsid w:val="001D59CF"/>
    <w:rsid w:val="001D6705"/>
    <w:rsid w:val="001D6A38"/>
    <w:rsid w:val="001E3326"/>
    <w:rsid w:val="001E5D37"/>
    <w:rsid w:val="001E659F"/>
    <w:rsid w:val="001E6AF4"/>
    <w:rsid w:val="001E77AE"/>
    <w:rsid w:val="001E7AF7"/>
    <w:rsid w:val="001F1948"/>
    <w:rsid w:val="001F1ACA"/>
    <w:rsid w:val="001F24DF"/>
    <w:rsid w:val="001F2A7A"/>
    <w:rsid w:val="001F4322"/>
    <w:rsid w:val="001F4CB2"/>
    <w:rsid w:val="001F4E3F"/>
    <w:rsid w:val="001F60FF"/>
    <w:rsid w:val="001F65D2"/>
    <w:rsid w:val="001F6E1A"/>
    <w:rsid w:val="002024DF"/>
    <w:rsid w:val="002026FA"/>
    <w:rsid w:val="002067A1"/>
    <w:rsid w:val="00210098"/>
    <w:rsid w:val="002109B5"/>
    <w:rsid w:val="0021201F"/>
    <w:rsid w:val="002123E1"/>
    <w:rsid w:val="00220574"/>
    <w:rsid w:val="00220CC9"/>
    <w:rsid w:val="00232376"/>
    <w:rsid w:val="0023250A"/>
    <w:rsid w:val="00232527"/>
    <w:rsid w:val="00232748"/>
    <w:rsid w:val="00232764"/>
    <w:rsid w:val="00233A6B"/>
    <w:rsid w:val="00233F19"/>
    <w:rsid w:val="00234058"/>
    <w:rsid w:val="00234AFB"/>
    <w:rsid w:val="00236200"/>
    <w:rsid w:val="002367E6"/>
    <w:rsid w:val="00236A27"/>
    <w:rsid w:val="002379FD"/>
    <w:rsid w:val="002406A9"/>
    <w:rsid w:val="00243EAA"/>
    <w:rsid w:val="002450C5"/>
    <w:rsid w:val="00247274"/>
    <w:rsid w:val="00247CC1"/>
    <w:rsid w:val="00250F5F"/>
    <w:rsid w:val="00251EC1"/>
    <w:rsid w:val="00260077"/>
    <w:rsid w:val="0026025B"/>
    <w:rsid w:val="00264FF2"/>
    <w:rsid w:val="00266ED9"/>
    <w:rsid w:val="0026795B"/>
    <w:rsid w:val="002718F5"/>
    <w:rsid w:val="00272214"/>
    <w:rsid w:val="00272E46"/>
    <w:rsid w:val="00274A67"/>
    <w:rsid w:val="00274B99"/>
    <w:rsid w:val="00277A20"/>
    <w:rsid w:val="00282256"/>
    <w:rsid w:val="00287BB3"/>
    <w:rsid w:val="00294A0B"/>
    <w:rsid w:val="0029524B"/>
    <w:rsid w:val="00295D40"/>
    <w:rsid w:val="00296251"/>
    <w:rsid w:val="00297BD7"/>
    <w:rsid w:val="002A23D4"/>
    <w:rsid w:val="002A2891"/>
    <w:rsid w:val="002A2E7C"/>
    <w:rsid w:val="002A726D"/>
    <w:rsid w:val="002B0967"/>
    <w:rsid w:val="002B2104"/>
    <w:rsid w:val="002B3BF9"/>
    <w:rsid w:val="002B4FD6"/>
    <w:rsid w:val="002B5DEB"/>
    <w:rsid w:val="002B6788"/>
    <w:rsid w:val="002B748B"/>
    <w:rsid w:val="002C0BE2"/>
    <w:rsid w:val="002C303C"/>
    <w:rsid w:val="002C3707"/>
    <w:rsid w:val="002C4143"/>
    <w:rsid w:val="002C633F"/>
    <w:rsid w:val="002D0213"/>
    <w:rsid w:val="002D07D5"/>
    <w:rsid w:val="002D0966"/>
    <w:rsid w:val="002D1E63"/>
    <w:rsid w:val="002D1F0D"/>
    <w:rsid w:val="002D2C3E"/>
    <w:rsid w:val="002D2C7C"/>
    <w:rsid w:val="002D3434"/>
    <w:rsid w:val="002D46F6"/>
    <w:rsid w:val="002D52C0"/>
    <w:rsid w:val="002D668A"/>
    <w:rsid w:val="002E158A"/>
    <w:rsid w:val="002E15A8"/>
    <w:rsid w:val="002E21C7"/>
    <w:rsid w:val="002E2CEF"/>
    <w:rsid w:val="002E2FBF"/>
    <w:rsid w:val="002E4AF7"/>
    <w:rsid w:val="002E782C"/>
    <w:rsid w:val="002F0130"/>
    <w:rsid w:val="002F016B"/>
    <w:rsid w:val="002F11A1"/>
    <w:rsid w:val="002F13CC"/>
    <w:rsid w:val="002F1592"/>
    <w:rsid w:val="002F1D4F"/>
    <w:rsid w:val="002F2281"/>
    <w:rsid w:val="002F243C"/>
    <w:rsid w:val="002F2AAB"/>
    <w:rsid w:val="002F3562"/>
    <w:rsid w:val="002F4108"/>
    <w:rsid w:val="002F50E5"/>
    <w:rsid w:val="002F7636"/>
    <w:rsid w:val="00300030"/>
    <w:rsid w:val="00300CB4"/>
    <w:rsid w:val="00300DE0"/>
    <w:rsid w:val="00302DC9"/>
    <w:rsid w:val="003039C7"/>
    <w:rsid w:val="00305D4B"/>
    <w:rsid w:val="00306D28"/>
    <w:rsid w:val="003101D2"/>
    <w:rsid w:val="00311F35"/>
    <w:rsid w:val="0031320E"/>
    <w:rsid w:val="00315AFB"/>
    <w:rsid w:val="00315EB2"/>
    <w:rsid w:val="00317CFE"/>
    <w:rsid w:val="0032039B"/>
    <w:rsid w:val="00321CC9"/>
    <w:rsid w:val="00322EA4"/>
    <w:rsid w:val="00323789"/>
    <w:rsid w:val="00323C1E"/>
    <w:rsid w:val="00325C01"/>
    <w:rsid w:val="00326EB6"/>
    <w:rsid w:val="00327C2A"/>
    <w:rsid w:val="003318EF"/>
    <w:rsid w:val="00332642"/>
    <w:rsid w:val="00334216"/>
    <w:rsid w:val="003344E7"/>
    <w:rsid w:val="00335974"/>
    <w:rsid w:val="0033788A"/>
    <w:rsid w:val="00340025"/>
    <w:rsid w:val="003414A9"/>
    <w:rsid w:val="003416C6"/>
    <w:rsid w:val="00342414"/>
    <w:rsid w:val="0034486C"/>
    <w:rsid w:val="00350D85"/>
    <w:rsid w:val="00351902"/>
    <w:rsid w:val="00351B29"/>
    <w:rsid w:val="003533E3"/>
    <w:rsid w:val="003543D8"/>
    <w:rsid w:val="003566D6"/>
    <w:rsid w:val="003604DB"/>
    <w:rsid w:val="00363009"/>
    <w:rsid w:val="003638A3"/>
    <w:rsid w:val="00363FC1"/>
    <w:rsid w:val="00365916"/>
    <w:rsid w:val="00367076"/>
    <w:rsid w:val="00367414"/>
    <w:rsid w:val="00373788"/>
    <w:rsid w:val="00374E42"/>
    <w:rsid w:val="003752F8"/>
    <w:rsid w:val="00376B43"/>
    <w:rsid w:val="00381670"/>
    <w:rsid w:val="00381D8B"/>
    <w:rsid w:val="00385EE4"/>
    <w:rsid w:val="0039110A"/>
    <w:rsid w:val="00393555"/>
    <w:rsid w:val="0039484B"/>
    <w:rsid w:val="00396E25"/>
    <w:rsid w:val="003A082F"/>
    <w:rsid w:val="003A185B"/>
    <w:rsid w:val="003A2B15"/>
    <w:rsid w:val="003A4447"/>
    <w:rsid w:val="003A4F2A"/>
    <w:rsid w:val="003A4FC3"/>
    <w:rsid w:val="003A59CB"/>
    <w:rsid w:val="003B002E"/>
    <w:rsid w:val="003B0C1C"/>
    <w:rsid w:val="003B1EAB"/>
    <w:rsid w:val="003B21E4"/>
    <w:rsid w:val="003B343B"/>
    <w:rsid w:val="003B61AD"/>
    <w:rsid w:val="003B6F1D"/>
    <w:rsid w:val="003C137B"/>
    <w:rsid w:val="003C4183"/>
    <w:rsid w:val="003C4FAA"/>
    <w:rsid w:val="003C5747"/>
    <w:rsid w:val="003C6314"/>
    <w:rsid w:val="003D0C02"/>
    <w:rsid w:val="003D1394"/>
    <w:rsid w:val="003D1672"/>
    <w:rsid w:val="003D1B78"/>
    <w:rsid w:val="003D373E"/>
    <w:rsid w:val="003D5F41"/>
    <w:rsid w:val="003D703B"/>
    <w:rsid w:val="003E1CCA"/>
    <w:rsid w:val="003E57D1"/>
    <w:rsid w:val="003E6A8E"/>
    <w:rsid w:val="003E7230"/>
    <w:rsid w:val="003F0945"/>
    <w:rsid w:val="003F0EED"/>
    <w:rsid w:val="003F3CE2"/>
    <w:rsid w:val="003F7011"/>
    <w:rsid w:val="003F75A7"/>
    <w:rsid w:val="003F783B"/>
    <w:rsid w:val="004010D8"/>
    <w:rsid w:val="004010EE"/>
    <w:rsid w:val="00404368"/>
    <w:rsid w:val="00404F8B"/>
    <w:rsid w:val="00407724"/>
    <w:rsid w:val="00411576"/>
    <w:rsid w:val="004128AC"/>
    <w:rsid w:val="0041370B"/>
    <w:rsid w:val="0041422A"/>
    <w:rsid w:val="00416435"/>
    <w:rsid w:val="00421D76"/>
    <w:rsid w:val="00422664"/>
    <w:rsid w:val="0042482E"/>
    <w:rsid w:val="00427C6B"/>
    <w:rsid w:val="004305A1"/>
    <w:rsid w:val="004305BE"/>
    <w:rsid w:val="00430C1F"/>
    <w:rsid w:val="0043203A"/>
    <w:rsid w:val="0043387D"/>
    <w:rsid w:val="00434779"/>
    <w:rsid w:val="0044003E"/>
    <w:rsid w:val="004407D2"/>
    <w:rsid w:val="0044153B"/>
    <w:rsid w:val="00442A35"/>
    <w:rsid w:val="0044363A"/>
    <w:rsid w:val="0044503B"/>
    <w:rsid w:val="00446FD7"/>
    <w:rsid w:val="00451DA1"/>
    <w:rsid w:val="0045282D"/>
    <w:rsid w:val="00453D4B"/>
    <w:rsid w:val="00455233"/>
    <w:rsid w:val="00455E0F"/>
    <w:rsid w:val="00456FC8"/>
    <w:rsid w:val="004622F9"/>
    <w:rsid w:val="0046474C"/>
    <w:rsid w:val="004650F7"/>
    <w:rsid w:val="00465EFB"/>
    <w:rsid w:val="00467084"/>
    <w:rsid w:val="0046753D"/>
    <w:rsid w:val="00473620"/>
    <w:rsid w:val="00474A98"/>
    <w:rsid w:val="0047510F"/>
    <w:rsid w:val="00477AEA"/>
    <w:rsid w:val="00481C72"/>
    <w:rsid w:val="00482B2A"/>
    <w:rsid w:val="00482D66"/>
    <w:rsid w:val="00483725"/>
    <w:rsid w:val="004843BD"/>
    <w:rsid w:val="00485956"/>
    <w:rsid w:val="00486C12"/>
    <w:rsid w:val="0049067D"/>
    <w:rsid w:val="00490C8E"/>
    <w:rsid w:val="00491D2B"/>
    <w:rsid w:val="0049225F"/>
    <w:rsid w:val="00493AC7"/>
    <w:rsid w:val="00496C89"/>
    <w:rsid w:val="00496F44"/>
    <w:rsid w:val="004A2CAF"/>
    <w:rsid w:val="004A32B7"/>
    <w:rsid w:val="004A3942"/>
    <w:rsid w:val="004A3949"/>
    <w:rsid w:val="004A4C16"/>
    <w:rsid w:val="004A5592"/>
    <w:rsid w:val="004A6099"/>
    <w:rsid w:val="004B43DF"/>
    <w:rsid w:val="004B4D19"/>
    <w:rsid w:val="004B6702"/>
    <w:rsid w:val="004B7CEB"/>
    <w:rsid w:val="004C0090"/>
    <w:rsid w:val="004C09CD"/>
    <w:rsid w:val="004C242B"/>
    <w:rsid w:val="004C32B9"/>
    <w:rsid w:val="004C53E2"/>
    <w:rsid w:val="004C7B7C"/>
    <w:rsid w:val="004D0022"/>
    <w:rsid w:val="004D0C73"/>
    <w:rsid w:val="004D1449"/>
    <w:rsid w:val="004D146C"/>
    <w:rsid w:val="004D1F45"/>
    <w:rsid w:val="004D2094"/>
    <w:rsid w:val="004D40CC"/>
    <w:rsid w:val="004D5929"/>
    <w:rsid w:val="004D6DFA"/>
    <w:rsid w:val="004E12ED"/>
    <w:rsid w:val="004E1F36"/>
    <w:rsid w:val="004E76C8"/>
    <w:rsid w:val="004E77EF"/>
    <w:rsid w:val="004F3CA6"/>
    <w:rsid w:val="004F4A7B"/>
    <w:rsid w:val="004F538A"/>
    <w:rsid w:val="004F74FA"/>
    <w:rsid w:val="004F7A58"/>
    <w:rsid w:val="00501389"/>
    <w:rsid w:val="00503847"/>
    <w:rsid w:val="00503DA8"/>
    <w:rsid w:val="00504550"/>
    <w:rsid w:val="005055CA"/>
    <w:rsid w:val="00506408"/>
    <w:rsid w:val="0050655E"/>
    <w:rsid w:val="005072FE"/>
    <w:rsid w:val="00510D74"/>
    <w:rsid w:val="0051255D"/>
    <w:rsid w:val="00512CAE"/>
    <w:rsid w:val="00515156"/>
    <w:rsid w:val="0051525D"/>
    <w:rsid w:val="00515D28"/>
    <w:rsid w:val="00515FD8"/>
    <w:rsid w:val="00516807"/>
    <w:rsid w:val="00520908"/>
    <w:rsid w:val="0052109C"/>
    <w:rsid w:val="00521868"/>
    <w:rsid w:val="00521DFD"/>
    <w:rsid w:val="00523A2A"/>
    <w:rsid w:val="00527512"/>
    <w:rsid w:val="00531D4F"/>
    <w:rsid w:val="00532264"/>
    <w:rsid w:val="00532DEB"/>
    <w:rsid w:val="00534383"/>
    <w:rsid w:val="00534B75"/>
    <w:rsid w:val="00534CED"/>
    <w:rsid w:val="005362BD"/>
    <w:rsid w:val="0053674F"/>
    <w:rsid w:val="005368FD"/>
    <w:rsid w:val="00542908"/>
    <w:rsid w:val="00542BD5"/>
    <w:rsid w:val="00543A2B"/>
    <w:rsid w:val="005446C5"/>
    <w:rsid w:val="00544BAC"/>
    <w:rsid w:val="00544CDF"/>
    <w:rsid w:val="00546518"/>
    <w:rsid w:val="0054698A"/>
    <w:rsid w:val="005472FF"/>
    <w:rsid w:val="00550E1F"/>
    <w:rsid w:val="00552841"/>
    <w:rsid w:val="005531FA"/>
    <w:rsid w:val="0055434B"/>
    <w:rsid w:val="005565FF"/>
    <w:rsid w:val="00557CEB"/>
    <w:rsid w:val="00560687"/>
    <w:rsid w:val="0056073C"/>
    <w:rsid w:val="0056146D"/>
    <w:rsid w:val="00561C56"/>
    <w:rsid w:val="00561F24"/>
    <w:rsid w:val="0056213C"/>
    <w:rsid w:val="005638EA"/>
    <w:rsid w:val="0056619D"/>
    <w:rsid w:val="0056707D"/>
    <w:rsid w:val="005677CD"/>
    <w:rsid w:val="005709F8"/>
    <w:rsid w:val="00570AB1"/>
    <w:rsid w:val="00572397"/>
    <w:rsid w:val="00574183"/>
    <w:rsid w:val="0057435D"/>
    <w:rsid w:val="00574CE3"/>
    <w:rsid w:val="00574CF2"/>
    <w:rsid w:val="00577CAE"/>
    <w:rsid w:val="00582243"/>
    <w:rsid w:val="00582E52"/>
    <w:rsid w:val="0058334A"/>
    <w:rsid w:val="00583E08"/>
    <w:rsid w:val="005848E1"/>
    <w:rsid w:val="00584F52"/>
    <w:rsid w:val="0058529C"/>
    <w:rsid w:val="00585BB5"/>
    <w:rsid w:val="0058760E"/>
    <w:rsid w:val="0059050D"/>
    <w:rsid w:val="005905F7"/>
    <w:rsid w:val="00590BCA"/>
    <w:rsid w:val="005931F7"/>
    <w:rsid w:val="00593982"/>
    <w:rsid w:val="00595E91"/>
    <w:rsid w:val="00595F2B"/>
    <w:rsid w:val="00596957"/>
    <w:rsid w:val="0059791E"/>
    <w:rsid w:val="00597FBC"/>
    <w:rsid w:val="005A07FE"/>
    <w:rsid w:val="005A0AB6"/>
    <w:rsid w:val="005A1D11"/>
    <w:rsid w:val="005A2F23"/>
    <w:rsid w:val="005A370E"/>
    <w:rsid w:val="005A49A4"/>
    <w:rsid w:val="005A609F"/>
    <w:rsid w:val="005A7C3A"/>
    <w:rsid w:val="005A7C6A"/>
    <w:rsid w:val="005B057E"/>
    <w:rsid w:val="005B0897"/>
    <w:rsid w:val="005B0952"/>
    <w:rsid w:val="005B1763"/>
    <w:rsid w:val="005B1EE8"/>
    <w:rsid w:val="005B2C9B"/>
    <w:rsid w:val="005B6823"/>
    <w:rsid w:val="005B7310"/>
    <w:rsid w:val="005B7875"/>
    <w:rsid w:val="005B78C6"/>
    <w:rsid w:val="005B7D47"/>
    <w:rsid w:val="005C0B7C"/>
    <w:rsid w:val="005C18D8"/>
    <w:rsid w:val="005C1D23"/>
    <w:rsid w:val="005C3120"/>
    <w:rsid w:val="005C51C9"/>
    <w:rsid w:val="005C62AC"/>
    <w:rsid w:val="005C68CD"/>
    <w:rsid w:val="005D5071"/>
    <w:rsid w:val="005D51A6"/>
    <w:rsid w:val="005D7386"/>
    <w:rsid w:val="005D7A32"/>
    <w:rsid w:val="005E06D4"/>
    <w:rsid w:val="005E11CB"/>
    <w:rsid w:val="005E6385"/>
    <w:rsid w:val="005E640B"/>
    <w:rsid w:val="005E6757"/>
    <w:rsid w:val="005E7C74"/>
    <w:rsid w:val="005F124E"/>
    <w:rsid w:val="005F1B3E"/>
    <w:rsid w:val="005F4273"/>
    <w:rsid w:val="005F49D5"/>
    <w:rsid w:val="005F68D3"/>
    <w:rsid w:val="005F757A"/>
    <w:rsid w:val="006016F8"/>
    <w:rsid w:val="006017F2"/>
    <w:rsid w:val="00601B08"/>
    <w:rsid w:val="00602380"/>
    <w:rsid w:val="00602C52"/>
    <w:rsid w:val="006030AC"/>
    <w:rsid w:val="00603579"/>
    <w:rsid w:val="00603D32"/>
    <w:rsid w:val="00604AD4"/>
    <w:rsid w:val="00604BD6"/>
    <w:rsid w:val="00605C49"/>
    <w:rsid w:val="006068DE"/>
    <w:rsid w:val="00606DCD"/>
    <w:rsid w:val="006079DB"/>
    <w:rsid w:val="00611046"/>
    <w:rsid w:val="00612E1A"/>
    <w:rsid w:val="00614C06"/>
    <w:rsid w:val="00623C28"/>
    <w:rsid w:val="0062453D"/>
    <w:rsid w:val="00624643"/>
    <w:rsid w:val="00625A23"/>
    <w:rsid w:val="00625AC3"/>
    <w:rsid w:val="006305A0"/>
    <w:rsid w:val="0063199C"/>
    <w:rsid w:val="00631DCE"/>
    <w:rsid w:val="006327C5"/>
    <w:rsid w:val="006327D2"/>
    <w:rsid w:val="00633774"/>
    <w:rsid w:val="00636495"/>
    <w:rsid w:val="00637C1E"/>
    <w:rsid w:val="006461F0"/>
    <w:rsid w:val="006467F6"/>
    <w:rsid w:val="00646863"/>
    <w:rsid w:val="0064694F"/>
    <w:rsid w:val="0064698C"/>
    <w:rsid w:val="00650469"/>
    <w:rsid w:val="006509B5"/>
    <w:rsid w:val="00651504"/>
    <w:rsid w:val="0065615B"/>
    <w:rsid w:val="00660F1F"/>
    <w:rsid w:val="0066219E"/>
    <w:rsid w:val="00662577"/>
    <w:rsid w:val="0066416A"/>
    <w:rsid w:val="006663C0"/>
    <w:rsid w:val="00666607"/>
    <w:rsid w:val="00667BD6"/>
    <w:rsid w:val="00671F3A"/>
    <w:rsid w:val="00674108"/>
    <w:rsid w:val="006750F5"/>
    <w:rsid w:val="00677AA2"/>
    <w:rsid w:val="00681AD3"/>
    <w:rsid w:val="00681AE1"/>
    <w:rsid w:val="00681FD3"/>
    <w:rsid w:val="006827C3"/>
    <w:rsid w:val="00684389"/>
    <w:rsid w:val="00685561"/>
    <w:rsid w:val="00686A43"/>
    <w:rsid w:val="00686D6F"/>
    <w:rsid w:val="00687BF2"/>
    <w:rsid w:val="00690428"/>
    <w:rsid w:val="00690DA5"/>
    <w:rsid w:val="006914AD"/>
    <w:rsid w:val="006916EC"/>
    <w:rsid w:val="006918AE"/>
    <w:rsid w:val="00692411"/>
    <w:rsid w:val="00692F12"/>
    <w:rsid w:val="00693978"/>
    <w:rsid w:val="00693C7F"/>
    <w:rsid w:val="00695205"/>
    <w:rsid w:val="00697502"/>
    <w:rsid w:val="006A1AF8"/>
    <w:rsid w:val="006A1D9F"/>
    <w:rsid w:val="006A2A6B"/>
    <w:rsid w:val="006A2E38"/>
    <w:rsid w:val="006A3FBD"/>
    <w:rsid w:val="006A41B0"/>
    <w:rsid w:val="006A6301"/>
    <w:rsid w:val="006A6872"/>
    <w:rsid w:val="006A6D7E"/>
    <w:rsid w:val="006B06C3"/>
    <w:rsid w:val="006B1810"/>
    <w:rsid w:val="006B2165"/>
    <w:rsid w:val="006B4E13"/>
    <w:rsid w:val="006B7B6F"/>
    <w:rsid w:val="006C02C8"/>
    <w:rsid w:val="006C2B65"/>
    <w:rsid w:val="006D13C5"/>
    <w:rsid w:val="006D1E74"/>
    <w:rsid w:val="006D22DE"/>
    <w:rsid w:val="006D4186"/>
    <w:rsid w:val="006D5354"/>
    <w:rsid w:val="006D578F"/>
    <w:rsid w:val="006D664F"/>
    <w:rsid w:val="006D7CD1"/>
    <w:rsid w:val="006E393B"/>
    <w:rsid w:val="006E4615"/>
    <w:rsid w:val="006E4A5E"/>
    <w:rsid w:val="006E50A7"/>
    <w:rsid w:val="006E6035"/>
    <w:rsid w:val="006E7F9D"/>
    <w:rsid w:val="006F071D"/>
    <w:rsid w:val="006F0D42"/>
    <w:rsid w:val="006F15B1"/>
    <w:rsid w:val="006F15C0"/>
    <w:rsid w:val="006F17C6"/>
    <w:rsid w:val="006F3042"/>
    <w:rsid w:val="006F4F0D"/>
    <w:rsid w:val="006F5111"/>
    <w:rsid w:val="006F6994"/>
    <w:rsid w:val="006F6AFA"/>
    <w:rsid w:val="006F702B"/>
    <w:rsid w:val="006F72DC"/>
    <w:rsid w:val="006F7CB1"/>
    <w:rsid w:val="00700AD7"/>
    <w:rsid w:val="007047DB"/>
    <w:rsid w:val="00704881"/>
    <w:rsid w:val="00706AE5"/>
    <w:rsid w:val="00706F3A"/>
    <w:rsid w:val="00710571"/>
    <w:rsid w:val="0071242D"/>
    <w:rsid w:val="00713494"/>
    <w:rsid w:val="00716C45"/>
    <w:rsid w:val="007249AC"/>
    <w:rsid w:val="0073068D"/>
    <w:rsid w:val="007306C2"/>
    <w:rsid w:val="0073148D"/>
    <w:rsid w:val="007315B3"/>
    <w:rsid w:val="007319D7"/>
    <w:rsid w:val="0073212C"/>
    <w:rsid w:val="00732714"/>
    <w:rsid w:val="00732FBE"/>
    <w:rsid w:val="00733D3C"/>
    <w:rsid w:val="007347E0"/>
    <w:rsid w:val="007354C7"/>
    <w:rsid w:val="0074328B"/>
    <w:rsid w:val="00743493"/>
    <w:rsid w:val="007459BA"/>
    <w:rsid w:val="00745A28"/>
    <w:rsid w:val="0074668E"/>
    <w:rsid w:val="00752481"/>
    <w:rsid w:val="00754F93"/>
    <w:rsid w:val="00755D3C"/>
    <w:rsid w:val="00761DAE"/>
    <w:rsid w:val="00762965"/>
    <w:rsid w:val="00762D0C"/>
    <w:rsid w:val="0076330C"/>
    <w:rsid w:val="00763722"/>
    <w:rsid w:val="00764F26"/>
    <w:rsid w:val="007721D8"/>
    <w:rsid w:val="00773036"/>
    <w:rsid w:val="00776D1A"/>
    <w:rsid w:val="00777937"/>
    <w:rsid w:val="00777DFC"/>
    <w:rsid w:val="0078022A"/>
    <w:rsid w:val="00782DA2"/>
    <w:rsid w:val="00783CDE"/>
    <w:rsid w:val="00791103"/>
    <w:rsid w:val="00791D61"/>
    <w:rsid w:val="0079279B"/>
    <w:rsid w:val="007927EF"/>
    <w:rsid w:val="00793C06"/>
    <w:rsid w:val="00795183"/>
    <w:rsid w:val="007961AE"/>
    <w:rsid w:val="00796CFD"/>
    <w:rsid w:val="007976D5"/>
    <w:rsid w:val="007A115E"/>
    <w:rsid w:val="007A3070"/>
    <w:rsid w:val="007A3574"/>
    <w:rsid w:val="007A4813"/>
    <w:rsid w:val="007A4C44"/>
    <w:rsid w:val="007A4FFC"/>
    <w:rsid w:val="007A5B1D"/>
    <w:rsid w:val="007A772C"/>
    <w:rsid w:val="007B134E"/>
    <w:rsid w:val="007B26D2"/>
    <w:rsid w:val="007C0ACB"/>
    <w:rsid w:val="007C4968"/>
    <w:rsid w:val="007C5A44"/>
    <w:rsid w:val="007C6263"/>
    <w:rsid w:val="007C6776"/>
    <w:rsid w:val="007C7A2F"/>
    <w:rsid w:val="007D187F"/>
    <w:rsid w:val="007D3159"/>
    <w:rsid w:val="007D3695"/>
    <w:rsid w:val="007D374B"/>
    <w:rsid w:val="007D46C5"/>
    <w:rsid w:val="007D78D3"/>
    <w:rsid w:val="007D7F0B"/>
    <w:rsid w:val="007E2812"/>
    <w:rsid w:val="007E6308"/>
    <w:rsid w:val="007E68D3"/>
    <w:rsid w:val="007E7290"/>
    <w:rsid w:val="007F0A85"/>
    <w:rsid w:val="007F1090"/>
    <w:rsid w:val="007F1F81"/>
    <w:rsid w:val="007F4769"/>
    <w:rsid w:val="00800CC5"/>
    <w:rsid w:val="00800DB6"/>
    <w:rsid w:val="00801099"/>
    <w:rsid w:val="0080199B"/>
    <w:rsid w:val="00801EB4"/>
    <w:rsid w:val="008020EC"/>
    <w:rsid w:val="00802E33"/>
    <w:rsid w:val="00803188"/>
    <w:rsid w:val="008032F8"/>
    <w:rsid w:val="00803E2C"/>
    <w:rsid w:val="0080401D"/>
    <w:rsid w:val="008056FA"/>
    <w:rsid w:val="008076F6"/>
    <w:rsid w:val="00812E7E"/>
    <w:rsid w:val="00813E1B"/>
    <w:rsid w:val="008178A7"/>
    <w:rsid w:val="00817958"/>
    <w:rsid w:val="008212B6"/>
    <w:rsid w:val="008220B3"/>
    <w:rsid w:val="0082349B"/>
    <w:rsid w:val="0082419D"/>
    <w:rsid w:val="00824C03"/>
    <w:rsid w:val="00832B88"/>
    <w:rsid w:val="00832D56"/>
    <w:rsid w:val="008336FB"/>
    <w:rsid w:val="008362C8"/>
    <w:rsid w:val="008362EF"/>
    <w:rsid w:val="00841A91"/>
    <w:rsid w:val="00844512"/>
    <w:rsid w:val="00844DC1"/>
    <w:rsid w:val="008450C4"/>
    <w:rsid w:val="00846BAD"/>
    <w:rsid w:val="0084798A"/>
    <w:rsid w:val="0085215A"/>
    <w:rsid w:val="00852A36"/>
    <w:rsid w:val="00854120"/>
    <w:rsid w:val="00863A35"/>
    <w:rsid w:val="008649BC"/>
    <w:rsid w:val="00864BB0"/>
    <w:rsid w:val="00864BD0"/>
    <w:rsid w:val="00864EE4"/>
    <w:rsid w:val="00864FE8"/>
    <w:rsid w:val="00865112"/>
    <w:rsid w:val="00866B34"/>
    <w:rsid w:val="0086757F"/>
    <w:rsid w:val="00867D5C"/>
    <w:rsid w:val="0087020D"/>
    <w:rsid w:val="00870BF3"/>
    <w:rsid w:val="0087310A"/>
    <w:rsid w:val="0088048C"/>
    <w:rsid w:val="008805B1"/>
    <w:rsid w:val="008836D9"/>
    <w:rsid w:val="00885D57"/>
    <w:rsid w:val="00885EDF"/>
    <w:rsid w:val="00890E6B"/>
    <w:rsid w:val="00895651"/>
    <w:rsid w:val="00895B13"/>
    <w:rsid w:val="008A0520"/>
    <w:rsid w:val="008A05A0"/>
    <w:rsid w:val="008A0B7A"/>
    <w:rsid w:val="008A0FE5"/>
    <w:rsid w:val="008A1364"/>
    <w:rsid w:val="008A67E0"/>
    <w:rsid w:val="008B0FCF"/>
    <w:rsid w:val="008B1118"/>
    <w:rsid w:val="008B238C"/>
    <w:rsid w:val="008B2721"/>
    <w:rsid w:val="008B5F9E"/>
    <w:rsid w:val="008B625B"/>
    <w:rsid w:val="008B6426"/>
    <w:rsid w:val="008B7ABA"/>
    <w:rsid w:val="008C229B"/>
    <w:rsid w:val="008C32F5"/>
    <w:rsid w:val="008C4272"/>
    <w:rsid w:val="008C49BA"/>
    <w:rsid w:val="008C6791"/>
    <w:rsid w:val="008C7FE9"/>
    <w:rsid w:val="008D0F47"/>
    <w:rsid w:val="008D1410"/>
    <w:rsid w:val="008D20A7"/>
    <w:rsid w:val="008E01D4"/>
    <w:rsid w:val="008E0A12"/>
    <w:rsid w:val="008E10D1"/>
    <w:rsid w:val="008E6684"/>
    <w:rsid w:val="008E7999"/>
    <w:rsid w:val="008E7F83"/>
    <w:rsid w:val="008F0901"/>
    <w:rsid w:val="008F14BA"/>
    <w:rsid w:val="008F1C34"/>
    <w:rsid w:val="008F29E0"/>
    <w:rsid w:val="008F32FA"/>
    <w:rsid w:val="008F43AF"/>
    <w:rsid w:val="008F518B"/>
    <w:rsid w:val="008F593F"/>
    <w:rsid w:val="008F5CB4"/>
    <w:rsid w:val="008F6120"/>
    <w:rsid w:val="008F6266"/>
    <w:rsid w:val="008F6AB9"/>
    <w:rsid w:val="008F739E"/>
    <w:rsid w:val="008F7E56"/>
    <w:rsid w:val="00900389"/>
    <w:rsid w:val="00901B8E"/>
    <w:rsid w:val="00901C16"/>
    <w:rsid w:val="00901E1E"/>
    <w:rsid w:val="00902E41"/>
    <w:rsid w:val="0090375D"/>
    <w:rsid w:val="009057A6"/>
    <w:rsid w:val="00910BEB"/>
    <w:rsid w:val="009128AD"/>
    <w:rsid w:val="00916A26"/>
    <w:rsid w:val="00921787"/>
    <w:rsid w:val="00922A12"/>
    <w:rsid w:val="00922AB5"/>
    <w:rsid w:val="009241B0"/>
    <w:rsid w:val="00925BB3"/>
    <w:rsid w:val="00926409"/>
    <w:rsid w:val="00930C7B"/>
    <w:rsid w:val="00931E7A"/>
    <w:rsid w:val="00933D3C"/>
    <w:rsid w:val="009349E8"/>
    <w:rsid w:val="00934A4C"/>
    <w:rsid w:val="009356D2"/>
    <w:rsid w:val="00935815"/>
    <w:rsid w:val="00936241"/>
    <w:rsid w:val="00936E88"/>
    <w:rsid w:val="00937103"/>
    <w:rsid w:val="00942D2C"/>
    <w:rsid w:val="00944355"/>
    <w:rsid w:val="009463FC"/>
    <w:rsid w:val="009515C9"/>
    <w:rsid w:val="00951DBB"/>
    <w:rsid w:val="0095201B"/>
    <w:rsid w:val="009526BF"/>
    <w:rsid w:val="00955D34"/>
    <w:rsid w:val="00962F16"/>
    <w:rsid w:val="009640C3"/>
    <w:rsid w:val="00965B22"/>
    <w:rsid w:val="00965E8F"/>
    <w:rsid w:val="0096616A"/>
    <w:rsid w:val="009729B3"/>
    <w:rsid w:val="00972EE7"/>
    <w:rsid w:val="00974663"/>
    <w:rsid w:val="009803BC"/>
    <w:rsid w:val="00980600"/>
    <w:rsid w:val="00980C5B"/>
    <w:rsid w:val="00982135"/>
    <w:rsid w:val="0098343C"/>
    <w:rsid w:val="00985C53"/>
    <w:rsid w:val="00986915"/>
    <w:rsid w:val="00987C06"/>
    <w:rsid w:val="009913E7"/>
    <w:rsid w:val="009916B0"/>
    <w:rsid w:val="009967A7"/>
    <w:rsid w:val="009971CC"/>
    <w:rsid w:val="009A2170"/>
    <w:rsid w:val="009A2628"/>
    <w:rsid w:val="009A32DC"/>
    <w:rsid w:val="009A5BD0"/>
    <w:rsid w:val="009A6337"/>
    <w:rsid w:val="009A6EAF"/>
    <w:rsid w:val="009A711F"/>
    <w:rsid w:val="009A754D"/>
    <w:rsid w:val="009A7E6E"/>
    <w:rsid w:val="009B345A"/>
    <w:rsid w:val="009B507B"/>
    <w:rsid w:val="009B67EA"/>
    <w:rsid w:val="009B7A59"/>
    <w:rsid w:val="009C128A"/>
    <w:rsid w:val="009C13C7"/>
    <w:rsid w:val="009C28F5"/>
    <w:rsid w:val="009C4AD6"/>
    <w:rsid w:val="009C5391"/>
    <w:rsid w:val="009C6C0E"/>
    <w:rsid w:val="009C704D"/>
    <w:rsid w:val="009D03F0"/>
    <w:rsid w:val="009D0BF7"/>
    <w:rsid w:val="009D0EF8"/>
    <w:rsid w:val="009D144B"/>
    <w:rsid w:val="009D2A29"/>
    <w:rsid w:val="009D3001"/>
    <w:rsid w:val="009D7459"/>
    <w:rsid w:val="009E03FB"/>
    <w:rsid w:val="009E1D09"/>
    <w:rsid w:val="009E2294"/>
    <w:rsid w:val="009E3355"/>
    <w:rsid w:val="009E3A2B"/>
    <w:rsid w:val="009E3DDB"/>
    <w:rsid w:val="009E6A62"/>
    <w:rsid w:val="009E7046"/>
    <w:rsid w:val="009F1450"/>
    <w:rsid w:val="009F2C69"/>
    <w:rsid w:val="009F4E9A"/>
    <w:rsid w:val="009F5F97"/>
    <w:rsid w:val="00A017D7"/>
    <w:rsid w:val="00A032A3"/>
    <w:rsid w:val="00A03494"/>
    <w:rsid w:val="00A12886"/>
    <w:rsid w:val="00A12E92"/>
    <w:rsid w:val="00A139C0"/>
    <w:rsid w:val="00A14617"/>
    <w:rsid w:val="00A14722"/>
    <w:rsid w:val="00A16ECA"/>
    <w:rsid w:val="00A20D7A"/>
    <w:rsid w:val="00A23822"/>
    <w:rsid w:val="00A23FE2"/>
    <w:rsid w:val="00A255FF"/>
    <w:rsid w:val="00A27109"/>
    <w:rsid w:val="00A271DB"/>
    <w:rsid w:val="00A27224"/>
    <w:rsid w:val="00A27D95"/>
    <w:rsid w:val="00A307CF"/>
    <w:rsid w:val="00A30AAA"/>
    <w:rsid w:val="00A310FE"/>
    <w:rsid w:val="00A31348"/>
    <w:rsid w:val="00A314A7"/>
    <w:rsid w:val="00A321F1"/>
    <w:rsid w:val="00A32A62"/>
    <w:rsid w:val="00A3361B"/>
    <w:rsid w:val="00A34BDB"/>
    <w:rsid w:val="00A36AFF"/>
    <w:rsid w:val="00A3757C"/>
    <w:rsid w:val="00A40386"/>
    <w:rsid w:val="00A40558"/>
    <w:rsid w:val="00A464E5"/>
    <w:rsid w:val="00A46CCE"/>
    <w:rsid w:val="00A46DDD"/>
    <w:rsid w:val="00A4746C"/>
    <w:rsid w:val="00A47B1E"/>
    <w:rsid w:val="00A50C2B"/>
    <w:rsid w:val="00A52F06"/>
    <w:rsid w:val="00A55032"/>
    <w:rsid w:val="00A55D34"/>
    <w:rsid w:val="00A562F7"/>
    <w:rsid w:val="00A56494"/>
    <w:rsid w:val="00A56AD3"/>
    <w:rsid w:val="00A6092A"/>
    <w:rsid w:val="00A60E2C"/>
    <w:rsid w:val="00A63127"/>
    <w:rsid w:val="00A638C1"/>
    <w:rsid w:val="00A64B97"/>
    <w:rsid w:val="00A674A5"/>
    <w:rsid w:val="00A7087C"/>
    <w:rsid w:val="00A71692"/>
    <w:rsid w:val="00A726BC"/>
    <w:rsid w:val="00A73378"/>
    <w:rsid w:val="00A73B9A"/>
    <w:rsid w:val="00A76247"/>
    <w:rsid w:val="00A76C31"/>
    <w:rsid w:val="00A76D49"/>
    <w:rsid w:val="00A77243"/>
    <w:rsid w:val="00A85099"/>
    <w:rsid w:val="00A8696A"/>
    <w:rsid w:val="00A87C4F"/>
    <w:rsid w:val="00A90353"/>
    <w:rsid w:val="00A905B9"/>
    <w:rsid w:val="00A90BB2"/>
    <w:rsid w:val="00A90CFD"/>
    <w:rsid w:val="00A90E49"/>
    <w:rsid w:val="00A912BC"/>
    <w:rsid w:val="00A91905"/>
    <w:rsid w:val="00A92071"/>
    <w:rsid w:val="00A9279A"/>
    <w:rsid w:val="00A93BCF"/>
    <w:rsid w:val="00A974D3"/>
    <w:rsid w:val="00A975ED"/>
    <w:rsid w:val="00A97EB2"/>
    <w:rsid w:val="00AA06E9"/>
    <w:rsid w:val="00AA0D30"/>
    <w:rsid w:val="00AA3D57"/>
    <w:rsid w:val="00AA442D"/>
    <w:rsid w:val="00AA525D"/>
    <w:rsid w:val="00AA6269"/>
    <w:rsid w:val="00AA67C2"/>
    <w:rsid w:val="00AB1329"/>
    <w:rsid w:val="00AB4744"/>
    <w:rsid w:val="00AB79E7"/>
    <w:rsid w:val="00AC0199"/>
    <w:rsid w:val="00AC393C"/>
    <w:rsid w:val="00AC45ED"/>
    <w:rsid w:val="00AC4775"/>
    <w:rsid w:val="00AC4CA5"/>
    <w:rsid w:val="00AC5457"/>
    <w:rsid w:val="00AD0D19"/>
    <w:rsid w:val="00AD1524"/>
    <w:rsid w:val="00AD1AF2"/>
    <w:rsid w:val="00AD24D0"/>
    <w:rsid w:val="00AD49CD"/>
    <w:rsid w:val="00AD4D4B"/>
    <w:rsid w:val="00AD4DD0"/>
    <w:rsid w:val="00AD5DD8"/>
    <w:rsid w:val="00AE0A6A"/>
    <w:rsid w:val="00AE0D1A"/>
    <w:rsid w:val="00AE18C8"/>
    <w:rsid w:val="00AE2A56"/>
    <w:rsid w:val="00AE3E16"/>
    <w:rsid w:val="00AE61EB"/>
    <w:rsid w:val="00AF1EDF"/>
    <w:rsid w:val="00AF62A9"/>
    <w:rsid w:val="00B006A8"/>
    <w:rsid w:val="00B05B93"/>
    <w:rsid w:val="00B06433"/>
    <w:rsid w:val="00B07D56"/>
    <w:rsid w:val="00B1048B"/>
    <w:rsid w:val="00B11E93"/>
    <w:rsid w:val="00B1206F"/>
    <w:rsid w:val="00B12480"/>
    <w:rsid w:val="00B12697"/>
    <w:rsid w:val="00B148DA"/>
    <w:rsid w:val="00B15429"/>
    <w:rsid w:val="00B20B94"/>
    <w:rsid w:val="00B20D16"/>
    <w:rsid w:val="00B21726"/>
    <w:rsid w:val="00B21835"/>
    <w:rsid w:val="00B23F0A"/>
    <w:rsid w:val="00B24D10"/>
    <w:rsid w:val="00B25651"/>
    <w:rsid w:val="00B30E98"/>
    <w:rsid w:val="00B31118"/>
    <w:rsid w:val="00B31214"/>
    <w:rsid w:val="00B3218E"/>
    <w:rsid w:val="00B328E6"/>
    <w:rsid w:val="00B343F9"/>
    <w:rsid w:val="00B346E7"/>
    <w:rsid w:val="00B35C9D"/>
    <w:rsid w:val="00B40542"/>
    <w:rsid w:val="00B41750"/>
    <w:rsid w:val="00B425C0"/>
    <w:rsid w:val="00B4518E"/>
    <w:rsid w:val="00B45B05"/>
    <w:rsid w:val="00B47AB6"/>
    <w:rsid w:val="00B50506"/>
    <w:rsid w:val="00B50C9E"/>
    <w:rsid w:val="00B52BC9"/>
    <w:rsid w:val="00B559F9"/>
    <w:rsid w:val="00B5626D"/>
    <w:rsid w:val="00B57345"/>
    <w:rsid w:val="00B65CC2"/>
    <w:rsid w:val="00B671D6"/>
    <w:rsid w:val="00B67611"/>
    <w:rsid w:val="00B67B94"/>
    <w:rsid w:val="00B70B1B"/>
    <w:rsid w:val="00B70D46"/>
    <w:rsid w:val="00B73A95"/>
    <w:rsid w:val="00B7518C"/>
    <w:rsid w:val="00B759E2"/>
    <w:rsid w:val="00B75A22"/>
    <w:rsid w:val="00B76EC2"/>
    <w:rsid w:val="00B776B2"/>
    <w:rsid w:val="00B8341E"/>
    <w:rsid w:val="00B83544"/>
    <w:rsid w:val="00B835BA"/>
    <w:rsid w:val="00B849EB"/>
    <w:rsid w:val="00B8671B"/>
    <w:rsid w:val="00B868A7"/>
    <w:rsid w:val="00B87FB1"/>
    <w:rsid w:val="00B9193E"/>
    <w:rsid w:val="00B94959"/>
    <w:rsid w:val="00B95205"/>
    <w:rsid w:val="00B97470"/>
    <w:rsid w:val="00BA1957"/>
    <w:rsid w:val="00BA1DC7"/>
    <w:rsid w:val="00BA22A0"/>
    <w:rsid w:val="00BA29C6"/>
    <w:rsid w:val="00BA35E1"/>
    <w:rsid w:val="00BA369B"/>
    <w:rsid w:val="00BA3B4C"/>
    <w:rsid w:val="00BA4282"/>
    <w:rsid w:val="00BA4A39"/>
    <w:rsid w:val="00BA62BA"/>
    <w:rsid w:val="00BA65CC"/>
    <w:rsid w:val="00BB0967"/>
    <w:rsid w:val="00BB0D52"/>
    <w:rsid w:val="00BB0EAA"/>
    <w:rsid w:val="00BB2397"/>
    <w:rsid w:val="00BB3B04"/>
    <w:rsid w:val="00BB3CD1"/>
    <w:rsid w:val="00BB45A3"/>
    <w:rsid w:val="00BB53E5"/>
    <w:rsid w:val="00BB7705"/>
    <w:rsid w:val="00BC0F5B"/>
    <w:rsid w:val="00BC31B4"/>
    <w:rsid w:val="00BC44C4"/>
    <w:rsid w:val="00BC4F43"/>
    <w:rsid w:val="00BC6D8F"/>
    <w:rsid w:val="00BD02E4"/>
    <w:rsid w:val="00BD0B6E"/>
    <w:rsid w:val="00BD1983"/>
    <w:rsid w:val="00BD3783"/>
    <w:rsid w:val="00BD758B"/>
    <w:rsid w:val="00BD7858"/>
    <w:rsid w:val="00BE311A"/>
    <w:rsid w:val="00BE7B8B"/>
    <w:rsid w:val="00BF0CF4"/>
    <w:rsid w:val="00BF2D77"/>
    <w:rsid w:val="00BF6AA3"/>
    <w:rsid w:val="00C02386"/>
    <w:rsid w:val="00C05017"/>
    <w:rsid w:val="00C0507D"/>
    <w:rsid w:val="00C06051"/>
    <w:rsid w:val="00C06B18"/>
    <w:rsid w:val="00C06F3D"/>
    <w:rsid w:val="00C077EB"/>
    <w:rsid w:val="00C07B71"/>
    <w:rsid w:val="00C10547"/>
    <w:rsid w:val="00C13C9C"/>
    <w:rsid w:val="00C1427F"/>
    <w:rsid w:val="00C1463F"/>
    <w:rsid w:val="00C1703F"/>
    <w:rsid w:val="00C20319"/>
    <w:rsid w:val="00C23FA2"/>
    <w:rsid w:val="00C265C9"/>
    <w:rsid w:val="00C26832"/>
    <w:rsid w:val="00C30859"/>
    <w:rsid w:val="00C3490D"/>
    <w:rsid w:val="00C36081"/>
    <w:rsid w:val="00C402D7"/>
    <w:rsid w:val="00C40FD1"/>
    <w:rsid w:val="00C43773"/>
    <w:rsid w:val="00C43CD6"/>
    <w:rsid w:val="00C46500"/>
    <w:rsid w:val="00C47649"/>
    <w:rsid w:val="00C47FF5"/>
    <w:rsid w:val="00C548A8"/>
    <w:rsid w:val="00C6166B"/>
    <w:rsid w:val="00C6261F"/>
    <w:rsid w:val="00C62BB6"/>
    <w:rsid w:val="00C646A7"/>
    <w:rsid w:val="00C6613E"/>
    <w:rsid w:val="00C665EC"/>
    <w:rsid w:val="00C679C9"/>
    <w:rsid w:val="00C67E34"/>
    <w:rsid w:val="00C71AD7"/>
    <w:rsid w:val="00C73699"/>
    <w:rsid w:val="00C75A11"/>
    <w:rsid w:val="00C76A22"/>
    <w:rsid w:val="00C77BBC"/>
    <w:rsid w:val="00C80581"/>
    <w:rsid w:val="00C8086B"/>
    <w:rsid w:val="00C81154"/>
    <w:rsid w:val="00C863B4"/>
    <w:rsid w:val="00C87AB2"/>
    <w:rsid w:val="00C92541"/>
    <w:rsid w:val="00CA0164"/>
    <w:rsid w:val="00CA0F56"/>
    <w:rsid w:val="00CA325F"/>
    <w:rsid w:val="00CA35AF"/>
    <w:rsid w:val="00CB0A96"/>
    <w:rsid w:val="00CB36D2"/>
    <w:rsid w:val="00CB46FE"/>
    <w:rsid w:val="00CB5017"/>
    <w:rsid w:val="00CB64A9"/>
    <w:rsid w:val="00CC0FA4"/>
    <w:rsid w:val="00CC468B"/>
    <w:rsid w:val="00CC4DBB"/>
    <w:rsid w:val="00CC5B54"/>
    <w:rsid w:val="00CC62B7"/>
    <w:rsid w:val="00CD044D"/>
    <w:rsid w:val="00CD08CF"/>
    <w:rsid w:val="00CD24DC"/>
    <w:rsid w:val="00CD4F10"/>
    <w:rsid w:val="00CD516C"/>
    <w:rsid w:val="00CD6C97"/>
    <w:rsid w:val="00CD7F2E"/>
    <w:rsid w:val="00CE0F20"/>
    <w:rsid w:val="00CE3679"/>
    <w:rsid w:val="00CE3DC4"/>
    <w:rsid w:val="00CE40F0"/>
    <w:rsid w:val="00CE757A"/>
    <w:rsid w:val="00CF07DB"/>
    <w:rsid w:val="00CF1237"/>
    <w:rsid w:val="00CF296D"/>
    <w:rsid w:val="00CF50E9"/>
    <w:rsid w:val="00CF571B"/>
    <w:rsid w:val="00CF5AB1"/>
    <w:rsid w:val="00CF65D9"/>
    <w:rsid w:val="00D00A8C"/>
    <w:rsid w:val="00D00AC5"/>
    <w:rsid w:val="00D01A7C"/>
    <w:rsid w:val="00D02BAF"/>
    <w:rsid w:val="00D046EE"/>
    <w:rsid w:val="00D0547C"/>
    <w:rsid w:val="00D064BF"/>
    <w:rsid w:val="00D073D7"/>
    <w:rsid w:val="00D07734"/>
    <w:rsid w:val="00D110BA"/>
    <w:rsid w:val="00D11374"/>
    <w:rsid w:val="00D11736"/>
    <w:rsid w:val="00D12331"/>
    <w:rsid w:val="00D12E45"/>
    <w:rsid w:val="00D1335A"/>
    <w:rsid w:val="00D13DBB"/>
    <w:rsid w:val="00D1525D"/>
    <w:rsid w:val="00D20330"/>
    <w:rsid w:val="00D21395"/>
    <w:rsid w:val="00D22BCF"/>
    <w:rsid w:val="00D231DA"/>
    <w:rsid w:val="00D235C8"/>
    <w:rsid w:val="00D23947"/>
    <w:rsid w:val="00D24E32"/>
    <w:rsid w:val="00D25BD7"/>
    <w:rsid w:val="00D26392"/>
    <w:rsid w:val="00D3021D"/>
    <w:rsid w:val="00D317EA"/>
    <w:rsid w:val="00D31883"/>
    <w:rsid w:val="00D34FE2"/>
    <w:rsid w:val="00D35643"/>
    <w:rsid w:val="00D36B94"/>
    <w:rsid w:val="00D3782E"/>
    <w:rsid w:val="00D40C67"/>
    <w:rsid w:val="00D4241E"/>
    <w:rsid w:val="00D42E6F"/>
    <w:rsid w:val="00D4638B"/>
    <w:rsid w:val="00D5113B"/>
    <w:rsid w:val="00D53131"/>
    <w:rsid w:val="00D54302"/>
    <w:rsid w:val="00D55305"/>
    <w:rsid w:val="00D56C86"/>
    <w:rsid w:val="00D63776"/>
    <w:rsid w:val="00D65685"/>
    <w:rsid w:val="00D66A0C"/>
    <w:rsid w:val="00D70F3D"/>
    <w:rsid w:val="00D7126D"/>
    <w:rsid w:val="00D71419"/>
    <w:rsid w:val="00D724D9"/>
    <w:rsid w:val="00D7496E"/>
    <w:rsid w:val="00D75FC4"/>
    <w:rsid w:val="00D77FB4"/>
    <w:rsid w:val="00D81A9E"/>
    <w:rsid w:val="00D82F09"/>
    <w:rsid w:val="00D8321A"/>
    <w:rsid w:val="00D84BB4"/>
    <w:rsid w:val="00D8665E"/>
    <w:rsid w:val="00D91C07"/>
    <w:rsid w:val="00D93284"/>
    <w:rsid w:val="00D93CB6"/>
    <w:rsid w:val="00D94CC3"/>
    <w:rsid w:val="00D951C6"/>
    <w:rsid w:val="00D97593"/>
    <w:rsid w:val="00DA121E"/>
    <w:rsid w:val="00DA509D"/>
    <w:rsid w:val="00DA5D15"/>
    <w:rsid w:val="00DA5F5A"/>
    <w:rsid w:val="00DA7700"/>
    <w:rsid w:val="00DB1544"/>
    <w:rsid w:val="00DB3615"/>
    <w:rsid w:val="00DC00E7"/>
    <w:rsid w:val="00DC072B"/>
    <w:rsid w:val="00DC0FDD"/>
    <w:rsid w:val="00DC1312"/>
    <w:rsid w:val="00DC345E"/>
    <w:rsid w:val="00DC39C7"/>
    <w:rsid w:val="00DC4DD6"/>
    <w:rsid w:val="00DC58C9"/>
    <w:rsid w:val="00DC78DA"/>
    <w:rsid w:val="00DC7E69"/>
    <w:rsid w:val="00DD005D"/>
    <w:rsid w:val="00DD02D2"/>
    <w:rsid w:val="00DD046E"/>
    <w:rsid w:val="00DD142B"/>
    <w:rsid w:val="00DD3A16"/>
    <w:rsid w:val="00DD412D"/>
    <w:rsid w:val="00DD58AF"/>
    <w:rsid w:val="00DD63F5"/>
    <w:rsid w:val="00DD6F95"/>
    <w:rsid w:val="00DD7475"/>
    <w:rsid w:val="00DD7FC8"/>
    <w:rsid w:val="00DE0E6F"/>
    <w:rsid w:val="00DE1429"/>
    <w:rsid w:val="00DE1741"/>
    <w:rsid w:val="00DE24E6"/>
    <w:rsid w:val="00DE42B9"/>
    <w:rsid w:val="00DE636A"/>
    <w:rsid w:val="00DE6FC7"/>
    <w:rsid w:val="00DF0DA4"/>
    <w:rsid w:val="00DF2129"/>
    <w:rsid w:val="00DF24D9"/>
    <w:rsid w:val="00DF64B8"/>
    <w:rsid w:val="00DF67FD"/>
    <w:rsid w:val="00DF6B9F"/>
    <w:rsid w:val="00E01212"/>
    <w:rsid w:val="00E0345B"/>
    <w:rsid w:val="00E03B60"/>
    <w:rsid w:val="00E06C48"/>
    <w:rsid w:val="00E12309"/>
    <w:rsid w:val="00E138FE"/>
    <w:rsid w:val="00E14908"/>
    <w:rsid w:val="00E15C78"/>
    <w:rsid w:val="00E162CD"/>
    <w:rsid w:val="00E200E7"/>
    <w:rsid w:val="00E20CF2"/>
    <w:rsid w:val="00E2115C"/>
    <w:rsid w:val="00E24614"/>
    <w:rsid w:val="00E25839"/>
    <w:rsid w:val="00E25B98"/>
    <w:rsid w:val="00E27E4D"/>
    <w:rsid w:val="00E307D5"/>
    <w:rsid w:val="00E30D5C"/>
    <w:rsid w:val="00E31001"/>
    <w:rsid w:val="00E32CD5"/>
    <w:rsid w:val="00E348C3"/>
    <w:rsid w:val="00E35F1F"/>
    <w:rsid w:val="00E40719"/>
    <w:rsid w:val="00E45013"/>
    <w:rsid w:val="00E458E5"/>
    <w:rsid w:val="00E462B5"/>
    <w:rsid w:val="00E47A39"/>
    <w:rsid w:val="00E47F85"/>
    <w:rsid w:val="00E52A1D"/>
    <w:rsid w:val="00E5369B"/>
    <w:rsid w:val="00E536C0"/>
    <w:rsid w:val="00E54006"/>
    <w:rsid w:val="00E545BE"/>
    <w:rsid w:val="00E54F11"/>
    <w:rsid w:val="00E61645"/>
    <w:rsid w:val="00E62498"/>
    <w:rsid w:val="00E62A1A"/>
    <w:rsid w:val="00E6685B"/>
    <w:rsid w:val="00E66ABF"/>
    <w:rsid w:val="00E67193"/>
    <w:rsid w:val="00E70F25"/>
    <w:rsid w:val="00E726CF"/>
    <w:rsid w:val="00E73DA2"/>
    <w:rsid w:val="00E754D0"/>
    <w:rsid w:val="00E761C1"/>
    <w:rsid w:val="00E77F70"/>
    <w:rsid w:val="00E80AFD"/>
    <w:rsid w:val="00E80DDD"/>
    <w:rsid w:val="00E83A0E"/>
    <w:rsid w:val="00E84E8B"/>
    <w:rsid w:val="00E8588A"/>
    <w:rsid w:val="00E8594A"/>
    <w:rsid w:val="00E90005"/>
    <w:rsid w:val="00E90352"/>
    <w:rsid w:val="00E908E1"/>
    <w:rsid w:val="00E91DF8"/>
    <w:rsid w:val="00E93249"/>
    <w:rsid w:val="00E93807"/>
    <w:rsid w:val="00E97BAC"/>
    <w:rsid w:val="00EA014F"/>
    <w:rsid w:val="00EA2498"/>
    <w:rsid w:val="00EA41DA"/>
    <w:rsid w:val="00EB2FA2"/>
    <w:rsid w:val="00EB4ED9"/>
    <w:rsid w:val="00EB74B8"/>
    <w:rsid w:val="00EC050F"/>
    <w:rsid w:val="00EC0D18"/>
    <w:rsid w:val="00EC0E8D"/>
    <w:rsid w:val="00EC0FD1"/>
    <w:rsid w:val="00EC2173"/>
    <w:rsid w:val="00EC2229"/>
    <w:rsid w:val="00EC2AED"/>
    <w:rsid w:val="00EC3153"/>
    <w:rsid w:val="00EC3693"/>
    <w:rsid w:val="00EC489A"/>
    <w:rsid w:val="00EC4C84"/>
    <w:rsid w:val="00EC5268"/>
    <w:rsid w:val="00EC5363"/>
    <w:rsid w:val="00EC56E9"/>
    <w:rsid w:val="00EC5CBD"/>
    <w:rsid w:val="00EC6744"/>
    <w:rsid w:val="00ED28C0"/>
    <w:rsid w:val="00ED6BDC"/>
    <w:rsid w:val="00ED7DE3"/>
    <w:rsid w:val="00EE0D0E"/>
    <w:rsid w:val="00EE5A31"/>
    <w:rsid w:val="00EE60CF"/>
    <w:rsid w:val="00EE7E96"/>
    <w:rsid w:val="00EF1F1F"/>
    <w:rsid w:val="00EF3013"/>
    <w:rsid w:val="00EF3445"/>
    <w:rsid w:val="00EF48F2"/>
    <w:rsid w:val="00EF7057"/>
    <w:rsid w:val="00EF7261"/>
    <w:rsid w:val="00EF7D43"/>
    <w:rsid w:val="00F02840"/>
    <w:rsid w:val="00F03799"/>
    <w:rsid w:val="00F04350"/>
    <w:rsid w:val="00F11B7E"/>
    <w:rsid w:val="00F14E95"/>
    <w:rsid w:val="00F16F70"/>
    <w:rsid w:val="00F21AD6"/>
    <w:rsid w:val="00F225ED"/>
    <w:rsid w:val="00F25F55"/>
    <w:rsid w:val="00F261CE"/>
    <w:rsid w:val="00F26B6B"/>
    <w:rsid w:val="00F27B5F"/>
    <w:rsid w:val="00F36511"/>
    <w:rsid w:val="00F4043E"/>
    <w:rsid w:val="00F41036"/>
    <w:rsid w:val="00F42090"/>
    <w:rsid w:val="00F42C97"/>
    <w:rsid w:val="00F432BB"/>
    <w:rsid w:val="00F45A19"/>
    <w:rsid w:val="00F45A96"/>
    <w:rsid w:val="00F45F9D"/>
    <w:rsid w:val="00F47113"/>
    <w:rsid w:val="00F47A11"/>
    <w:rsid w:val="00F47FE7"/>
    <w:rsid w:val="00F50120"/>
    <w:rsid w:val="00F50C37"/>
    <w:rsid w:val="00F51A7C"/>
    <w:rsid w:val="00F53823"/>
    <w:rsid w:val="00F55526"/>
    <w:rsid w:val="00F55E10"/>
    <w:rsid w:val="00F57D28"/>
    <w:rsid w:val="00F60525"/>
    <w:rsid w:val="00F60748"/>
    <w:rsid w:val="00F619CE"/>
    <w:rsid w:val="00F625DD"/>
    <w:rsid w:val="00F629A4"/>
    <w:rsid w:val="00F62D7B"/>
    <w:rsid w:val="00F63DC4"/>
    <w:rsid w:val="00F641A8"/>
    <w:rsid w:val="00F6781F"/>
    <w:rsid w:val="00F73D66"/>
    <w:rsid w:val="00F75DC0"/>
    <w:rsid w:val="00F76685"/>
    <w:rsid w:val="00F804A3"/>
    <w:rsid w:val="00F808F8"/>
    <w:rsid w:val="00F834D9"/>
    <w:rsid w:val="00F83935"/>
    <w:rsid w:val="00F8428D"/>
    <w:rsid w:val="00F8712C"/>
    <w:rsid w:val="00F87C9B"/>
    <w:rsid w:val="00F90F75"/>
    <w:rsid w:val="00F90FC7"/>
    <w:rsid w:val="00F91FF6"/>
    <w:rsid w:val="00F94E9F"/>
    <w:rsid w:val="00F95987"/>
    <w:rsid w:val="00FA09FB"/>
    <w:rsid w:val="00FA0E5F"/>
    <w:rsid w:val="00FA1D6B"/>
    <w:rsid w:val="00FA27A6"/>
    <w:rsid w:val="00FA35C9"/>
    <w:rsid w:val="00FA3F2D"/>
    <w:rsid w:val="00FA58C5"/>
    <w:rsid w:val="00FA7658"/>
    <w:rsid w:val="00FB08BE"/>
    <w:rsid w:val="00FB27D9"/>
    <w:rsid w:val="00FB2CED"/>
    <w:rsid w:val="00FB37DB"/>
    <w:rsid w:val="00FB3CC9"/>
    <w:rsid w:val="00FB7359"/>
    <w:rsid w:val="00FB7486"/>
    <w:rsid w:val="00FC1680"/>
    <w:rsid w:val="00FC2455"/>
    <w:rsid w:val="00FC30C5"/>
    <w:rsid w:val="00FC4A9A"/>
    <w:rsid w:val="00FC7469"/>
    <w:rsid w:val="00FD0724"/>
    <w:rsid w:val="00FD0743"/>
    <w:rsid w:val="00FD16F9"/>
    <w:rsid w:val="00FD2096"/>
    <w:rsid w:val="00FD6C15"/>
    <w:rsid w:val="00FF19C9"/>
    <w:rsid w:val="00FF26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778DB"/>
  <w15:docId w15:val="{506B3274-A6D5-4014-8ABC-1DCC5A37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5651"/>
    <w:pPr>
      <w:spacing w:after="240"/>
      <w:jc w:val="both"/>
    </w:pPr>
    <w:rPr>
      <w:sz w:val="24"/>
      <w:lang w:val="fr-FR" w:eastAsia="en-US"/>
    </w:rPr>
  </w:style>
  <w:style w:type="paragraph" w:styleId="Heading1">
    <w:name w:val="heading 1"/>
    <w:basedOn w:val="Normal"/>
    <w:next w:val="Body"/>
    <w:link w:val="Heading1Char"/>
    <w:autoRedefine/>
    <w:qFormat/>
    <w:rsid w:val="00CE757A"/>
    <w:pPr>
      <w:keepNext/>
      <w:spacing w:before="240" w:after="120" w:line="276" w:lineRule="auto"/>
      <w:ind w:left="710"/>
      <w:outlineLvl w:val="0"/>
    </w:pPr>
    <w:rPr>
      <w:rFonts w:ascii="Verdana" w:hAnsi="Verdana"/>
      <w:b/>
      <w:smallCaps/>
      <w:color w:val="000000" w:themeColor="text1"/>
      <w:lang w:val="en-GB"/>
    </w:rPr>
  </w:style>
  <w:style w:type="paragraph" w:styleId="Heading2">
    <w:name w:val="heading 2"/>
    <w:basedOn w:val="Normal"/>
    <w:next w:val="Body"/>
    <w:qFormat/>
    <w:rsid w:val="00C36081"/>
    <w:pPr>
      <w:keepNext/>
      <w:numPr>
        <w:ilvl w:val="1"/>
        <w:numId w:val="3"/>
      </w:numPr>
      <w:outlineLvl w:val="1"/>
    </w:pPr>
    <w:rPr>
      <w:b/>
      <w:sz w:val="22"/>
      <w:lang w:val="en-GB"/>
    </w:rPr>
  </w:style>
  <w:style w:type="paragraph" w:styleId="Heading3">
    <w:name w:val="heading 3"/>
    <w:basedOn w:val="Normal"/>
    <w:next w:val="Text3"/>
    <w:qFormat/>
    <w:rsid w:val="004F538A"/>
    <w:pPr>
      <w:keepNext/>
      <w:numPr>
        <w:ilvl w:val="2"/>
        <w:numId w:val="3"/>
      </w:numPr>
      <w:outlineLvl w:val="2"/>
    </w:pPr>
    <w:rPr>
      <w:i/>
      <w:lang w:val="en-GB"/>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sz w:val="20"/>
    </w:rPr>
  </w:style>
  <w:style w:type="paragraph" w:styleId="Heading8">
    <w:name w:val="heading 8"/>
    <w:basedOn w:val="Normal"/>
    <w:next w:val="Normal"/>
    <w:rsid w:val="005B7875"/>
    <w:pPr>
      <w:tabs>
        <w:tab w:val="num" w:pos="0"/>
      </w:tabs>
      <w:spacing w:before="240" w:after="60"/>
      <w:outlineLvl w:val="7"/>
    </w:pPr>
    <w:rPr>
      <w:rFonts w:ascii="Arial" w:hAnsi="Arial"/>
      <w:i/>
      <w:sz w:val="20"/>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jc w:val="left"/>
    </w:pPr>
  </w:style>
  <w:style w:type="paragraph" w:customStyle="1" w:styleId="AddressTL">
    <w:name w:val="AddressTL"/>
    <w:basedOn w:val="Normal"/>
    <w:next w:val="Normal"/>
    <w:rsid w:val="005B7875"/>
    <w:pPr>
      <w:spacing w:after="720"/>
      <w:jc w:val="left"/>
    </w:pPr>
  </w:style>
  <w:style w:type="paragraph" w:customStyle="1" w:styleId="AddressTR">
    <w:name w:val="AddressTR"/>
    <w:basedOn w:val="Normal"/>
    <w:next w:val="Normal"/>
    <w:rsid w:val="005B7875"/>
    <w:pPr>
      <w:spacing w:after="720"/>
      <w:ind w:left="5103"/>
      <w:jc w:val="left"/>
    </w:pPr>
  </w:style>
  <w:style w:type="paragraph" w:styleId="BlockText">
    <w:name w:val="Block Text"/>
    <w:basedOn w:val="Normal"/>
    <w:rsid w:val="005B7875"/>
    <w:pPr>
      <w:spacing w:after="120"/>
      <w:ind w:left="1440" w:right="1440"/>
    </w:pPr>
  </w:style>
  <w:style w:type="paragraph" w:styleId="BodyText">
    <w:name w:val="Body Text"/>
    <w:basedOn w:val="Normal"/>
    <w:link w:val="BodyTextChar"/>
    <w:qFormat/>
    <w:rsid w:val="005B7875"/>
    <w:pPr>
      <w:spacing w:after="120"/>
    </w:pPr>
  </w:style>
  <w:style w:type="paragraph" w:styleId="BodyText2">
    <w:name w:val="Body Text 2"/>
    <w:basedOn w:val="Normal"/>
    <w:rsid w:val="005B7875"/>
    <w:pPr>
      <w:spacing w:after="120" w:line="480" w:lineRule="auto"/>
    </w:pPr>
  </w:style>
  <w:style w:type="paragraph" w:styleId="BodyText3">
    <w:name w:val="Body Text 3"/>
    <w:basedOn w:val="Normal"/>
    <w:rsid w:val="005B7875"/>
    <w:pPr>
      <w:spacing w:after="120"/>
    </w:pPr>
    <w:rPr>
      <w:sz w:val="16"/>
    </w:rPr>
  </w:style>
  <w:style w:type="paragraph" w:styleId="BodyTextFirstIndent">
    <w:name w:val="Body Text First Indent"/>
    <w:basedOn w:val="BodyText"/>
    <w:rsid w:val="005B7875"/>
    <w:pPr>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5B7875"/>
    <w:pPr>
      <w:spacing w:before="120" w:after="120"/>
    </w:pPr>
    <w:rPr>
      <w:b/>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semiHidden/>
    <w:rsid w:val="005B7875"/>
    <w:rPr>
      <w:sz w:val="20"/>
    </w:rPr>
  </w:style>
  <w:style w:type="paragraph" w:styleId="Date">
    <w:name w:val="Date"/>
    <w:basedOn w:val="Normal"/>
    <w:next w:val="References"/>
    <w:rsid w:val="005B7875"/>
    <w:pPr>
      <w:spacing w:after="0"/>
      <w:ind w:left="5103" w:right="-567"/>
      <w:jc w:val="left"/>
    </w:pPr>
  </w:style>
  <w:style w:type="paragraph" w:customStyle="1" w:styleId="References">
    <w:name w:val="References"/>
    <w:basedOn w:val="Normal"/>
    <w:next w:val="AddressTR"/>
    <w:rsid w:val="005B7875"/>
    <w:pPr>
      <w:ind w:left="5103"/>
      <w:jc w:val="left"/>
    </w:pPr>
    <w:rPr>
      <w:sz w:val="20"/>
    </w:r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jc w:val="left"/>
    </w:pPr>
  </w:style>
  <w:style w:type="paragraph" w:customStyle="1" w:styleId="Enclosures">
    <w:name w:val="Enclosures"/>
    <w:basedOn w:val="Normal"/>
    <w:rsid w:val="005B7875"/>
    <w:pPr>
      <w:keepNext/>
      <w:keepLines/>
      <w:tabs>
        <w:tab w:val="left" w:pos="5642"/>
      </w:tabs>
      <w:spacing w:before="480" w:after="0"/>
      <w:ind w:left="1191" w:hanging="1191"/>
      <w:jc w:val="left"/>
    </w:pPr>
  </w:style>
  <w:style w:type="paragraph" w:styleId="EndnoteText">
    <w:name w:val="endnote text"/>
    <w:basedOn w:val="Normal"/>
    <w:semiHidden/>
    <w:rsid w:val="005B7875"/>
    <w:rPr>
      <w:sz w:val="20"/>
    </w:rPr>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rPr>
      <w:sz w:val="20"/>
    </w:rPr>
  </w:style>
  <w:style w:type="paragraph" w:styleId="Footer">
    <w:name w:val="footer"/>
    <w:basedOn w:val="Normal"/>
    <w:link w:val="FooterChar"/>
    <w:rsid w:val="005B7875"/>
    <w:pPr>
      <w:spacing w:after="0"/>
      <w:ind w:right="-567"/>
      <w:jc w:val="left"/>
    </w:pPr>
    <w:rPr>
      <w:rFonts w:ascii="Arial" w:hAnsi="Arial"/>
      <w:sz w:val="16"/>
    </w:rPr>
  </w:style>
  <w:style w:type="paragraph" w:styleId="FootnoteText">
    <w:name w:val="footnote text"/>
    <w:basedOn w:val="Normal"/>
    <w:semiHidden/>
    <w:rsid w:val="005B7875"/>
    <w:pPr>
      <w:ind w:left="357" w:hanging="357"/>
    </w:pPr>
    <w:rPr>
      <w:sz w:val="20"/>
    </w:rPr>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5B7875"/>
    <w:pPr>
      <w:ind w:left="283" w:hanging="283"/>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rsid w:val="005B7875"/>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jc w:val="left"/>
    </w:pPr>
    <w:rPr>
      <w:b/>
    </w:rPr>
  </w:style>
  <w:style w:type="paragraph" w:customStyle="1" w:styleId="NoteList">
    <w:name w:val="NoteList"/>
    <w:basedOn w:val="Normal"/>
    <w:next w:val="Subject"/>
    <w:rsid w:val="005B7875"/>
    <w:pPr>
      <w:tabs>
        <w:tab w:val="left" w:pos="5823"/>
      </w:tabs>
      <w:spacing w:before="720" w:after="720"/>
      <w:ind w:left="5104" w:hanging="3119"/>
      <w:jc w:val="left"/>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sz w:val="20"/>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semiHidden/>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Body"/>
    <w:next w:val="Normal"/>
    <w:autoRedefine/>
    <w:uiPriority w:val="39"/>
    <w:rsid w:val="005B7875"/>
    <w:rPr>
      <w:rFonts w:ascii="Calibri" w:hAnsi="Calibri"/>
      <w:b/>
      <w:bCs/>
      <w:caps/>
      <w:lang w:val="fr-FR"/>
    </w:rPr>
  </w:style>
  <w:style w:type="paragraph" w:styleId="TOC2">
    <w:name w:val="toc 2"/>
    <w:basedOn w:val="Normal"/>
    <w:next w:val="Normal"/>
    <w:uiPriority w:val="39"/>
    <w:rsid w:val="005B7875"/>
    <w:pPr>
      <w:spacing w:after="0"/>
      <w:ind w:left="240"/>
      <w:jc w:val="left"/>
    </w:pPr>
    <w:rPr>
      <w:rFonts w:ascii="Calibri" w:hAnsi="Calibri"/>
      <w:smallCaps/>
      <w:sz w:val="20"/>
    </w:rPr>
  </w:style>
  <w:style w:type="paragraph" w:styleId="TOC3">
    <w:name w:val="toc 3"/>
    <w:basedOn w:val="Normal"/>
    <w:next w:val="Normal"/>
    <w:uiPriority w:val="39"/>
    <w:rsid w:val="005B7875"/>
    <w:pPr>
      <w:spacing w:after="0"/>
      <w:ind w:left="480"/>
      <w:jc w:val="left"/>
    </w:pPr>
    <w:rPr>
      <w:rFonts w:ascii="Calibri" w:hAnsi="Calibri"/>
      <w:i/>
      <w:iCs/>
      <w:sz w:val="20"/>
    </w:rPr>
  </w:style>
  <w:style w:type="paragraph" w:styleId="TOC4">
    <w:name w:val="toc 4"/>
    <w:basedOn w:val="Normal"/>
    <w:next w:val="Normal"/>
    <w:semiHidden/>
    <w:rsid w:val="005B7875"/>
    <w:pPr>
      <w:spacing w:after="0"/>
      <w:ind w:left="720"/>
      <w:jc w:val="left"/>
    </w:pPr>
    <w:rPr>
      <w:rFonts w:ascii="Calibri" w:hAnsi="Calibri"/>
      <w:sz w:val="18"/>
      <w:szCs w:val="18"/>
    </w:rPr>
  </w:style>
  <w:style w:type="paragraph" w:styleId="TOC5">
    <w:name w:val="toc 5"/>
    <w:basedOn w:val="Normal"/>
    <w:next w:val="Normal"/>
    <w:semiHidden/>
    <w:rsid w:val="005B7875"/>
    <w:pPr>
      <w:spacing w:after="0"/>
      <w:ind w:left="960"/>
      <w:jc w:val="left"/>
    </w:pPr>
    <w:rPr>
      <w:rFonts w:ascii="Calibri" w:hAnsi="Calibri"/>
      <w:sz w:val="18"/>
      <w:szCs w:val="18"/>
    </w:rPr>
  </w:style>
  <w:style w:type="paragraph" w:styleId="TOC6">
    <w:name w:val="toc 6"/>
    <w:basedOn w:val="Normal"/>
    <w:next w:val="Normal"/>
    <w:autoRedefine/>
    <w:semiHidden/>
    <w:rsid w:val="005B7875"/>
    <w:pPr>
      <w:spacing w:after="0"/>
      <w:ind w:left="1200"/>
      <w:jc w:val="left"/>
    </w:pPr>
    <w:rPr>
      <w:rFonts w:ascii="Calibri" w:hAnsi="Calibri"/>
      <w:sz w:val="18"/>
      <w:szCs w:val="18"/>
    </w:rPr>
  </w:style>
  <w:style w:type="paragraph" w:styleId="TOC7">
    <w:name w:val="toc 7"/>
    <w:basedOn w:val="Normal"/>
    <w:next w:val="Normal"/>
    <w:autoRedefine/>
    <w:semiHidden/>
    <w:rsid w:val="005B7875"/>
    <w:pPr>
      <w:spacing w:after="0"/>
      <w:ind w:left="1440"/>
      <w:jc w:val="left"/>
    </w:pPr>
    <w:rPr>
      <w:rFonts w:ascii="Calibri" w:hAnsi="Calibri"/>
      <w:sz w:val="18"/>
      <w:szCs w:val="18"/>
    </w:rPr>
  </w:style>
  <w:style w:type="paragraph" w:styleId="TOC8">
    <w:name w:val="toc 8"/>
    <w:basedOn w:val="Normal"/>
    <w:next w:val="Normal"/>
    <w:autoRedefine/>
    <w:semiHidden/>
    <w:rsid w:val="005B7875"/>
    <w:pPr>
      <w:spacing w:after="0"/>
      <w:ind w:left="1680"/>
      <w:jc w:val="left"/>
    </w:pPr>
    <w:rPr>
      <w:rFonts w:ascii="Calibri" w:hAnsi="Calibri"/>
      <w:sz w:val="18"/>
      <w:szCs w:val="18"/>
    </w:rPr>
  </w:style>
  <w:style w:type="paragraph" w:styleId="TOC9">
    <w:name w:val="toc 9"/>
    <w:basedOn w:val="Normal"/>
    <w:next w:val="Normal"/>
    <w:autoRedefine/>
    <w:semiHidden/>
    <w:rsid w:val="005B7875"/>
    <w:pPr>
      <w:spacing w:after="0"/>
      <w:ind w:left="1920"/>
      <w:jc w:val="left"/>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autoRedefine/>
    <w:uiPriority w:val="39"/>
    <w:qFormat/>
    <w:rsid w:val="00E30D5C"/>
    <w:rPr>
      <w:lang w:val="en-GB"/>
    </w:rPr>
  </w:style>
  <w:style w:type="paragraph" w:customStyle="1" w:styleId="Contact">
    <w:name w:val="Contact"/>
    <w:basedOn w:val="Normal"/>
    <w:next w:val="Normal"/>
    <w:rsid w:val="005B787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semiHidden/>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B328E6"/>
    <w:pPr>
      <w:jc w:val="center"/>
    </w:pPr>
    <w:rPr>
      <w:rFonts w:ascii="Verdana" w:hAnsi="Verdana"/>
      <w:b/>
      <w:sz w:val="28"/>
    </w:rPr>
  </w:style>
  <w:style w:type="paragraph" w:customStyle="1" w:styleId="Footerapproval">
    <w:name w:val="Footer approval"/>
    <w:basedOn w:val="Footer"/>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rFonts w:ascii="Verdana" w:hAnsi="Verdana"/>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E30D5C"/>
    <w:pPr>
      <w:numPr>
        <w:numId w:val="20"/>
      </w:numPr>
      <w:spacing w:after="0"/>
      <w:ind w:left="600"/>
      <w:jc w:val="left"/>
    </w:pPr>
    <w:rPr>
      <w:rFonts w:ascii="Verdana" w:hAnsi="Verdana"/>
      <w:sz w:val="20"/>
      <w:lang w:val="en-GB"/>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E30D5C"/>
    <w:rPr>
      <w:rFonts w:ascii="Verdana" w:hAnsi="Verdana"/>
      <w:sz w:val="24"/>
      <w:lang w:val="fr-FR" w:eastAsia="en-US"/>
    </w:rPr>
  </w:style>
  <w:style w:type="paragraph" w:customStyle="1" w:styleId="BulletPoint2">
    <w:name w:val="Bullet Point 2"/>
    <w:basedOn w:val="NormalIndent"/>
    <w:link w:val="BulletPoint2Char"/>
    <w:autoRedefine/>
    <w:qFormat/>
    <w:rsid w:val="00E30D5C"/>
    <w:pPr>
      <w:numPr>
        <w:numId w:val="19"/>
      </w:numPr>
      <w:spacing w:after="0"/>
      <w:jc w:val="left"/>
    </w:pPr>
    <w:rPr>
      <w:rFonts w:ascii="Verdana" w:hAnsi="Verdana"/>
      <w:lang w:val="en-GB"/>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9D03F0"/>
    <w:pPr>
      <w:spacing w:before="120" w:after="120"/>
      <w:contextualSpacing/>
    </w:pPr>
    <w:rPr>
      <w:rFonts w:ascii="Verdana" w:hAnsi="Verdana"/>
      <w:sz w:val="20"/>
      <w:lang w:val="en-GB"/>
    </w:rPr>
  </w:style>
  <w:style w:type="character" w:customStyle="1" w:styleId="BulletPoint2Char">
    <w:name w:val="Bullet Point 2 Char"/>
    <w:link w:val="BulletPoint2"/>
    <w:rsid w:val="00E30D5C"/>
    <w:rPr>
      <w:rFonts w:ascii="Verdana" w:hAnsi="Verdana"/>
      <w:sz w:val="24"/>
      <w:lang w:eastAsia="en-US"/>
    </w:rPr>
  </w:style>
  <w:style w:type="paragraph" w:customStyle="1" w:styleId="Heading20">
    <w:name w:val="Heading2"/>
    <w:basedOn w:val="Body"/>
    <w:link w:val="Heading2Char"/>
    <w:rsid w:val="00121ECE"/>
    <w:pPr>
      <w:spacing w:after="240"/>
    </w:pPr>
    <w:rPr>
      <w:b/>
      <w:i/>
      <w:lang w:val="fr-FR"/>
    </w:rPr>
  </w:style>
  <w:style w:type="character" w:customStyle="1" w:styleId="BodyChar">
    <w:name w:val="Body Char"/>
    <w:link w:val="Body"/>
    <w:rsid w:val="009D03F0"/>
    <w:rPr>
      <w:rFonts w:ascii="Verdana" w:hAnsi="Verdana"/>
      <w:lang w:eastAsia="en-US"/>
    </w:rPr>
  </w:style>
  <w:style w:type="table" w:styleId="TableGrid">
    <w:name w:val="Table Grid"/>
    <w:basedOn w:val="TableNormal"/>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CE757A"/>
    <w:rPr>
      <w:rFonts w:ascii="Verdana" w:hAnsi="Verdana"/>
      <w:b/>
      <w:smallCaps/>
      <w:color w:val="000000" w:themeColor="text1"/>
      <w:sz w:val="24"/>
      <w:lang w:eastAsia="en-US"/>
    </w:rPr>
  </w:style>
  <w:style w:type="character" w:customStyle="1" w:styleId="Heading1Char0">
    <w:name w:val="Heading1 Char"/>
    <w:basedOn w:val="Heading1Char"/>
    <w:link w:val="Heading10"/>
    <w:rsid w:val="004F538A"/>
    <w:rPr>
      <w:rFonts w:ascii="Verdana" w:hAnsi="Verdana"/>
      <w:b/>
      <w:smallCaps/>
      <w:color w:val="000000" w:themeColor="text1"/>
      <w:sz w:val="24"/>
      <w:lang w:eastAsia="en-US"/>
    </w:rPr>
  </w:style>
  <w:style w:type="character" w:styleId="CommentReference">
    <w:name w:val="annotation reference"/>
    <w:basedOn w:val="DefaultParagraphFont"/>
    <w:rsid w:val="00A90BB2"/>
    <w:rPr>
      <w:sz w:val="16"/>
      <w:szCs w:val="16"/>
    </w:rPr>
  </w:style>
  <w:style w:type="paragraph" w:styleId="CommentSubject">
    <w:name w:val="annotation subject"/>
    <w:basedOn w:val="CommentText"/>
    <w:next w:val="CommentText"/>
    <w:link w:val="CommentSubjectChar"/>
    <w:rsid w:val="00A90BB2"/>
    <w:rPr>
      <w:b/>
      <w:bCs/>
    </w:rPr>
  </w:style>
  <w:style w:type="character" w:customStyle="1" w:styleId="CommentTextChar">
    <w:name w:val="Comment Text Char"/>
    <w:basedOn w:val="DefaultParagraphFont"/>
    <w:link w:val="CommentText"/>
    <w:semiHidden/>
    <w:rsid w:val="00A90BB2"/>
    <w:rPr>
      <w:lang w:val="fr-FR" w:eastAsia="en-US"/>
    </w:rPr>
  </w:style>
  <w:style w:type="character" w:customStyle="1" w:styleId="CommentSubjectChar">
    <w:name w:val="Comment Subject Char"/>
    <w:basedOn w:val="CommentTextChar"/>
    <w:link w:val="CommentSubject"/>
    <w:rsid w:val="00A90BB2"/>
    <w:rPr>
      <w:lang w:val="fr-FR" w:eastAsia="en-US"/>
    </w:rPr>
  </w:style>
  <w:style w:type="character" w:customStyle="1" w:styleId="BodyTextChar">
    <w:name w:val="Body Text Char"/>
    <w:basedOn w:val="DefaultParagraphFont"/>
    <w:link w:val="BodyText"/>
    <w:rsid w:val="00F11B7E"/>
    <w:rPr>
      <w:sz w:val="24"/>
      <w:lang w:val="fr-FR" w:eastAsia="en-US"/>
    </w:rPr>
  </w:style>
  <w:style w:type="paragraph" w:styleId="Revision">
    <w:name w:val="Revision"/>
    <w:hidden/>
    <w:uiPriority w:val="99"/>
    <w:semiHidden/>
    <w:rsid w:val="00E5369B"/>
    <w:rPr>
      <w:sz w:val="24"/>
      <w:lang w:val="fr-FR" w:eastAsia="en-US"/>
    </w:rPr>
  </w:style>
  <w:style w:type="paragraph" w:styleId="ListParagraph">
    <w:name w:val="List Paragraph"/>
    <w:basedOn w:val="Normal"/>
    <w:uiPriority w:val="34"/>
    <w:rsid w:val="0058760E"/>
    <w:pPr>
      <w:ind w:left="720"/>
      <w:contextualSpacing/>
    </w:pPr>
  </w:style>
  <w:style w:type="table" w:customStyle="1" w:styleId="ISATable1">
    <w:name w:val="ISA Table 1"/>
    <w:basedOn w:val="TableNormal"/>
    <w:uiPriority w:val="99"/>
    <w:qFormat/>
    <w:rsid w:val="003638A3"/>
    <w:pPr>
      <w:spacing w:after="240"/>
    </w:pPr>
    <w:rPr>
      <w:rFonts w:ascii="Arial" w:hAnsi="Arial"/>
    </w:rPr>
    <w:tblPr>
      <w:tblBorders>
        <w:insideH w:val="dotted" w:sz="2" w:space="0" w:color="auto"/>
        <w:insideV w:val="dotted" w:sz="2" w:space="0" w:color="auto"/>
      </w:tblBorders>
      <w:tblCellMar>
        <w:left w:w="85" w:type="dxa"/>
        <w:right w:w="85" w:type="dxa"/>
      </w:tblCellMar>
    </w:tblPr>
    <w:tblStylePr w:type="firstRow">
      <w:rPr>
        <w:rFonts w:ascii="Arial" w:hAnsi="Arial"/>
        <w:b/>
        <w:color w:val="FFFFFF" w:themeColor="background1"/>
        <w:sz w:val="20"/>
      </w:rPr>
      <w:tblPr/>
      <w:tcPr>
        <w:tcBorders>
          <w:top w:val="single" w:sz="8" w:space="0" w:color="4F81BD" w:themeColor="accent1"/>
          <w:left w:val="nil"/>
          <w:bottom w:val="single" w:sz="8" w:space="0" w:color="4F81BD" w:themeColor="accent1"/>
          <w:right w:val="nil"/>
          <w:insideH w:val="nil"/>
          <w:insideV w:val="nil"/>
          <w:tl2br w:val="nil"/>
          <w:tr2bl w:val="nil"/>
        </w:tcBorders>
        <w:shd w:val="clear" w:color="auto" w:fill="4F81BD" w:themeFill="accent1"/>
      </w:tcPr>
    </w:tblStylePr>
    <w:tblStylePr w:type="lastRow">
      <w:tblPr/>
      <w:tcPr>
        <w:tcBorders>
          <w:bottom w:val="single" w:sz="8" w:space="0" w:color="4F81BD" w:themeColor="accent1"/>
        </w:tcBorders>
      </w:tcPr>
    </w:tblStylePr>
  </w:style>
  <w:style w:type="paragraph" w:customStyle="1" w:styleId="Bulletpoint">
    <w:name w:val="Bullet point"/>
    <w:basedOn w:val="Body"/>
    <w:link w:val="BulletpointChar"/>
    <w:qFormat/>
    <w:rsid w:val="001040D9"/>
    <w:pPr>
      <w:numPr>
        <w:ilvl w:val="1"/>
        <w:numId w:val="21"/>
      </w:numPr>
      <w:spacing w:line="276" w:lineRule="auto"/>
    </w:pPr>
  </w:style>
  <w:style w:type="character" w:customStyle="1" w:styleId="BulletpointChar">
    <w:name w:val="Bullet point Char"/>
    <w:basedOn w:val="BodyChar"/>
    <w:link w:val="Bulletpoint"/>
    <w:rsid w:val="001040D9"/>
    <w:rPr>
      <w:rFonts w:ascii="Verdana" w:hAnsi="Verdana"/>
      <w:lang w:eastAsia="en-US"/>
    </w:rPr>
  </w:style>
  <w:style w:type="character" w:styleId="FollowedHyperlink">
    <w:name w:val="FollowedHyperlink"/>
    <w:basedOn w:val="DefaultParagraphFont"/>
    <w:semiHidden/>
    <w:unhideWhenUsed/>
    <w:rsid w:val="00D20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0469">
      <w:bodyDiv w:val="1"/>
      <w:marLeft w:val="0"/>
      <w:marRight w:val="0"/>
      <w:marTop w:val="0"/>
      <w:marBottom w:val="0"/>
      <w:divBdr>
        <w:top w:val="none" w:sz="0" w:space="0" w:color="auto"/>
        <w:left w:val="none" w:sz="0" w:space="0" w:color="auto"/>
        <w:bottom w:val="none" w:sz="0" w:space="0" w:color="auto"/>
        <w:right w:val="none" w:sz="0" w:space="0" w:color="auto"/>
      </w:divBdr>
    </w:div>
    <w:div w:id="154684440">
      <w:bodyDiv w:val="1"/>
      <w:marLeft w:val="0"/>
      <w:marRight w:val="0"/>
      <w:marTop w:val="0"/>
      <w:marBottom w:val="0"/>
      <w:divBdr>
        <w:top w:val="none" w:sz="0" w:space="0" w:color="auto"/>
        <w:left w:val="none" w:sz="0" w:space="0" w:color="auto"/>
        <w:bottom w:val="none" w:sz="0" w:space="0" w:color="auto"/>
        <w:right w:val="none" w:sz="0" w:space="0" w:color="auto"/>
      </w:divBdr>
    </w:div>
    <w:div w:id="402264321">
      <w:bodyDiv w:val="1"/>
      <w:marLeft w:val="0"/>
      <w:marRight w:val="0"/>
      <w:marTop w:val="0"/>
      <w:marBottom w:val="0"/>
      <w:divBdr>
        <w:top w:val="none" w:sz="0" w:space="0" w:color="auto"/>
        <w:left w:val="none" w:sz="0" w:space="0" w:color="auto"/>
        <w:bottom w:val="none" w:sz="0" w:space="0" w:color="auto"/>
        <w:right w:val="none" w:sz="0" w:space="0" w:color="auto"/>
      </w:divBdr>
    </w:div>
    <w:div w:id="518009777">
      <w:bodyDiv w:val="1"/>
      <w:marLeft w:val="0"/>
      <w:marRight w:val="0"/>
      <w:marTop w:val="0"/>
      <w:marBottom w:val="0"/>
      <w:divBdr>
        <w:top w:val="none" w:sz="0" w:space="0" w:color="auto"/>
        <w:left w:val="none" w:sz="0" w:space="0" w:color="auto"/>
        <w:bottom w:val="none" w:sz="0" w:space="0" w:color="auto"/>
        <w:right w:val="none" w:sz="0" w:space="0" w:color="auto"/>
      </w:divBdr>
    </w:div>
    <w:div w:id="537666130">
      <w:bodyDiv w:val="1"/>
      <w:marLeft w:val="0"/>
      <w:marRight w:val="0"/>
      <w:marTop w:val="0"/>
      <w:marBottom w:val="0"/>
      <w:divBdr>
        <w:top w:val="none" w:sz="0" w:space="0" w:color="auto"/>
        <w:left w:val="none" w:sz="0" w:space="0" w:color="auto"/>
        <w:bottom w:val="none" w:sz="0" w:space="0" w:color="auto"/>
        <w:right w:val="none" w:sz="0" w:space="0" w:color="auto"/>
      </w:divBdr>
      <w:divsChild>
        <w:div w:id="1059863657">
          <w:marLeft w:val="0"/>
          <w:marRight w:val="0"/>
          <w:marTop w:val="0"/>
          <w:marBottom w:val="0"/>
          <w:divBdr>
            <w:top w:val="none" w:sz="0" w:space="0" w:color="auto"/>
            <w:left w:val="none" w:sz="0" w:space="0" w:color="auto"/>
            <w:bottom w:val="none" w:sz="0" w:space="0" w:color="auto"/>
            <w:right w:val="none" w:sz="0" w:space="0" w:color="auto"/>
          </w:divBdr>
        </w:div>
      </w:divsChild>
    </w:div>
    <w:div w:id="592126618">
      <w:bodyDiv w:val="1"/>
      <w:marLeft w:val="0"/>
      <w:marRight w:val="0"/>
      <w:marTop w:val="0"/>
      <w:marBottom w:val="0"/>
      <w:divBdr>
        <w:top w:val="none" w:sz="0" w:space="0" w:color="auto"/>
        <w:left w:val="none" w:sz="0" w:space="0" w:color="auto"/>
        <w:bottom w:val="none" w:sz="0" w:space="0" w:color="auto"/>
        <w:right w:val="none" w:sz="0" w:space="0" w:color="auto"/>
      </w:divBdr>
    </w:div>
    <w:div w:id="628436074">
      <w:bodyDiv w:val="1"/>
      <w:marLeft w:val="0"/>
      <w:marRight w:val="0"/>
      <w:marTop w:val="0"/>
      <w:marBottom w:val="0"/>
      <w:divBdr>
        <w:top w:val="none" w:sz="0" w:space="0" w:color="auto"/>
        <w:left w:val="none" w:sz="0" w:space="0" w:color="auto"/>
        <w:bottom w:val="none" w:sz="0" w:space="0" w:color="auto"/>
        <w:right w:val="none" w:sz="0" w:space="0" w:color="auto"/>
      </w:divBdr>
    </w:div>
    <w:div w:id="655307425">
      <w:bodyDiv w:val="1"/>
      <w:marLeft w:val="0"/>
      <w:marRight w:val="0"/>
      <w:marTop w:val="0"/>
      <w:marBottom w:val="0"/>
      <w:divBdr>
        <w:top w:val="none" w:sz="0" w:space="0" w:color="auto"/>
        <w:left w:val="none" w:sz="0" w:space="0" w:color="auto"/>
        <w:bottom w:val="none" w:sz="0" w:space="0" w:color="auto"/>
        <w:right w:val="none" w:sz="0" w:space="0" w:color="auto"/>
      </w:divBdr>
    </w:div>
    <w:div w:id="672874649">
      <w:bodyDiv w:val="1"/>
      <w:marLeft w:val="0"/>
      <w:marRight w:val="0"/>
      <w:marTop w:val="0"/>
      <w:marBottom w:val="0"/>
      <w:divBdr>
        <w:top w:val="none" w:sz="0" w:space="0" w:color="auto"/>
        <w:left w:val="none" w:sz="0" w:space="0" w:color="auto"/>
        <w:bottom w:val="none" w:sz="0" w:space="0" w:color="auto"/>
        <w:right w:val="none" w:sz="0" w:space="0" w:color="auto"/>
      </w:divBdr>
    </w:div>
    <w:div w:id="679163801">
      <w:bodyDiv w:val="1"/>
      <w:marLeft w:val="0"/>
      <w:marRight w:val="0"/>
      <w:marTop w:val="0"/>
      <w:marBottom w:val="0"/>
      <w:divBdr>
        <w:top w:val="none" w:sz="0" w:space="0" w:color="auto"/>
        <w:left w:val="none" w:sz="0" w:space="0" w:color="auto"/>
        <w:bottom w:val="none" w:sz="0" w:space="0" w:color="auto"/>
        <w:right w:val="none" w:sz="0" w:space="0" w:color="auto"/>
      </w:divBdr>
    </w:div>
    <w:div w:id="822432285">
      <w:bodyDiv w:val="1"/>
      <w:marLeft w:val="0"/>
      <w:marRight w:val="0"/>
      <w:marTop w:val="0"/>
      <w:marBottom w:val="0"/>
      <w:divBdr>
        <w:top w:val="none" w:sz="0" w:space="0" w:color="auto"/>
        <w:left w:val="none" w:sz="0" w:space="0" w:color="auto"/>
        <w:bottom w:val="none" w:sz="0" w:space="0" w:color="auto"/>
        <w:right w:val="none" w:sz="0" w:space="0" w:color="auto"/>
      </w:divBdr>
    </w:div>
    <w:div w:id="849950536">
      <w:bodyDiv w:val="1"/>
      <w:marLeft w:val="0"/>
      <w:marRight w:val="0"/>
      <w:marTop w:val="0"/>
      <w:marBottom w:val="0"/>
      <w:divBdr>
        <w:top w:val="none" w:sz="0" w:space="0" w:color="auto"/>
        <w:left w:val="none" w:sz="0" w:space="0" w:color="auto"/>
        <w:bottom w:val="none" w:sz="0" w:space="0" w:color="auto"/>
        <w:right w:val="none" w:sz="0" w:space="0" w:color="auto"/>
      </w:divBdr>
    </w:div>
    <w:div w:id="912811802">
      <w:bodyDiv w:val="1"/>
      <w:marLeft w:val="0"/>
      <w:marRight w:val="0"/>
      <w:marTop w:val="0"/>
      <w:marBottom w:val="0"/>
      <w:divBdr>
        <w:top w:val="none" w:sz="0" w:space="0" w:color="auto"/>
        <w:left w:val="none" w:sz="0" w:space="0" w:color="auto"/>
        <w:bottom w:val="none" w:sz="0" w:space="0" w:color="auto"/>
        <w:right w:val="none" w:sz="0" w:space="0" w:color="auto"/>
      </w:divBdr>
    </w:div>
    <w:div w:id="933979144">
      <w:bodyDiv w:val="1"/>
      <w:marLeft w:val="0"/>
      <w:marRight w:val="0"/>
      <w:marTop w:val="0"/>
      <w:marBottom w:val="0"/>
      <w:divBdr>
        <w:top w:val="none" w:sz="0" w:space="0" w:color="auto"/>
        <w:left w:val="none" w:sz="0" w:space="0" w:color="auto"/>
        <w:bottom w:val="none" w:sz="0" w:space="0" w:color="auto"/>
        <w:right w:val="none" w:sz="0" w:space="0" w:color="auto"/>
      </w:divBdr>
    </w:div>
    <w:div w:id="974455429">
      <w:bodyDiv w:val="1"/>
      <w:marLeft w:val="0"/>
      <w:marRight w:val="0"/>
      <w:marTop w:val="0"/>
      <w:marBottom w:val="0"/>
      <w:divBdr>
        <w:top w:val="none" w:sz="0" w:space="0" w:color="auto"/>
        <w:left w:val="none" w:sz="0" w:space="0" w:color="auto"/>
        <w:bottom w:val="none" w:sz="0" w:space="0" w:color="auto"/>
        <w:right w:val="none" w:sz="0" w:space="0" w:color="auto"/>
      </w:divBdr>
    </w:div>
    <w:div w:id="1033581210">
      <w:bodyDiv w:val="1"/>
      <w:marLeft w:val="0"/>
      <w:marRight w:val="0"/>
      <w:marTop w:val="0"/>
      <w:marBottom w:val="0"/>
      <w:divBdr>
        <w:top w:val="none" w:sz="0" w:space="0" w:color="auto"/>
        <w:left w:val="none" w:sz="0" w:space="0" w:color="auto"/>
        <w:bottom w:val="none" w:sz="0" w:space="0" w:color="auto"/>
        <w:right w:val="none" w:sz="0" w:space="0" w:color="auto"/>
      </w:divBdr>
    </w:div>
    <w:div w:id="1157922637">
      <w:bodyDiv w:val="1"/>
      <w:marLeft w:val="0"/>
      <w:marRight w:val="0"/>
      <w:marTop w:val="0"/>
      <w:marBottom w:val="0"/>
      <w:divBdr>
        <w:top w:val="none" w:sz="0" w:space="0" w:color="auto"/>
        <w:left w:val="none" w:sz="0" w:space="0" w:color="auto"/>
        <w:bottom w:val="none" w:sz="0" w:space="0" w:color="auto"/>
        <w:right w:val="none" w:sz="0" w:space="0" w:color="auto"/>
      </w:divBdr>
    </w:div>
    <w:div w:id="1161888199">
      <w:bodyDiv w:val="1"/>
      <w:marLeft w:val="0"/>
      <w:marRight w:val="0"/>
      <w:marTop w:val="0"/>
      <w:marBottom w:val="0"/>
      <w:divBdr>
        <w:top w:val="none" w:sz="0" w:space="0" w:color="auto"/>
        <w:left w:val="none" w:sz="0" w:space="0" w:color="auto"/>
        <w:bottom w:val="none" w:sz="0" w:space="0" w:color="auto"/>
        <w:right w:val="none" w:sz="0" w:space="0" w:color="auto"/>
      </w:divBdr>
    </w:div>
    <w:div w:id="1212841545">
      <w:bodyDiv w:val="1"/>
      <w:marLeft w:val="0"/>
      <w:marRight w:val="0"/>
      <w:marTop w:val="0"/>
      <w:marBottom w:val="0"/>
      <w:divBdr>
        <w:top w:val="none" w:sz="0" w:space="0" w:color="auto"/>
        <w:left w:val="none" w:sz="0" w:space="0" w:color="auto"/>
        <w:bottom w:val="none" w:sz="0" w:space="0" w:color="auto"/>
        <w:right w:val="none" w:sz="0" w:space="0" w:color="auto"/>
      </w:divBdr>
    </w:div>
    <w:div w:id="1399942865">
      <w:bodyDiv w:val="1"/>
      <w:marLeft w:val="0"/>
      <w:marRight w:val="0"/>
      <w:marTop w:val="0"/>
      <w:marBottom w:val="0"/>
      <w:divBdr>
        <w:top w:val="none" w:sz="0" w:space="0" w:color="auto"/>
        <w:left w:val="none" w:sz="0" w:space="0" w:color="auto"/>
        <w:bottom w:val="none" w:sz="0" w:space="0" w:color="auto"/>
        <w:right w:val="none" w:sz="0" w:space="0" w:color="auto"/>
      </w:divBdr>
    </w:div>
    <w:div w:id="1405105753">
      <w:bodyDiv w:val="1"/>
      <w:marLeft w:val="0"/>
      <w:marRight w:val="0"/>
      <w:marTop w:val="0"/>
      <w:marBottom w:val="0"/>
      <w:divBdr>
        <w:top w:val="none" w:sz="0" w:space="0" w:color="auto"/>
        <w:left w:val="none" w:sz="0" w:space="0" w:color="auto"/>
        <w:bottom w:val="none" w:sz="0" w:space="0" w:color="auto"/>
        <w:right w:val="none" w:sz="0" w:space="0" w:color="auto"/>
      </w:divBdr>
    </w:div>
    <w:div w:id="1414469778">
      <w:bodyDiv w:val="1"/>
      <w:marLeft w:val="0"/>
      <w:marRight w:val="0"/>
      <w:marTop w:val="0"/>
      <w:marBottom w:val="0"/>
      <w:divBdr>
        <w:top w:val="none" w:sz="0" w:space="0" w:color="auto"/>
        <w:left w:val="none" w:sz="0" w:space="0" w:color="auto"/>
        <w:bottom w:val="none" w:sz="0" w:space="0" w:color="auto"/>
        <w:right w:val="none" w:sz="0" w:space="0" w:color="auto"/>
      </w:divBdr>
    </w:div>
    <w:div w:id="1559828865">
      <w:bodyDiv w:val="1"/>
      <w:marLeft w:val="0"/>
      <w:marRight w:val="0"/>
      <w:marTop w:val="0"/>
      <w:marBottom w:val="0"/>
      <w:divBdr>
        <w:top w:val="none" w:sz="0" w:space="0" w:color="auto"/>
        <w:left w:val="none" w:sz="0" w:space="0" w:color="auto"/>
        <w:bottom w:val="none" w:sz="0" w:space="0" w:color="auto"/>
        <w:right w:val="none" w:sz="0" w:space="0" w:color="auto"/>
      </w:divBdr>
    </w:div>
    <w:div w:id="1582176291">
      <w:bodyDiv w:val="1"/>
      <w:marLeft w:val="0"/>
      <w:marRight w:val="0"/>
      <w:marTop w:val="0"/>
      <w:marBottom w:val="0"/>
      <w:divBdr>
        <w:top w:val="none" w:sz="0" w:space="0" w:color="auto"/>
        <w:left w:val="none" w:sz="0" w:space="0" w:color="auto"/>
        <w:bottom w:val="none" w:sz="0" w:space="0" w:color="auto"/>
        <w:right w:val="none" w:sz="0" w:space="0" w:color="auto"/>
      </w:divBdr>
    </w:div>
    <w:div w:id="1615745240">
      <w:bodyDiv w:val="1"/>
      <w:marLeft w:val="0"/>
      <w:marRight w:val="0"/>
      <w:marTop w:val="0"/>
      <w:marBottom w:val="0"/>
      <w:divBdr>
        <w:top w:val="none" w:sz="0" w:space="0" w:color="auto"/>
        <w:left w:val="none" w:sz="0" w:space="0" w:color="auto"/>
        <w:bottom w:val="none" w:sz="0" w:space="0" w:color="auto"/>
        <w:right w:val="none" w:sz="0" w:space="0" w:color="auto"/>
      </w:divBdr>
    </w:div>
    <w:div w:id="1669018920">
      <w:bodyDiv w:val="1"/>
      <w:marLeft w:val="0"/>
      <w:marRight w:val="0"/>
      <w:marTop w:val="0"/>
      <w:marBottom w:val="0"/>
      <w:divBdr>
        <w:top w:val="none" w:sz="0" w:space="0" w:color="auto"/>
        <w:left w:val="none" w:sz="0" w:space="0" w:color="auto"/>
        <w:bottom w:val="none" w:sz="0" w:space="0" w:color="auto"/>
        <w:right w:val="none" w:sz="0" w:space="0" w:color="auto"/>
      </w:divBdr>
    </w:div>
    <w:div w:id="1816798225">
      <w:bodyDiv w:val="1"/>
      <w:marLeft w:val="0"/>
      <w:marRight w:val="0"/>
      <w:marTop w:val="0"/>
      <w:marBottom w:val="0"/>
      <w:divBdr>
        <w:top w:val="none" w:sz="0" w:space="0" w:color="auto"/>
        <w:left w:val="none" w:sz="0" w:space="0" w:color="auto"/>
        <w:bottom w:val="none" w:sz="0" w:space="0" w:color="auto"/>
        <w:right w:val="none" w:sz="0" w:space="0" w:color="auto"/>
      </w:divBdr>
    </w:div>
    <w:div w:id="1827355708">
      <w:bodyDiv w:val="1"/>
      <w:marLeft w:val="0"/>
      <w:marRight w:val="0"/>
      <w:marTop w:val="0"/>
      <w:marBottom w:val="0"/>
      <w:divBdr>
        <w:top w:val="none" w:sz="0" w:space="0" w:color="auto"/>
        <w:left w:val="none" w:sz="0" w:space="0" w:color="auto"/>
        <w:bottom w:val="none" w:sz="0" w:space="0" w:color="auto"/>
        <w:right w:val="none" w:sz="0" w:space="0" w:color="auto"/>
      </w:divBdr>
    </w:div>
    <w:div w:id="1923181265">
      <w:bodyDiv w:val="1"/>
      <w:marLeft w:val="0"/>
      <w:marRight w:val="0"/>
      <w:marTop w:val="0"/>
      <w:marBottom w:val="0"/>
      <w:divBdr>
        <w:top w:val="none" w:sz="0" w:space="0" w:color="auto"/>
        <w:left w:val="none" w:sz="0" w:space="0" w:color="auto"/>
        <w:bottom w:val="none" w:sz="0" w:space="0" w:color="auto"/>
        <w:right w:val="none" w:sz="0" w:space="0" w:color="auto"/>
      </w:divBdr>
    </w:div>
    <w:div w:id="1996763383">
      <w:bodyDiv w:val="1"/>
      <w:marLeft w:val="0"/>
      <w:marRight w:val="0"/>
      <w:marTop w:val="0"/>
      <w:marBottom w:val="0"/>
      <w:divBdr>
        <w:top w:val="none" w:sz="0" w:space="0" w:color="auto"/>
        <w:left w:val="none" w:sz="0" w:space="0" w:color="auto"/>
        <w:bottom w:val="none" w:sz="0" w:space="0" w:color="auto"/>
        <w:right w:val="none" w:sz="0" w:space="0" w:color="auto"/>
      </w:divBdr>
    </w:div>
    <w:div w:id="2045475321">
      <w:bodyDiv w:val="1"/>
      <w:marLeft w:val="0"/>
      <w:marRight w:val="0"/>
      <w:marTop w:val="0"/>
      <w:marBottom w:val="0"/>
      <w:divBdr>
        <w:top w:val="none" w:sz="0" w:space="0" w:color="auto"/>
        <w:left w:val="none" w:sz="0" w:space="0" w:color="auto"/>
        <w:bottom w:val="none" w:sz="0" w:space="0" w:color="auto"/>
        <w:right w:val="none" w:sz="0" w:space="0" w:color="auto"/>
      </w:divBdr>
    </w:div>
    <w:div w:id="2110468277">
      <w:bodyDiv w:val="1"/>
      <w:marLeft w:val="0"/>
      <w:marRight w:val="0"/>
      <w:marTop w:val="0"/>
      <w:marBottom w:val="0"/>
      <w:divBdr>
        <w:top w:val="none" w:sz="0" w:space="0" w:color="auto"/>
        <w:left w:val="none" w:sz="0" w:space="0" w:color="auto"/>
        <w:bottom w:val="none" w:sz="0" w:space="0" w:color="auto"/>
        <w:right w:val="none" w:sz="0" w:space="0" w:color="auto"/>
      </w:divBdr>
      <w:divsChild>
        <w:div w:id="489291800">
          <w:marLeft w:val="547"/>
          <w:marRight w:val="0"/>
          <w:marTop w:val="0"/>
          <w:marBottom w:val="0"/>
          <w:divBdr>
            <w:top w:val="none" w:sz="0" w:space="0" w:color="auto"/>
            <w:left w:val="none" w:sz="0" w:space="0" w:color="auto"/>
            <w:bottom w:val="none" w:sz="0" w:space="0" w:color="auto"/>
            <w:right w:val="none" w:sz="0" w:space="0" w:color="auto"/>
          </w:divBdr>
        </w:div>
        <w:div w:id="660742209">
          <w:marLeft w:val="547"/>
          <w:marRight w:val="0"/>
          <w:marTop w:val="0"/>
          <w:marBottom w:val="0"/>
          <w:divBdr>
            <w:top w:val="none" w:sz="0" w:space="0" w:color="auto"/>
            <w:left w:val="none" w:sz="0" w:space="0" w:color="auto"/>
            <w:bottom w:val="none" w:sz="0" w:space="0" w:color="auto"/>
            <w:right w:val="none" w:sz="0" w:space="0" w:color="auto"/>
          </w:divBdr>
        </w:div>
        <w:div w:id="682322231">
          <w:marLeft w:val="547"/>
          <w:marRight w:val="0"/>
          <w:marTop w:val="0"/>
          <w:marBottom w:val="0"/>
          <w:divBdr>
            <w:top w:val="none" w:sz="0" w:space="0" w:color="auto"/>
            <w:left w:val="none" w:sz="0" w:space="0" w:color="auto"/>
            <w:bottom w:val="none" w:sz="0" w:space="0" w:color="auto"/>
            <w:right w:val="none" w:sz="0" w:space="0" w:color="auto"/>
          </w:divBdr>
        </w:div>
        <w:div w:id="748623449">
          <w:marLeft w:val="547"/>
          <w:marRight w:val="0"/>
          <w:marTop w:val="0"/>
          <w:marBottom w:val="0"/>
          <w:divBdr>
            <w:top w:val="none" w:sz="0" w:space="0" w:color="auto"/>
            <w:left w:val="none" w:sz="0" w:space="0" w:color="auto"/>
            <w:bottom w:val="none" w:sz="0" w:space="0" w:color="auto"/>
            <w:right w:val="none" w:sz="0" w:space="0" w:color="auto"/>
          </w:divBdr>
        </w:div>
        <w:div w:id="894856771">
          <w:marLeft w:val="547"/>
          <w:marRight w:val="0"/>
          <w:marTop w:val="0"/>
          <w:marBottom w:val="0"/>
          <w:divBdr>
            <w:top w:val="none" w:sz="0" w:space="0" w:color="auto"/>
            <w:left w:val="none" w:sz="0" w:space="0" w:color="auto"/>
            <w:bottom w:val="none" w:sz="0" w:space="0" w:color="auto"/>
            <w:right w:val="none" w:sz="0" w:space="0" w:color="auto"/>
          </w:divBdr>
        </w:div>
        <w:div w:id="15943179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inup.ec.europa.eu/asset/stat_dcat_application_profile/event/webinar-statdcat-application-profile" TargetMode="External"/><Relationship Id="rId18" Type="http://schemas.openxmlformats.org/officeDocument/2006/relationships/hyperlink" Target="http://joinup.ec.europa.eu/mailman/archives/stat_dcat_application_profile/2016-February/000025.html" TargetMode="External"/><Relationship Id="rId26" Type="http://schemas.openxmlformats.org/officeDocument/2006/relationships/hyperlink" Target="https://joinup.ec.europa.eu/asset/dcat_application_profile/descriptio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ecd.org/belgium/" TargetMode="External"/><Relationship Id="rId34" Type="http://schemas.openxmlformats.org/officeDocument/2006/relationships/hyperlink" Target="http://doodle.com/poll/yu759si5s4wsru7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inup.ec.europa.eu/sites/default/files/isa_field_path/2016-02-05_statdcat-ap_webinar.pdf" TargetMode="External"/><Relationship Id="rId17" Type="http://schemas.openxmlformats.org/officeDocument/2006/relationships/hyperlink" Target="http://www.eurocris.org" TargetMode="External"/><Relationship Id="rId25" Type="http://schemas.openxmlformats.org/officeDocument/2006/relationships/hyperlink" Target="https://www.w3.org/TR/vocab-data-cube/" TargetMode="External"/><Relationship Id="rId33" Type="http://schemas.openxmlformats.org/officeDocument/2006/relationships/hyperlink" Target="http://doodle.com/poll/yu759si5s4wsru75"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atisticsbeta.com/" TargetMode="External"/><Relationship Id="rId20" Type="http://schemas.openxmlformats.org/officeDocument/2006/relationships/hyperlink" Target="http://ec.europa.eu/eurostat"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yperlink" Target="https://joinup.ec.europa.eu/sites/default/files/isa_field_path/2016-02-05_statdcat-ap_webinar.pdf" TargetMode="External"/><Relationship Id="rId37" Type="http://schemas.openxmlformats.org/officeDocument/2006/relationships/package" Target="embeddings/Microsoft_Word_Document1.docx"/><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wastat.iweps.be" TargetMode="External"/><Relationship Id="rId23" Type="http://schemas.openxmlformats.org/officeDocument/2006/relationships/image" Target="media/image3.png"/><Relationship Id="rId28" Type="http://schemas.openxmlformats.org/officeDocument/2006/relationships/hyperlink" Target="https://joinup.ec.europa.eu/asset/dcat_application_profile/asset_release/dcat-ap-v11" TargetMode="External"/><Relationship Id="rId36"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hyperlink" Target="http://ec.europa.eu/eurostat/data/sdmx-data-metadata-exchange" TargetMode="External"/><Relationship Id="rId31" Type="http://schemas.openxmlformats.org/officeDocument/2006/relationships/hyperlink" Target="https://joinup.ec.europa.eu/asset/dcat_application_profile/asset_release/geodcat-ap-v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inup.ec.europa.eu/asset/stat_dcat_application_profile/description" TargetMode="External"/><Relationship Id="rId22" Type="http://schemas.openxmlformats.org/officeDocument/2006/relationships/hyperlink" Target="http://ec.europa.eu/eurostat/data/metadata/metadata-structure" TargetMode="External"/><Relationship Id="rId27" Type="http://schemas.openxmlformats.org/officeDocument/2006/relationships/hyperlink" Target="https://www.w3.org/TR/vocab-dcat/" TargetMode="External"/><Relationship Id="rId30" Type="http://schemas.openxmlformats.org/officeDocument/2006/relationships/hyperlink" Target="https://joinup.ec.europa.eu/asset/dcat_application_profile/asset_release/geodcat-ap-v10" TargetMode="External"/><Relationship Id="rId35" Type="http://schemas.openxmlformats.org/officeDocument/2006/relationships/hyperlink" Target="https://joinup.ec.europa.eu/asset/stat_dcat_application_profile/issue/al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derts\Documents\projects\DIGIT-SEMIC3\WP5%20Core%20Vocabularies\D5.3.1%20Core%20Vocabularies%20Handbook\X&#214;V\EC%20template%20meeting%20minute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E43C-6EDD-47E1-A0BF-759198F7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 template meeting minutes (1).dotx</Template>
  <TotalTime>96</TotalTime>
  <Pages>9</Pages>
  <Words>2390</Words>
  <Characters>13626</Characters>
  <Application>Microsoft Office Word</Application>
  <DocSecurity>0</DocSecurity>
  <PresentationFormat>Microsoft Word 11.0</PresentationFormat>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Workshop - Core data models for public administrations - 12 November 2014</vt:lpstr>
      <vt:lpstr>Meeting minutes XÖV - ISA Core Vocabularies</vt:lpstr>
    </vt:vector>
  </TitlesOfParts>
  <Company>PwC EU Services</Company>
  <LinksUpToDate>false</LinksUpToDate>
  <CharactersWithSpaces>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 Core data models for public administrations - 12 November 2014</dc:title>
  <dc:subject>Deliverable</dc:subject>
  <dc:creator>PwC</dc:creator>
  <cp:lastModifiedBy>Stefanos Kotoglou</cp:lastModifiedBy>
  <cp:revision>5</cp:revision>
  <cp:lastPrinted>2012-03-20T13:26:00Z</cp:lastPrinted>
  <dcterms:created xsi:type="dcterms:W3CDTF">2016-02-10T15:14:00Z</dcterms:created>
  <dcterms:modified xsi:type="dcterms:W3CDTF">2016-02-23T08:46:00Z</dcterms:modified>
  <cp:category>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ies>
</file>