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A224C" w14:textId="77777777" w:rsidR="007D46C5" w:rsidRPr="004128AC" w:rsidRDefault="007D46C5" w:rsidP="004128AC">
      <w:pPr>
        <w:tabs>
          <w:tab w:val="right" w:pos="8280"/>
        </w:tabs>
        <w:spacing w:after="120" w:line="276" w:lineRule="auto"/>
        <w:ind w:right="-22"/>
        <w:jc w:val="left"/>
        <w:rPr>
          <w:rFonts w:ascii="Verdana" w:hAnsi="Verdana"/>
          <w:caps/>
          <w:sz w:val="20"/>
        </w:rPr>
      </w:pPr>
    </w:p>
    <w:p w14:paraId="64128218"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3515B8CF"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1D5FB684"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7BE9AD35" w14:textId="77777777" w:rsidR="00910BEB" w:rsidRDefault="00910BEB" w:rsidP="004128AC">
      <w:pPr>
        <w:pStyle w:val="Header"/>
        <w:tabs>
          <w:tab w:val="left" w:pos="3420"/>
          <w:tab w:val="right" w:pos="9000"/>
        </w:tabs>
        <w:spacing w:after="120" w:line="276" w:lineRule="auto"/>
        <w:jc w:val="left"/>
        <w:rPr>
          <w:rFonts w:ascii="Verdana" w:hAnsi="Verdana"/>
          <w:color w:val="333333"/>
          <w:sz w:val="20"/>
        </w:rPr>
      </w:pPr>
    </w:p>
    <w:p w14:paraId="533F4A3B" w14:textId="77777777" w:rsidR="005C5205" w:rsidRDefault="005C5205" w:rsidP="004128AC">
      <w:pPr>
        <w:pStyle w:val="Header"/>
        <w:tabs>
          <w:tab w:val="left" w:pos="3420"/>
          <w:tab w:val="right" w:pos="9000"/>
        </w:tabs>
        <w:spacing w:after="120" w:line="276" w:lineRule="auto"/>
        <w:jc w:val="left"/>
        <w:rPr>
          <w:rFonts w:ascii="Verdana" w:hAnsi="Verdana"/>
          <w:color w:val="333333"/>
          <w:sz w:val="20"/>
        </w:rPr>
      </w:pPr>
    </w:p>
    <w:p w14:paraId="3E0FA987" w14:textId="77777777" w:rsidR="005C5205" w:rsidRDefault="005C5205" w:rsidP="004128AC">
      <w:pPr>
        <w:pStyle w:val="Header"/>
        <w:tabs>
          <w:tab w:val="left" w:pos="3420"/>
          <w:tab w:val="right" w:pos="9000"/>
        </w:tabs>
        <w:spacing w:after="120" w:line="276" w:lineRule="auto"/>
        <w:jc w:val="left"/>
        <w:rPr>
          <w:rFonts w:ascii="Verdana" w:hAnsi="Verdana"/>
          <w:color w:val="333333"/>
          <w:sz w:val="20"/>
        </w:rPr>
      </w:pPr>
    </w:p>
    <w:p w14:paraId="79E76FB0" w14:textId="77777777" w:rsidR="005C5205" w:rsidRPr="004128AC" w:rsidRDefault="005C5205" w:rsidP="004128AC">
      <w:pPr>
        <w:pStyle w:val="Header"/>
        <w:tabs>
          <w:tab w:val="left" w:pos="3420"/>
          <w:tab w:val="right" w:pos="9000"/>
        </w:tabs>
        <w:spacing w:after="120" w:line="276" w:lineRule="auto"/>
        <w:jc w:val="left"/>
        <w:rPr>
          <w:rFonts w:ascii="Verdana" w:hAnsi="Verdana"/>
          <w:color w:val="333333"/>
          <w:sz w:val="20"/>
        </w:rPr>
      </w:pPr>
    </w:p>
    <w:p w14:paraId="4EA6C07D"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6E336D86"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45FDA005" w14:textId="77777777" w:rsidR="00910BEB" w:rsidRPr="004128AC" w:rsidRDefault="00910BEB" w:rsidP="004128AC">
      <w:pPr>
        <w:pStyle w:val="Header"/>
        <w:tabs>
          <w:tab w:val="left" w:pos="3420"/>
          <w:tab w:val="right" w:pos="9000"/>
        </w:tabs>
        <w:spacing w:after="120" w:line="276" w:lineRule="auto"/>
        <w:jc w:val="left"/>
        <w:rPr>
          <w:rFonts w:ascii="Verdana" w:hAnsi="Verdana"/>
          <w:color w:val="333333"/>
          <w:sz w:val="20"/>
        </w:rPr>
      </w:pPr>
    </w:p>
    <w:p w14:paraId="28336F82" w14:textId="7E8A371F" w:rsidR="00DA018B" w:rsidRDefault="00171A6B" w:rsidP="004128AC">
      <w:pPr>
        <w:pStyle w:val="DocumentSubtitle"/>
        <w:spacing w:after="120" w:line="276" w:lineRule="auto"/>
        <w:rPr>
          <w:b/>
          <w:i w:val="0"/>
          <w:sz w:val="28"/>
          <w:szCs w:val="20"/>
        </w:rPr>
      </w:pPr>
      <w:r>
        <w:rPr>
          <w:b/>
          <w:i w:val="0"/>
          <w:sz w:val="28"/>
          <w:szCs w:val="20"/>
        </w:rPr>
        <w:t>2015-</w:t>
      </w:r>
      <w:r w:rsidR="004F11FF">
        <w:rPr>
          <w:b/>
          <w:i w:val="0"/>
          <w:sz w:val="28"/>
          <w:szCs w:val="20"/>
        </w:rPr>
        <w:t>05-11</w:t>
      </w:r>
      <w:r w:rsidR="00CB51D5">
        <w:rPr>
          <w:b/>
          <w:i w:val="0"/>
          <w:sz w:val="28"/>
          <w:szCs w:val="20"/>
        </w:rPr>
        <w:t xml:space="preserve"> </w:t>
      </w:r>
    </w:p>
    <w:p w14:paraId="2DF0C0DA" w14:textId="6884C6C4" w:rsidR="00C46500" w:rsidRPr="004128AC" w:rsidRDefault="00DA018B" w:rsidP="004128AC">
      <w:pPr>
        <w:pStyle w:val="DocumentSubtitle"/>
        <w:spacing w:after="120" w:line="276" w:lineRule="auto"/>
        <w:rPr>
          <w:b/>
          <w:i w:val="0"/>
          <w:sz w:val="28"/>
          <w:szCs w:val="20"/>
        </w:rPr>
      </w:pPr>
      <w:r>
        <w:rPr>
          <w:b/>
          <w:i w:val="0"/>
          <w:sz w:val="28"/>
          <w:szCs w:val="20"/>
        </w:rPr>
        <w:t>Revision of DCAT-AP</w:t>
      </w:r>
    </w:p>
    <w:p w14:paraId="0823274B" w14:textId="3A6D3610" w:rsidR="00A9279A" w:rsidRPr="004128AC" w:rsidRDefault="004F11FF" w:rsidP="004128AC">
      <w:pPr>
        <w:pStyle w:val="DocumentSubtitle"/>
        <w:spacing w:after="120" w:line="276" w:lineRule="auto"/>
        <w:rPr>
          <w:b/>
          <w:i w:val="0"/>
          <w:sz w:val="28"/>
          <w:szCs w:val="20"/>
        </w:rPr>
      </w:pPr>
      <w:r>
        <w:rPr>
          <w:b/>
          <w:i w:val="0"/>
          <w:sz w:val="28"/>
          <w:szCs w:val="20"/>
        </w:rPr>
        <w:t>Working Group Meeting 3</w:t>
      </w:r>
    </w:p>
    <w:p w14:paraId="47A70F49" w14:textId="77777777" w:rsidR="005931F7" w:rsidRPr="004128AC" w:rsidRDefault="006E50A7" w:rsidP="004128AC">
      <w:pPr>
        <w:pStyle w:val="DocumentSubtitle"/>
        <w:spacing w:after="120" w:line="276" w:lineRule="auto"/>
      </w:pPr>
      <w:r w:rsidRPr="004128AC">
        <w:t>Meeting Minutes</w:t>
      </w:r>
      <w:r w:rsidR="00CB51D5">
        <w:t xml:space="preserve"> </w:t>
      </w:r>
    </w:p>
    <w:p w14:paraId="6F022F58" w14:textId="77777777" w:rsidR="00CD6C97" w:rsidRPr="004128AC" w:rsidRDefault="00CD6C97" w:rsidP="004128AC">
      <w:pPr>
        <w:pStyle w:val="DocumentTitle"/>
        <w:spacing w:after="120" w:line="276" w:lineRule="auto"/>
      </w:pPr>
    </w:p>
    <w:p w14:paraId="41DF3C47" w14:textId="77777777" w:rsidR="0064694F" w:rsidRPr="004128AC" w:rsidRDefault="0064694F" w:rsidP="004128AC">
      <w:pPr>
        <w:pStyle w:val="DocumentTitle"/>
        <w:spacing w:after="120" w:line="276" w:lineRule="auto"/>
        <w:sectPr w:rsidR="0064694F" w:rsidRPr="004128AC" w:rsidSect="00097276">
          <w:headerReference w:type="default" r:id="rId8"/>
          <w:footerReference w:type="default" r:id="rId9"/>
          <w:headerReference w:type="first" r:id="rId10"/>
          <w:footerReference w:type="first" r:id="rId11"/>
          <w:pgSz w:w="11907" w:h="16839" w:code="9"/>
          <w:pgMar w:top="1134" w:right="1701" w:bottom="1134" w:left="1701" w:header="567" w:footer="567" w:gutter="0"/>
          <w:cols w:space="720"/>
          <w:titlePg/>
          <w:docGrid w:linePitch="326"/>
        </w:sectPr>
      </w:pPr>
    </w:p>
    <w:tbl>
      <w:tblPr>
        <w:tblStyle w:val="TableGrid"/>
        <w:tblW w:w="5000" w:type="pct"/>
        <w:tblLook w:val="00A0" w:firstRow="1" w:lastRow="0" w:firstColumn="1" w:lastColumn="0" w:noHBand="0" w:noVBand="0"/>
      </w:tblPr>
      <w:tblGrid>
        <w:gridCol w:w="1874"/>
        <w:gridCol w:w="2207"/>
        <w:gridCol w:w="2207"/>
        <w:gridCol w:w="2207"/>
      </w:tblGrid>
      <w:tr w:rsidR="002B2104" w:rsidRPr="00375F01" w14:paraId="3B40985A" w14:textId="77777777" w:rsidTr="002B2104">
        <w:trPr>
          <w:cnfStyle w:val="100000000000" w:firstRow="1" w:lastRow="0" w:firstColumn="0" w:lastColumn="0" w:oddVBand="0" w:evenVBand="0" w:oddHBand="0" w:evenHBand="0" w:firstRowFirstColumn="0" w:firstRowLastColumn="0" w:lastRowFirstColumn="0" w:lastRowLastColumn="0"/>
          <w:trHeight w:val="444"/>
        </w:trPr>
        <w:tc>
          <w:tcPr>
            <w:tcW w:w="5000" w:type="pct"/>
            <w:gridSpan w:val="4"/>
          </w:tcPr>
          <w:p w14:paraId="2C184CA1" w14:textId="3C295249" w:rsidR="002B2104" w:rsidRPr="004128AC" w:rsidRDefault="0041288E" w:rsidP="0041288E">
            <w:pPr>
              <w:pStyle w:val="Body"/>
            </w:pPr>
            <w:r>
              <w:lastRenderedPageBreak/>
              <w:t xml:space="preserve">Revision of DCAT-AP | Working Group Meeting </w:t>
            </w:r>
            <w:r w:rsidR="000472AB">
              <w:t>3</w:t>
            </w:r>
          </w:p>
        </w:tc>
      </w:tr>
      <w:tr w:rsidR="002B2104" w:rsidRPr="004128AC" w14:paraId="4A70BF1D" w14:textId="77777777" w:rsidTr="00DE1429">
        <w:trPr>
          <w:trHeight w:val="444"/>
        </w:trPr>
        <w:tc>
          <w:tcPr>
            <w:tcW w:w="1103" w:type="pct"/>
            <w:shd w:val="clear" w:color="auto" w:fill="BFBFBF" w:themeFill="background1" w:themeFillShade="BF"/>
          </w:tcPr>
          <w:p w14:paraId="382182B2" w14:textId="77777777" w:rsidR="002B2104" w:rsidRPr="004128AC" w:rsidRDefault="002B2104" w:rsidP="007C5D20">
            <w:pPr>
              <w:pStyle w:val="Body"/>
            </w:pPr>
            <w:r w:rsidRPr="004128AC">
              <w:t>Venue</w:t>
            </w:r>
          </w:p>
        </w:tc>
        <w:tc>
          <w:tcPr>
            <w:tcW w:w="1299" w:type="pct"/>
          </w:tcPr>
          <w:p w14:paraId="789FC3DF" w14:textId="77777777" w:rsidR="002B2104" w:rsidRPr="004128AC" w:rsidRDefault="00184A4B" w:rsidP="007C5D20">
            <w:pPr>
              <w:pStyle w:val="Body"/>
            </w:pPr>
            <w:r>
              <w:t>Web meeting</w:t>
            </w:r>
          </w:p>
        </w:tc>
        <w:tc>
          <w:tcPr>
            <w:tcW w:w="1299" w:type="pct"/>
            <w:shd w:val="clear" w:color="auto" w:fill="BFBFBF" w:themeFill="background1" w:themeFillShade="BF"/>
          </w:tcPr>
          <w:p w14:paraId="242A40B8" w14:textId="77777777" w:rsidR="002B2104" w:rsidRPr="004128AC" w:rsidRDefault="002B2104" w:rsidP="007C5D20">
            <w:pPr>
              <w:pStyle w:val="Body"/>
            </w:pPr>
            <w:r w:rsidRPr="004128AC">
              <w:t>Meeting date</w:t>
            </w:r>
          </w:p>
        </w:tc>
        <w:tc>
          <w:tcPr>
            <w:tcW w:w="1299" w:type="pct"/>
          </w:tcPr>
          <w:p w14:paraId="04018C51" w14:textId="2F6587AC" w:rsidR="00D317EA" w:rsidRPr="004128AC" w:rsidRDefault="00DA018B" w:rsidP="00D46C88">
            <w:pPr>
              <w:pStyle w:val="Body"/>
            </w:pPr>
            <w:r>
              <w:t>2015-0</w:t>
            </w:r>
            <w:r w:rsidR="004F11FF">
              <w:t>5-1</w:t>
            </w:r>
            <w:r w:rsidR="00D839B9">
              <w:t>1</w:t>
            </w:r>
          </w:p>
        </w:tc>
      </w:tr>
      <w:tr w:rsidR="002B2104" w:rsidRPr="004128AC" w14:paraId="6431D29C" w14:textId="77777777" w:rsidTr="00DE1429">
        <w:trPr>
          <w:trHeight w:val="444"/>
        </w:trPr>
        <w:tc>
          <w:tcPr>
            <w:tcW w:w="1103" w:type="pct"/>
            <w:shd w:val="clear" w:color="auto" w:fill="BFBFBF" w:themeFill="background1" w:themeFillShade="BF"/>
          </w:tcPr>
          <w:p w14:paraId="6260A482" w14:textId="77777777" w:rsidR="002B2104" w:rsidRPr="004128AC" w:rsidRDefault="002B2104" w:rsidP="007C5D20">
            <w:pPr>
              <w:pStyle w:val="Body"/>
            </w:pPr>
            <w:r w:rsidRPr="004128AC">
              <w:t>Author</w:t>
            </w:r>
          </w:p>
        </w:tc>
        <w:tc>
          <w:tcPr>
            <w:tcW w:w="1299" w:type="pct"/>
          </w:tcPr>
          <w:p w14:paraId="3093FB6D" w14:textId="77777777" w:rsidR="002B2104" w:rsidRPr="004128AC" w:rsidRDefault="00171A6B" w:rsidP="007C5D20">
            <w:pPr>
              <w:pStyle w:val="Body"/>
            </w:pPr>
            <w:r>
              <w:t>Brecht Wyns</w:t>
            </w:r>
          </w:p>
        </w:tc>
        <w:tc>
          <w:tcPr>
            <w:tcW w:w="1299" w:type="pct"/>
            <w:shd w:val="clear" w:color="auto" w:fill="BFBFBF" w:themeFill="background1" w:themeFillShade="BF"/>
          </w:tcPr>
          <w:p w14:paraId="3821432A" w14:textId="77777777" w:rsidR="002B2104" w:rsidRPr="004128AC" w:rsidRDefault="002B2104" w:rsidP="007C5D20">
            <w:pPr>
              <w:pStyle w:val="Body"/>
            </w:pPr>
            <w:r w:rsidRPr="004128AC">
              <w:t>Meeting time</w:t>
            </w:r>
          </w:p>
        </w:tc>
        <w:tc>
          <w:tcPr>
            <w:tcW w:w="1299" w:type="pct"/>
          </w:tcPr>
          <w:p w14:paraId="6F1A6F6E" w14:textId="5D282D57" w:rsidR="002B2104" w:rsidRPr="004128AC" w:rsidRDefault="00D46C88" w:rsidP="007C5D20">
            <w:pPr>
              <w:pStyle w:val="Body"/>
            </w:pPr>
            <w:r>
              <w:t>13:30 – 15:00</w:t>
            </w:r>
          </w:p>
        </w:tc>
      </w:tr>
      <w:tr w:rsidR="002B2104" w:rsidRPr="004128AC" w14:paraId="352B53E6" w14:textId="77777777" w:rsidTr="00DE1429">
        <w:trPr>
          <w:trHeight w:val="444"/>
        </w:trPr>
        <w:tc>
          <w:tcPr>
            <w:tcW w:w="1103" w:type="pct"/>
            <w:shd w:val="clear" w:color="auto" w:fill="BFBFBF" w:themeFill="background1" w:themeFillShade="BF"/>
          </w:tcPr>
          <w:p w14:paraId="66698A0E" w14:textId="77777777" w:rsidR="002B2104" w:rsidRPr="004128AC" w:rsidRDefault="002B2104" w:rsidP="007C5D20">
            <w:pPr>
              <w:pStyle w:val="Body"/>
            </w:pPr>
            <w:r w:rsidRPr="004128AC">
              <w:t>Reviewed by</w:t>
            </w:r>
          </w:p>
        </w:tc>
        <w:tc>
          <w:tcPr>
            <w:tcW w:w="1299" w:type="pct"/>
          </w:tcPr>
          <w:p w14:paraId="79E21DB0" w14:textId="306DFFE0" w:rsidR="00D46C88" w:rsidRPr="004128AC" w:rsidRDefault="00D46C88" w:rsidP="007C5D20">
            <w:pPr>
              <w:pStyle w:val="Body"/>
            </w:pPr>
            <w:proofErr w:type="spellStart"/>
            <w:r>
              <w:t>Makx</w:t>
            </w:r>
            <w:proofErr w:type="spellEnd"/>
            <w:r>
              <w:t xml:space="preserve"> </w:t>
            </w:r>
            <w:proofErr w:type="spellStart"/>
            <w:r>
              <w:t>Dekkers</w:t>
            </w:r>
            <w:proofErr w:type="spellEnd"/>
          </w:p>
        </w:tc>
        <w:tc>
          <w:tcPr>
            <w:tcW w:w="1299" w:type="pct"/>
            <w:shd w:val="clear" w:color="auto" w:fill="BFBFBF" w:themeFill="background1" w:themeFillShade="BF"/>
          </w:tcPr>
          <w:p w14:paraId="7299EAA3" w14:textId="77777777" w:rsidR="002B2104" w:rsidRPr="004128AC" w:rsidRDefault="002B2104" w:rsidP="007C5D20">
            <w:pPr>
              <w:pStyle w:val="Body"/>
            </w:pPr>
            <w:r w:rsidRPr="004128AC">
              <w:t>Issue date</w:t>
            </w:r>
          </w:p>
        </w:tc>
        <w:tc>
          <w:tcPr>
            <w:tcW w:w="1299" w:type="pct"/>
          </w:tcPr>
          <w:p w14:paraId="15CB593E" w14:textId="6CEF14DA" w:rsidR="002B2104" w:rsidRPr="004128AC" w:rsidRDefault="00D46C88" w:rsidP="004F11FF">
            <w:pPr>
              <w:pStyle w:val="Body"/>
            </w:pPr>
            <w:r>
              <w:t>2015-</w:t>
            </w:r>
            <w:r w:rsidR="004F11FF">
              <w:t>05-1</w:t>
            </w:r>
            <w:r w:rsidR="00270F40">
              <w:t>2</w:t>
            </w:r>
          </w:p>
        </w:tc>
      </w:tr>
      <w:tr w:rsidR="002B2104" w:rsidRPr="004128AC" w14:paraId="3636EEE2" w14:textId="77777777" w:rsidTr="00DE1429">
        <w:trPr>
          <w:trHeight w:val="444"/>
        </w:trPr>
        <w:tc>
          <w:tcPr>
            <w:tcW w:w="1103" w:type="pct"/>
            <w:shd w:val="clear" w:color="auto" w:fill="BFBFBF" w:themeFill="background1" w:themeFillShade="BF"/>
          </w:tcPr>
          <w:p w14:paraId="5A3E771E" w14:textId="77777777" w:rsidR="002B2104" w:rsidRPr="004128AC" w:rsidRDefault="002B2104" w:rsidP="007C5D20">
            <w:pPr>
              <w:pStyle w:val="Body"/>
            </w:pPr>
            <w:r w:rsidRPr="004128AC">
              <w:t>Status</w:t>
            </w:r>
          </w:p>
        </w:tc>
        <w:tc>
          <w:tcPr>
            <w:tcW w:w="1299" w:type="pct"/>
          </w:tcPr>
          <w:p w14:paraId="296CAE90" w14:textId="77777777" w:rsidR="002B2104" w:rsidRPr="004128AC" w:rsidRDefault="00762965" w:rsidP="007C5D20">
            <w:pPr>
              <w:pStyle w:val="Body"/>
            </w:pPr>
            <w:r w:rsidRPr="004128AC">
              <w:t>for review</w:t>
            </w:r>
          </w:p>
        </w:tc>
        <w:tc>
          <w:tcPr>
            <w:tcW w:w="1299" w:type="pct"/>
            <w:shd w:val="clear" w:color="auto" w:fill="BFBFBF" w:themeFill="background1" w:themeFillShade="BF"/>
          </w:tcPr>
          <w:p w14:paraId="49719D08" w14:textId="77777777" w:rsidR="002B2104" w:rsidRPr="004128AC" w:rsidRDefault="002B2104" w:rsidP="007C5D20">
            <w:pPr>
              <w:pStyle w:val="Body"/>
            </w:pPr>
            <w:r w:rsidRPr="004128AC">
              <w:t>Version</w:t>
            </w:r>
          </w:p>
        </w:tc>
        <w:tc>
          <w:tcPr>
            <w:tcW w:w="1299" w:type="pct"/>
          </w:tcPr>
          <w:p w14:paraId="26A22A21" w14:textId="15D67CC3" w:rsidR="002B2104" w:rsidRPr="004128AC" w:rsidRDefault="00896ABD" w:rsidP="007C5D20">
            <w:pPr>
              <w:pStyle w:val="Body"/>
            </w:pPr>
            <w:r>
              <w:t>0.0</w:t>
            </w:r>
            <w:r w:rsidR="00D839B9">
              <w:t>6</w:t>
            </w:r>
          </w:p>
        </w:tc>
      </w:tr>
    </w:tbl>
    <w:p w14:paraId="74772519" w14:textId="77777777" w:rsidR="00E6685B" w:rsidRDefault="00E6685B" w:rsidP="00604807">
      <w:pPr>
        <w:pStyle w:val="Heading1"/>
      </w:pPr>
      <w:r w:rsidRPr="004128AC">
        <w:t>Attendees</w:t>
      </w:r>
    </w:p>
    <w:tbl>
      <w:tblPr>
        <w:tblStyle w:val="TableGrid"/>
        <w:tblW w:w="8608" w:type="dxa"/>
        <w:tblLook w:val="00A0" w:firstRow="1" w:lastRow="0" w:firstColumn="1" w:lastColumn="0" w:noHBand="0" w:noVBand="0"/>
      </w:tblPr>
      <w:tblGrid>
        <w:gridCol w:w="2801"/>
        <w:gridCol w:w="1797"/>
        <w:gridCol w:w="4010"/>
      </w:tblGrid>
      <w:tr w:rsidR="00573469" w:rsidRPr="004128AC" w14:paraId="6DE04242" w14:textId="77777777" w:rsidTr="007F2D8C">
        <w:trPr>
          <w:cnfStyle w:val="100000000000" w:firstRow="1" w:lastRow="0" w:firstColumn="0" w:lastColumn="0" w:oddVBand="0" w:evenVBand="0" w:oddHBand="0" w:evenHBand="0" w:firstRowFirstColumn="0" w:firstRowLastColumn="0" w:lastRowFirstColumn="0" w:lastRowLastColumn="0"/>
          <w:trHeight w:val="444"/>
        </w:trPr>
        <w:tc>
          <w:tcPr>
            <w:tcW w:w="2801" w:type="dxa"/>
          </w:tcPr>
          <w:p w14:paraId="38539381" w14:textId="77777777" w:rsidR="00573469" w:rsidRPr="004128AC" w:rsidRDefault="00573469" w:rsidP="007F2D8C">
            <w:pPr>
              <w:pStyle w:val="Body"/>
            </w:pPr>
            <w:r w:rsidRPr="004128AC">
              <w:t>Name</w:t>
            </w:r>
          </w:p>
        </w:tc>
        <w:tc>
          <w:tcPr>
            <w:tcW w:w="1797" w:type="dxa"/>
          </w:tcPr>
          <w:p w14:paraId="794E9506" w14:textId="77777777" w:rsidR="00573469" w:rsidRPr="004128AC" w:rsidRDefault="00573469" w:rsidP="007F2D8C">
            <w:pPr>
              <w:pStyle w:val="Body"/>
            </w:pPr>
            <w:r w:rsidRPr="004128AC">
              <w:t>Abbreviation</w:t>
            </w:r>
          </w:p>
        </w:tc>
        <w:tc>
          <w:tcPr>
            <w:tcW w:w="4010" w:type="dxa"/>
          </w:tcPr>
          <w:p w14:paraId="56B80D3A" w14:textId="77777777" w:rsidR="00573469" w:rsidRPr="004128AC" w:rsidRDefault="00573469" w:rsidP="007F2D8C">
            <w:pPr>
              <w:pStyle w:val="Body"/>
            </w:pPr>
            <w:r w:rsidRPr="004128AC">
              <w:t>Organisation</w:t>
            </w:r>
          </w:p>
        </w:tc>
      </w:tr>
      <w:tr w:rsidR="00573469" w:rsidRPr="004128AC" w14:paraId="029F8EE0" w14:textId="77777777" w:rsidTr="007F2D8C">
        <w:trPr>
          <w:trHeight w:val="444"/>
        </w:trPr>
        <w:tc>
          <w:tcPr>
            <w:tcW w:w="2801" w:type="dxa"/>
            <w:vAlign w:val="top"/>
          </w:tcPr>
          <w:p w14:paraId="190DA5C9" w14:textId="77777777" w:rsidR="00573469" w:rsidRPr="004518E7" w:rsidRDefault="00573469" w:rsidP="007F2D8C">
            <w:pPr>
              <w:pStyle w:val="Body"/>
            </w:pPr>
            <w:r>
              <w:t xml:space="preserve">Norbert </w:t>
            </w:r>
            <w:proofErr w:type="spellStart"/>
            <w:r>
              <w:t>Hohn</w:t>
            </w:r>
            <w:proofErr w:type="spellEnd"/>
            <w:r>
              <w:t xml:space="preserve"> (</w:t>
            </w:r>
            <w:r>
              <w:rPr>
                <w:b/>
              </w:rPr>
              <w:t>Chair</w:t>
            </w:r>
            <w:r>
              <w:t>)</w:t>
            </w:r>
          </w:p>
        </w:tc>
        <w:tc>
          <w:tcPr>
            <w:tcW w:w="1797" w:type="dxa"/>
            <w:vAlign w:val="top"/>
          </w:tcPr>
          <w:p w14:paraId="3B9DD8DA" w14:textId="77777777" w:rsidR="00573469" w:rsidRPr="004128AC" w:rsidRDefault="00573469" w:rsidP="007F2D8C">
            <w:pPr>
              <w:pStyle w:val="Body"/>
            </w:pPr>
            <w:r>
              <w:t>NH</w:t>
            </w:r>
          </w:p>
        </w:tc>
        <w:tc>
          <w:tcPr>
            <w:tcW w:w="4010" w:type="dxa"/>
            <w:vAlign w:val="top"/>
          </w:tcPr>
          <w:p w14:paraId="3194EBF4" w14:textId="77777777" w:rsidR="00573469" w:rsidRDefault="00573469" w:rsidP="007F2D8C">
            <w:pPr>
              <w:pStyle w:val="Body"/>
            </w:pPr>
            <w:r>
              <w:t xml:space="preserve">Publications Office, </w:t>
            </w:r>
          </w:p>
          <w:p w14:paraId="392CB16E" w14:textId="77777777" w:rsidR="00573469" w:rsidRPr="004128AC" w:rsidRDefault="00573469" w:rsidP="007F2D8C">
            <w:pPr>
              <w:pStyle w:val="Body"/>
            </w:pPr>
            <w:r>
              <w:t>European Commission</w:t>
            </w:r>
          </w:p>
        </w:tc>
      </w:tr>
      <w:tr w:rsidR="00573469" w:rsidRPr="004128AC" w14:paraId="3F39B01C" w14:textId="77777777" w:rsidTr="007F2D8C">
        <w:trPr>
          <w:trHeight w:val="444"/>
        </w:trPr>
        <w:tc>
          <w:tcPr>
            <w:tcW w:w="2801" w:type="dxa"/>
            <w:vAlign w:val="top"/>
          </w:tcPr>
          <w:p w14:paraId="3E38C68C" w14:textId="77777777" w:rsidR="00573469" w:rsidRDefault="00573469" w:rsidP="007F2D8C">
            <w:pPr>
              <w:pStyle w:val="Body"/>
            </w:pPr>
            <w:r>
              <w:t xml:space="preserve">Willem Van </w:t>
            </w:r>
            <w:proofErr w:type="spellStart"/>
            <w:r>
              <w:t>Gemert</w:t>
            </w:r>
            <w:proofErr w:type="spellEnd"/>
          </w:p>
        </w:tc>
        <w:tc>
          <w:tcPr>
            <w:tcW w:w="1797" w:type="dxa"/>
            <w:vAlign w:val="top"/>
          </w:tcPr>
          <w:p w14:paraId="2325B1EB" w14:textId="77777777" w:rsidR="00573469" w:rsidRDefault="00573469" w:rsidP="007F2D8C">
            <w:pPr>
              <w:pStyle w:val="Body"/>
            </w:pPr>
            <w:r>
              <w:t>WVG</w:t>
            </w:r>
          </w:p>
        </w:tc>
        <w:tc>
          <w:tcPr>
            <w:tcW w:w="4010" w:type="dxa"/>
            <w:vAlign w:val="top"/>
          </w:tcPr>
          <w:p w14:paraId="782752AB" w14:textId="77777777" w:rsidR="00573469" w:rsidRDefault="00573469" w:rsidP="007F2D8C">
            <w:pPr>
              <w:pStyle w:val="Body"/>
            </w:pPr>
            <w:r>
              <w:t xml:space="preserve">Publications Office, </w:t>
            </w:r>
          </w:p>
          <w:p w14:paraId="179B6335" w14:textId="77777777" w:rsidR="00573469" w:rsidRDefault="00573469" w:rsidP="007F2D8C">
            <w:pPr>
              <w:pStyle w:val="Body"/>
            </w:pPr>
            <w:r>
              <w:t>European Commission</w:t>
            </w:r>
          </w:p>
        </w:tc>
      </w:tr>
      <w:tr w:rsidR="006511D4" w:rsidRPr="004128AC" w14:paraId="7DF34225" w14:textId="77777777" w:rsidTr="007F2D8C">
        <w:trPr>
          <w:trHeight w:val="444"/>
        </w:trPr>
        <w:tc>
          <w:tcPr>
            <w:tcW w:w="2801" w:type="dxa"/>
            <w:vAlign w:val="top"/>
          </w:tcPr>
          <w:p w14:paraId="5D6B4A69" w14:textId="11FBF178" w:rsidR="006511D4" w:rsidRDefault="006511D4" w:rsidP="007F2D8C">
            <w:pPr>
              <w:pStyle w:val="Body"/>
            </w:pPr>
            <w:r>
              <w:t>José Pastor</w:t>
            </w:r>
          </w:p>
        </w:tc>
        <w:tc>
          <w:tcPr>
            <w:tcW w:w="1797" w:type="dxa"/>
            <w:vAlign w:val="top"/>
          </w:tcPr>
          <w:p w14:paraId="781295F4" w14:textId="096B3DB9" w:rsidR="006511D4" w:rsidRDefault="006511D4" w:rsidP="007F2D8C">
            <w:pPr>
              <w:pStyle w:val="Body"/>
            </w:pPr>
            <w:r>
              <w:t>JP</w:t>
            </w:r>
          </w:p>
        </w:tc>
        <w:tc>
          <w:tcPr>
            <w:tcW w:w="4010" w:type="dxa"/>
            <w:vAlign w:val="top"/>
          </w:tcPr>
          <w:p w14:paraId="7C0F9C7C" w14:textId="722B8D5D" w:rsidR="006511D4" w:rsidRDefault="006511D4" w:rsidP="007F2D8C">
            <w:pPr>
              <w:pStyle w:val="Body"/>
            </w:pPr>
            <w:r>
              <w:t>Publications Office, European Commission</w:t>
            </w:r>
          </w:p>
        </w:tc>
      </w:tr>
      <w:tr w:rsidR="00573469" w:rsidRPr="004128AC" w14:paraId="74CF8BAD" w14:textId="77777777" w:rsidTr="007F2D8C">
        <w:trPr>
          <w:trHeight w:val="444"/>
        </w:trPr>
        <w:tc>
          <w:tcPr>
            <w:tcW w:w="2801" w:type="dxa"/>
            <w:vAlign w:val="top"/>
          </w:tcPr>
          <w:p w14:paraId="2326036E" w14:textId="77777777" w:rsidR="00573469" w:rsidRPr="004128AC" w:rsidRDefault="00573469" w:rsidP="007F2D8C">
            <w:pPr>
              <w:pStyle w:val="Body"/>
            </w:pPr>
            <w:proofErr w:type="spellStart"/>
            <w:r>
              <w:t>Agnieszka</w:t>
            </w:r>
            <w:proofErr w:type="spellEnd"/>
            <w:r>
              <w:t xml:space="preserve"> </w:t>
            </w:r>
            <w:proofErr w:type="spellStart"/>
            <w:r>
              <w:t>Zajac</w:t>
            </w:r>
            <w:proofErr w:type="spellEnd"/>
          </w:p>
        </w:tc>
        <w:tc>
          <w:tcPr>
            <w:tcW w:w="1797" w:type="dxa"/>
            <w:vAlign w:val="top"/>
          </w:tcPr>
          <w:p w14:paraId="045E63F6" w14:textId="77777777" w:rsidR="00573469" w:rsidRPr="004128AC" w:rsidRDefault="00573469" w:rsidP="007F2D8C">
            <w:pPr>
              <w:pStyle w:val="Body"/>
            </w:pPr>
            <w:r>
              <w:t>AZ</w:t>
            </w:r>
          </w:p>
        </w:tc>
        <w:tc>
          <w:tcPr>
            <w:tcW w:w="4010" w:type="dxa"/>
            <w:vAlign w:val="top"/>
          </w:tcPr>
          <w:p w14:paraId="342D9568" w14:textId="77777777" w:rsidR="00573469" w:rsidRDefault="00573469" w:rsidP="007F2D8C">
            <w:pPr>
              <w:pStyle w:val="Body"/>
            </w:pPr>
            <w:r>
              <w:t xml:space="preserve">Publications Office, </w:t>
            </w:r>
          </w:p>
          <w:p w14:paraId="53C983BB" w14:textId="77777777" w:rsidR="00573469" w:rsidRPr="004128AC" w:rsidRDefault="00573469" w:rsidP="007F2D8C">
            <w:pPr>
              <w:pStyle w:val="Body"/>
            </w:pPr>
            <w:r>
              <w:t xml:space="preserve">European </w:t>
            </w:r>
            <w:proofErr w:type="spellStart"/>
            <w:r>
              <w:t>Commisison</w:t>
            </w:r>
            <w:proofErr w:type="spellEnd"/>
          </w:p>
        </w:tc>
      </w:tr>
      <w:tr w:rsidR="00E2564B" w:rsidRPr="004128AC" w14:paraId="06BA5C8D" w14:textId="77777777" w:rsidTr="007F2D8C">
        <w:trPr>
          <w:trHeight w:val="444"/>
        </w:trPr>
        <w:tc>
          <w:tcPr>
            <w:tcW w:w="2801" w:type="dxa"/>
            <w:vAlign w:val="top"/>
          </w:tcPr>
          <w:p w14:paraId="75CF25DD" w14:textId="367D46B2" w:rsidR="00E2564B" w:rsidRDefault="00E2564B" w:rsidP="007F2D8C">
            <w:pPr>
              <w:pStyle w:val="Body"/>
            </w:pPr>
            <w:r>
              <w:t xml:space="preserve">Philip </w:t>
            </w:r>
            <w:proofErr w:type="spellStart"/>
            <w:r>
              <w:t>Ashlock</w:t>
            </w:r>
            <w:proofErr w:type="spellEnd"/>
          </w:p>
        </w:tc>
        <w:tc>
          <w:tcPr>
            <w:tcW w:w="1797" w:type="dxa"/>
            <w:vAlign w:val="top"/>
          </w:tcPr>
          <w:p w14:paraId="26EC93D6" w14:textId="7D6731BF" w:rsidR="00E2564B" w:rsidRDefault="00E2564B" w:rsidP="007F2D8C">
            <w:pPr>
              <w:pStyle w:val="Body"/>
            </w:pPr>
            <w:r>
              <w:t>PA</w:t>
            </w:r>
          </w:p>
        </w:tc>
        <w:tc>
          <w:tcPr>
            <w:tcW w:w="4010" w:type="dxa"/>
            <w:vAlign w:val="top"/>
          </w:tcPr>
          <w:p w14:paraId="5CF038A8" w14:textId="0F661199" w:rsidR="00E2564B" w:rsidRDefault="00C15D60" w:rsidP="007F2D8C">
            <w:pPr>
              <w:pStyle w:val="Body"/>
            </w:pPr>
            <w:r>
              <w:t>Data.gov</w:t>
            </w:r>
          </w:p>
        </w:tc>
      </w:tr>
      <w:tr w:rsidR="00573469" w:rsidRPr="004128AC" w14:paraId="2EA8329E" w14:textId="77777777" w:rsidTr="007F2D8C">
        <w:trPr>
          <w:trHeight w:val="444"/>
        </w:trPr>
        <w:tc>
          <w:tcPr>
            <w:tcW w:w="2801" w:type="dxa"/>
            <w:vAlign w:val="top"/>
          </w:tcPr>
          <w:p w14:paraId="60E7331A" w14:textId="77777777" w:rsidR="00573469" w:rsidRPr="00C80A58" w:rsidRDefault="00573469" w:rsidP="007F2D8C">
            <w:pPr>
              <w:pStyle w:val="Body"/>
            </w:pPr>
            <w:r>
              <w:t xml:space="preserve">Anastasia </w:t>
            </w:r>
            <w:proofErr w:type="spellStart"/>
            <w:r>
              <w:t>Dimou</w:t>
            </w:r>
            <w:proofErr w:type="spellEnd"/>
          </w:p>
        </w:tc>
        <w:tc>
          <w:tcPr>
            <w:tcW w:w="1797" w:type="dxa"/>
            <w:vAlign w:val="top"/>
          </w:tcPr>
          <w:p w14:paraId="20A04EE7" w14:textId="77777777" w:rsidR="00573469" w:rsidRDefault="00573469" w:rsidP="007F2D8C">
            <w:pPr>
              <w:pStyle w:val="Body"/>
            </w:pPr>
            <w:r>
              <w:t>AD</w:t>
            </w:r>
          </w:p>
        </w:tc>
        <w:tc>
          <w:tcPr>
            <w:tcW w:w="4010" w:type="dxa"/>
            <w:vAlign w:val="top"/>
          </w:tcPr>
          <w:p w14:paraId="40FFC152" w14:textId="77777777" w:rsidR="00573469" w:rsidRDefault="00573469" w:rsidP="007F2D8C">
            <w:pPr>
              <w:pStyle w:val="Body"/>
            </w:pPr>
            <w:r>
              <w:t xml:space="preserve">Ghent University, </w:t>
            </w:r>
            <w:proofErr w:type="spellStart"/>
            <w:r>
              <w:t>iMinds</w:t>
            </w:r>
            <w:proofErr w:type="spellEnd"/>
          </w:p>
        </w:tc>
      </w:tr>
      <w:tr w:rsidR="00573469" w:rsidRPr="004128AC" w14:paraId="0ED48737" w14:textId="77777777" w:rsidTr="007F2D8C">
        <w:trPr>
          <w:trHeight w:val="444"/>
        </w:trPr>
        <w:tc>
          <w:tcPr>
            <w:tcW w:w="2801" w:type="dxa"/>
            <w:vAlign w:val="top"/>
          </w:tcPr>
          <w:p w14:paraId="05AAAA59" w14:textId="77777777" w:rsidR="00573469" w:rsidRPr="00C80A58" w:rsidRDefault="00573469" w:rsidP="007F2D8C">
            <w:pPr>
              <w:pStyle w:val="Body"/>
            </w:pPr>
            <w:r>
              <w:t xml:space="preserve">Benjamin </w:t>
            </w:r>
            <w:proofErr w:type="spellStart"/>
            <w:r>
              <w:t>Dittwald</w:t>
            </w:r>
            <w:proofErr w:type="spellEnd"/>
          </w:p>
        </w:tc>
        <w:tc>
          <w:tcPr>
            <w:tcW w:w="1797" w:type="dxa"/>
            <w:vAlign w:val="top"/>
          </w:tcPr>
          <w:p w14:paraId="7F55CEBA" w14:textId="77777777" w:rsidR="00573469" w:rsidRDefault="00573469" w:rsidP="007F2D8C">
            <w:pPr>
              <w:pStyle w:val="Body"/>
            </w:pPr>
            <w:r>
              <w:t>BD</w:t>
            </w:r>
          </w:p>
        </w:tc>
        <w:tc>
          <w:tcPr>
            <w:tcW w:w="4010" w:type="dxa"/>
            <w:vAlign w:val="top"/>
          </w:tcPr>
          <w:p w14:paraId="19E8B0D4" w14:textId="77777777" w:rsidR="00573469" w:rsidRDefault="00573469" w:rsidP="007F2D8C">
            <w:pPr>
              <w:pStyle w:val="Body"/>
            </w:pPr>
            <w:proofErr w:type="spellStart"/>
            <w:r>
              <w:t>Fraunhofer</w:t>
            </w:r>
            <w:proofErr w:type="spellEnd"/>
          </w:p>
        </w:tc>
      </w:tr>
      <w:tr w:rsidR="00573469" w:rsidRPr="004128AC" w14:paraId="6E213CDA" w14:textId="77777777" w:rsidTr="007F2D8C">
        <w:trPr>
          <w:trHeight w:val="444"/>
        </w:trPr>
        <w:tc>
          <w:tcPr>
            <w:tcW w:w="2801" w:type="dxa"/>
            <w:vAlign w:val="top"/>
          </w:tcPr>
          <w:p w14:paraId="0A54066D" w14:textId="77777777" w:rsidR="00573469" w:rsidRDefault="00573469" w:rsidP="007F2D8C">
            <w:pPr>
              <w:pStyle w:val="Body"/>
            </w:pPr>
            <w:r>
              <w:t xml:space="preserve">Simon </w:t>
            </w:r>
            <w:proofErr w:type="spellStart"/>
            <w:r>
              <w:t>Dutkowski</w:t>
            </w:r>
            <w:proofErr w:type="spellEnd"/>
          </w:p>
        </w:tc>
        <w:tc>
          <w:tcPr>
            <w:tcW w:w="1797" w:type="dxa"/>
            <w:vAlign w:val="top"/>
          </w:tcPr>
          <w:p w14:paraId="548734F9" w14:textId="77777777" w:rsidR="00573469" w:rsidRDefault="00573469" w:rsidP="007F2D8C">
            <w:pPr>
              <w:pStyle w:val="Body"/>
            </w:pPr>
            <w:r>
              <w:t>SD</w:t>
            </w:r>
          </w:p>
        </w:tc>
        <w:tc>
          <w:tcPr>
            <w:tcW w:w="4010" w:type="dxa"/>
            <w:vAlign w:val="top"/>
          </w:tcPr>
          <w:p w14:paraId="62082932" w14:textId="77777777" w:rsidR="00573469" w:rsidRDefault="00573469" w:rsidP="007F2D8C">
            <w:pPr>
              <w:pStyle w:val="Body"/>
            </w:pPr>
            <w:proofErr w:type="spellStart"/>
            <w:r>
              <w:t>Fraunhofer</w:t>
            </w:r>
            <w:proofErr w:type="spellEnd"/>
          </w:p>
        </w:tc>
      </w:tr>
      <w:tr w:rsidR="00573469" w:rsidRPr="004128AC" w14:paraId="600A2E9B" w14:textId="77777777" w:rsidTr="007F2D8C">
        <w:trPr>
          <w:trHeight w:val="444"/>
        </w:trPr>
        <w:tc>
          <w:tcPr>
            <w:tcW w:w="2801" w:type="dxa"/>
            <w:vAlign w:val="top"/>
          </w:tcPr>
          <w:p w14:paraId="61CFA51E" w14:textId="77777777" w:rsidR="00573469" w:rsidRDefault="00573469" w:rsidP="007F2D8C">
            <w:pPr>
              <w:pStyle w:val="Body"/>
            </w:pPr>
            <w:r>
              <w:t xml:space="preserve">Bart </w:t>
            </w:r>
            <w:proofErr w:type="spellStart"/>
            <w:r>
              <w:t>Hanssens</w:t>
            </w:r>
            <w:proofErr w:type="spellEnd"/>
          </w:p>
        </w:tc>
        <w:tc>
          <w:tcPr>
            <w:tcW w:w="1797" w:type="dxa"/>
            <w:vAlign w:val="top"/>
          </w:tcPr>
          <w:p w14:paraId="75FE4D08" w14:textId="77777777" w:rsidR="00573469" w:rsidRDefault="00573469" w:rsidP="007F2D8C">
            <w:pPr>
              <w:pStyle w:val="Body"/>
            </w:pPr>
            <w:r>
              <w:t>BH</w:t>
            </w:r>
          </w:p>
        </w:tc>
        <w:tc>
          <w:tcPr>
            <w:tcW w:w="4010" w:type="dxa"/>
            <w:vAlign w:val="top"/>
          </w:tcPr>
          <w:p w14:paraId="37DE23A4" w14:textId="77777777" w:rsidR="00573469" w:rsidRDefault="00573469" w:rsidP="007F2D8C">
            <w:pPr>
              <w:pStyle w:val="Body"/>
            </w:pPr>
            <w:proofErr w:type="spellStart"/>
            <w:r>
              <w:t>Fedict</w:t>
            </w:r>
            <w:proofErr w:type="spellEnd"/>
            <w:r>
              <w:t>, Belgian Government</w:t>
            </w:r>
          </w:p>
        </w:tc>
      </w:tr>
      <w:tr w:rsidR="00573469" w:rsidRPr="004128AC" w14:paraId="6D95983D" w14:textId="77777777" w:rsidTr="007F2D8C">
        <w:trPr>
          <w:trHeight w:val="444"/>
        </w:trPr>
        <w:tc>
          <w:tcPr>
            <w:tcW w:w="2801" w:type="dxa"/>
            <w:vAlign w:val="top"/>
          </w:tcPr>
          <w:p w14:paraId="01AADCF5" w14:textId="77777777" w:rsidR="00573469" w:rsidRDefault="00573469" w:rsidP="007F2D8C">
            <w:pPr>
              <w:pStyle w:val="Body"/>
            </w:pPr>
            <w:r>
              <w:t>Carlos Iglesias</w:t>
            </w:r>
          </w:p>
        </w:tc>
        <w:tc>
          <w:tcPr>
            <w:tcW w:w="1797" w:type="dxa"/>
            <w:vAlign w:val="top"/>
          </w:tcPr>
          <w:p w14:paraId="12EB6505" w14:textId="77777777" w:rsidR="00573469" w:rsidRDefault="00573469" w:rsidP="007F2D8C">
            <w:pPr>
              <w:pStyle w:val="Body"/>
            </w:pPr>
            <w:r>
              <w:t>CI</w:t>
            </w:r>
          </w:p>
        </w:tc>
        <w:tc>
          <w:tcPr>
            <w:tcW w:w="4010" w:type="dxa"/>
            <w:vAlign w:val="top"/>
          </w:tcPr>
          <w:p w14:paraId="6B8F2544" w14:textId="77777777" w:rsidR="00573469" w:rsidRDefault="00573469" w:rsidP="007F2D8C">
            <w:pPr>
              <w:pStyle w:val="Body"/>
            </w:pPr>
            <w:r>
              <w:t>Independent Open Data Consultant</w:t>
            </w:r>
          </w:p>
        </w:tc>
      </w:tr>
      <w:tr w:rsidR="00E2564B" w:rsidRPr="004128AC" w14:paraId="72D2DC1C" w14:textId="77777777" w:rsidTr="007F2D8C">
        <w:trPr>
          <w:trHeight w:val="444"/>
        </w:trPr>
        <w:tc>
          <w:tcPr>
            <w:tcW w:w="2801" w:type="dxa"/>
            <w:vAlign w:val="top"/>
          </w:tcPr>
          <w:p w14:paraId="01658CAC" w14:textId="1E532010" w:rsidR="00E2564B" w:rsidRDefault="00E2564B" w:rsidP="007F2D8C">
            <w:pPr>
              <w:pStyle w:val="Body"/>
            </w:pPr>
            <w:r>
              <w:t>Deirdre Lee</w:t>
            </w:r>
          </w:p>
        </w:tc>
        <w:tc>
          <w:tcPr>
            <w:tcW w:w="1797" w:type="dxa"/>
            <w:vAlign w:val="top"/>
          </w:tcPr>
          <w:p w14:paraId="2FD24E05" w14:textId="7601C7AC" w:rsidR="00E2564B" w:rsidRDefault="00E2564B" w:rsidP="007F2D8C">
            <w:pPr>
              <w:pStyle w:val="Body"/>
            </w:pPr>
            <w:r>
              <w:t>DL</w:t>
            </w:r>
          </w:p>
        </w:tc>
        <w:tc>
          <w:tcPr>
            <w:tcW w:w="4010" w:type="dxa"/>
            <w:vAlign w:val="top"/>
          </w:tcPr>
          <w:p w14:paraId="3207DDC0" w14:textId="3D5604B9" w:rsidR="00E2564B" w:rsidRDefault="00E2564B" w:rsidP="007F2D8C">
            <w:pPr>
              <w:pStyle w:val="Body"/>
            </w:pPr>
            <w:r>
              <w:t>W3C</w:t>
            </w:r>
          </w:p>
        </w:tc>
      </w:tr>
      <w:tr w:rsidR="00573469" w:rsidRPr="004128AC" w14:paraId="5A7458CC" w14:textId="77777777" w:rsidTr="007F2D8C">
        <w:trPr>
          <w:trHeight w:val="444"/>
        </w:trPr>
        <w:tc>
          <w:tcPr>
            <w:tcW w:w="2801" w:type="dxa"/>
            <w:vAlign w:val="top"/>
          </w:tcPr>
          <w:p w14:paraId="1EFE43CA" w14:textId="77777777" w:rsidR="00573469" w:rsidRDefault="00573469" w:rsidP="007F2D8C">
            <w:pPr>
              <w:pStyle w:val="Body"/>
            </w:pPr>
            <w:r>
              <w:t xml:space="preserve">Hans </w:t>
            </w:r>
            <w:proofErr w:type="spellStart"/>
            <w:r>
              <w:t>Overbeek</w:t>
            </w:r>
            <w:proofErr w:type="spellEnd"/>
          </w:p>
        </w:tc>
        <w:tc>
          <w:tcPr>
            <w:tcW w:w="1797" w:type="dxa"/>
            <w:vAlign w:val="top"/>
          </w:tcPr>
          <w:p w14:paraId="1B7B57F4" w14:textId="77777777" w:rsidR="00573469" w:rsidRDefault="00573469" w:rsidP="007F2D8C">
            <w:pPr>
              <w:pStyle w:val="Body"/>
            </w:pPr>
            <w:r>
              <w:t>HO</w:t>
            </w:r>
          </w:p>
        </w:tc>
        <w:tc>
          <w:tcPr>
            <w:tcW w:w="4010" w:type="dxa"/>
            <w:vAlign w:val="top"/>
          </w:tcPr>
          <w:p w14:paraId="65E9EEA0" w14:textId="77777777" w:rsidR="00573469" w:rsidRDefault="00573469" w:rsidP="007F2D8C">
            <w:pPr>
              <w:pStyle w:val="Body"/>
            </w:pPr>
            <w:r>
              <w:t>National Data Portal, Netherlands</w:t>
            </w:r>
          </w:p>
        </w:tc>
      </w:tr>
      <w:tr w:rsidR="00573469" w:rsidRPr="004128AC" w14:paraId="7CE87748" w14:textId="77777777" w:rsidTr="007F2D8C">
        <w:trPr>
          <w:trHeight w:val="444"/>
        </w:trPr>
        <w:tc>
          <w:tcPr>
            <w:tcW w:w="2801" w:type="dxa"/>
            <w:vAlign w:val="top"/>
          </w:tcPr>
          <w:p w14:paraId="1F4E216B" w14:textId="7D350C79" w:rsidR="00573469" w:rsidRDefault="00573469" w:rsidP="007F2D8C">
            <w:pPr>
              <w:pStyle w:val="Body"/>
            </w:pPr>
            <w:r>
              <w:t xml:space="preserve">Andrea </w:t>
            </w:r>
            <w:proofErr w:type="spellStart"/>
            <w:r>
              <w:t>Perego</w:t>
            </w:r>
            <w:proofErr w:type="spellEnd"/>
          </w:p>
        </w:tc>
        <w:tc>
          <w:tcPr>
            <w:tcW w:w="1797" w:type="dxa"/>
            <w:vAlign w:val="top"/>
          </w:tcPr>
          <w:p w14:paraId="1364BD19" w14:textId="772C7FF4" w:rsidR="00573469" w:rsidRDefault="00573469" w:rsidP="007F2D8C">
            <w:pPr>
              <w:pStyle w:val="Body"/>
            </w:pPr>
            <w:r>
              <w:t>AP</w:t>
            </w:r>
          </w:p>
        </w:tc>
        <w:tc>
          <w:tcPr>
            <w:tcW w:w="4010" w:type="dxa"/>
            <w:vAlign w:val="top"/>
          </w:tcPr>
          <w:p w14:paraId="1AB7168A" w14:textId="0135B98B" w:rsidR="00573469" w:rsidRDefault="00573469" w:rsidP="007F2D8C">
            <w:pPr>
              <w:pStyle w:val="Body"/>
            </w:pPr>
            <w:r>
              <w:t>Joint Research Centre, European Commission</w:t>
            </w:r>
          </w:p>
        </w:tc>
      </w:tr>
      <w:tr w:rsidR="00573469" w:rsidRPr="004128AC" w14:paraId="45CDA56A" w14:textId="77777777" w:rsidTr="007F2D8C">
        <w:trPr>
          <w:trHeight w:val="444"/>
        </w:trPr>
        <w:tc>
          <w:tcPr>
            <w:tcW w:w="2801" w:type="dxa"/>
            <w:vAlign w:val="top"/>
          </w:tcPr>
          <w:p w14:paraId="3C7F80CC" w14:textId="77777777" w:rsidR="00573469" w:rsidRDefault="00573469" w:rsidP="007F2D8C">
            <w:pPr>
              <w:pStyle w:val="Body"/>
            </w:pPr>
            <w:r w:rsidRPr="007F0B83">
              <w:t>David Read</w:t>
            </w:r>
          </w:p>
        </w:tc>
        <w:tc>
          <w:tcPr>
            <w:tcW w:w="1797" w:type="dxa"/>
            <w:vAlign w:val="top"/>
          </w:tcPr>
          <w:p w14:paraId="027CE12A" w14:textId="7C84FAAE" w:rsidR="00573469" w:rsidRDefault="00573469" w:rsidP="007F2D8C">
            <w:pPr>
              <w:pStyle w:val="Body"/>
            </w:pPr>
            <w:proofErr w:type="spellStart"/>
            <w:r>
              <w:t>DRe</w:t>
            </w:r>
            <w:proofErr w:type="spellEnd"/>
          </w:p>
        </w:tc>
        <w:tc>
          <w:tcPr>
            <w:tcW w:w="4010" w:type="dxa"/>
            <w:vAlign w:val="top"/>
          </w:tcPr>
          <w:p w14:paraId="0BD6AD93" w14:textId="77777777" w:rsidR="00573469" w:rsidRDefault="00573469" w:rsidP="007F2D8C">
            <w:pPr>
              <w:pStyle w:val="Body"/>
            </w:pPr>
            <w:r>
              <w:t>Skidmore College</w:t>
            </w:r>
          </w:p>
        </w:tc>
      </w:tr>
      <w:tr w:rsidR="00573469" w:rsidRPr="004128AC" w14:paraId="3A75EA28" w14:textId="77777777" w:rsidTr="007F2D8C">
        <w:trPr>
          <w:trHeight w:val="444"/>
        </w:trPr>
        <w:tc>
          <w:tcPr>
            <w:tcW w:w="2801" w:type="dxa"/>
            <w:vAlign w:val="top"/>
          </w:tcPr>
          <w:p w14:paraId="4B2C8E42" w14:textId="58A4D5A6" w:rsidR="00573469" w:rsidRDefault="00573469" w:rsidP="007F2D8C">
            <w:pPr>
              <w:pStyle w:val="Body"/>
            </w:pPr>
            <w:r>
              <w:t xml:space="preserve">Daniele </w:t>
            </w:r>
            <w:proofErr w:type="spellStart"/>
            <w:r>
              <w:t>Rizzi</w:t>
            </w:r>
            <w:proofErr w:type="spellEnd"/>
          </w:p>
        </w:tc>
        <w:tc>
          <w:tcPr>
            <w:tcW w:w="1797" w:type="dxa"/>
            <w:vAlign w:val="top"/>
          </w:tcPr>
          <w:p w14:paraId="075A4D87" w14:textId="4909155A" w:rsidR="00573469" w:rsidRDefault="00573469" w:rsidP="007F2D8C">
            <w:pPr>
              <w:pStyle w:val="Body"/>
            </w:pPr>
            <w:proofErr w:type="spellStart"/>
            <w:r>
              <w:t>DRi</w:t>
            </w:r>
            <w:proofErr w:type="spellEnd"/>
          </w:p>
        </w:tc>
        <w:tc>
          <w:tcPr>
            <w:tcW w:w="4010" w:type="dxa"/>
            <w:vAlign w:val="top"/>
          </w:tcPr>
          <w:p w14:paraId="2E5CD576" w14:textId="1491CF03" w:rsidR="00573469" w:rsidRDefault="00573469" w:rsidP="007F2D8C">
            <w:pPr>
              <w:pStyle w:val="Body"/>
            </w:pPr>
            <w:r>
              <w:t>DG CONNECT, European Commission</w:t>
            </w:r>
          </w:p>
        </w:tc>
      </w:tr>
      <w:tr w:rsidR="00573469" w:rsidRPr="004128AC" w14:paraId="62146910" w14:textId="77777777" w:rsidTr="007F2D8C">
        <w:trPr>
          <w:trHeight w:val="444"/>
        </w:trPr>
        <w:tc>
          <w:tcPr>
            <w:tcW w:w="2801" w:type="dxa"/>
            <w:vAlign w:val="top"/>
          </w:tcPr>
          <w:p w14:paraId="7D4FA923" w14:textId="77777777" w:rsidR="00573469" w:rsidRPr="004128AC" w:rsidRDefault="00573469" w:rsidP="007F2D8C">
            <w:pPr>
              <w:pStyle w:val="Body"/>
            </w:pPr>
            <w:r>
              <w:t xml:space="preserve">Bert van </w:t>
            </w:r>
            <w:proofErr w:type="spellStart"/>
            <w:r>
              <w:t>Nuffelen</w:t>
            </w:r>
            <w:proofErr w:type="spellEnd"/>
          </w:p>
        </w:tc>
        <w:tc>
          <w:tcPr>
            <w:tcW w:w="1797" w:type="dxa"/>
            <w:vAlign w:val="top"/>
          </w:tcPr>
          <w:p w14:paraId="7418AC3B" w14:textId="77777777" w:rsidR="00573469" w:rsidRPr="004128AC" w:rsidRDefault="00573469" w:rsidP="007F2D8C">
            <w:pPr>
              <w:pStyle w:val="Body"/>
            </w:pPr>
            <w:r>
              <w:t>BV</w:t>
            </w:r>
          </w:p>
        </w:tc>
        <w:tc>
          <w:tcPr>
            <w:tcW w:w="4010" w:type="dxa"/>
            <w:vAlign w:val="top"/>
          </w:tcPr>
          <w:p w14:paraId="719451D6" w14:textId="77777777" w:rsidR="00573469" w:rsidRPr="004128AC" w:rsidRDefault="00573469" w:rsidP="007F2D8C">
            <w:pPr>
              <w:pStyle w:val="Body"/>
            </w:pPr>
            <w:proofErr w:type="spellStart"/>
            <w:r>
              <w:t>Tenforce</w:t>
            </w:r>
            <w:proofErr w:type="spellEnd"/>
          </w:p>
        </w:tc>
      </w:tr>
      <w:tr w:rsidR="00573469" w:rsidRPr="004128AC" w14:paraId="6D39F8B9" w14:textId="77777777" w:rsidTr="007F2D8C">
        <w:trPr>
          <w:trHeight w:val="444"/>
        </w:trPr>
        <w:tc>
          <w:tcPr>
            <w:tcW w:w="2801" w:type="dxa"/>
            <w:vAlign w:val="top"/>
          </w:tcPr>
          <w:p w14:paraId="440F816D" w14:textId="77777777" w:rsidR="00573469" w:rsidRPr="007C5D20" w:rsidRDefault="00573469" w:rsidP="007F2D8C">
            <w:pPr>
              <w:pStyle w:val="Body"/>
            </w:pPr>
            <w:proofErr w:type="spellStart"/>
            <w:r>
              <w:t>Makx</w:t>
            </w:r>
            <w:proofErr w:type="spellEnd"/>
            <w:r>
              <w:t xml:space="preserve"> </w:t>
            </w:r>
            <w:proofErr w:type="spellStart"/>
            <w:r>
              <w:t>Dekkers</w:t>
            </w:r>
            <w:proofErr w:type="spellEnd"/>
            <w:r>
              <w:t xml:space="preserve"> (</w:t>
            </w:r>
            <w:r>
              <w:rPr>
                <w:b/>
              </w:rPr>
              <w:t>Editor</w:t>
            </w:r>
            <w:r>
              <w:t>)</w:t>
            </w:r>
          </w:p>
        </w:tc>
        <w:tc>
          <w:tcPr>
            <w:tcW w:w="1797" w:type="dxa"/>
            <w:vAlign w:val="top"/>
          </w:tcPr>
          <w:p w14:paraId="21E4FAAE" w14:textId="77777777" w:rsidR="00573469" w:rsidRDefault="00573469" w:rsidP="007F2D8C">
            <w:pPr>
              <w:pStyle w:val="Body"/>
            </w:pPr>
            <w:r>
              <w:t>MD</w:t>
            </w:r>
          </w:p>
        </w:tc>
        <w:tc>
          <w:tcPr>
            <w:tcW w:w="4010" w:type="dxa"/>
            <w:vAlign w:val="top"/>
          </w:tcPr>
          <w:p w14:paraId="6871B502" w14:textId="77777777" w:rsidR="00573469" w:rsidRDefault="00573469" w:rsidP="007F2D8C">
            <w:pPr>
              <w:pStyle w:val="Body"/>
            </w:pPr>
            <w:r>
              <w:t>AMI Consult</w:t>
            </w:r>
          </w:p>
        </w:tc>
      </w:tr>
      <w:tr w:rsidR="00E2564B" w:rsidRPr="004128AC" w14:paraId="36097554" w14:textId="77777777" w:rsidTr="007F2D8C">
        <w:trPr>
          <w:trHeight w:val="444"/>
        </w:trPr>
        <w:tc>
          <w:tcPr>
            <w:tcW w:w="2801" w:type="dxa"/>
            <w:vAlign w:val="top"/>
          </w:tcPr>
          <w:p w14:paraId="6E9DA4F4" w14:textId="23E6DCFA" w:rsidR="00E2564B" w:rsidRDefault="00E2564B" w:rsidP="007F2D8C">
            <w:pPr>
              <w:pStyle w:val="Body"/>
            </w:pPr>
            <w:proofErr w:type="spellStart"/>
            <w:r>
              <w:t>Stijn</w:t>
            </w:r>
            <w:proofErr w:type="spellEnd"/>
            <w:r>
              <w:t xml:space="preserve"> </w:t>
            </w:r>
            <w:proofErr w:type="spellStart"/>
            <w:r>
              <w:t>Goedertier</w:t>
            </w:r>
            <w:proofErr w:type="spellEnd"/>
          </w:p>
        </w:tc>
        <w:tc>
          <w:tcPr>
            <w:tcW w:w="1797" w:type="dxa"/>
            <w:vAlign w:val="top"/>
          </w:tcPr>
          <w:p w14:paraId="30CE0CDE" w14:textId="6AB824E8" w:rsidR="00E2564B" w:rsidRDefault="00E2564B" w:rsidP="007F2D8C">
            <w:pPr>
              <w:pStyle w:val="Body"/>
            </w:pPr>
            <w:r>
              <w:t>SG</w:t>
            </w:r>
          </w:p>
        </w:tc>
        <w:tc>
          <w:tcPr>
            <w:tcW w:w="4010" w:type="dxa"/>
            <w:vAlign w:val="top"/>
          </w:tcPr>
          <w:p w14:paraId="6BD06D99" w14:textId="356CBA10" w:rsidR="00E2564B" w:rsidRDefault="00E2564B" w:rsidP="007F2D8C">
            <w:pPr>
              <w:pStyle w:val="Body"/>
            </w:pPr>
            <w:r>
              <w:t>PwC EU Services</w:t>
            </w:r>
          </w:p>
        </w:tc>
      </w:tr>
      <w:tr w:rsidR="00573469" w:rsidRPr="004128AC" w14:paraId="478CC478" w14:textId="77777777" w:rsidTr="007F2D8C">
        <w:trPr>
          <w:trHeight w:val="444"/>
        </w:trPr>
        <w:tc>
          <w:tcPr>
            <w:tcW w:w="2801" w:type="dxa"/>
            <w:vAlign w:val="top"/>
          </w:tcPr>
          <w:p w14:paraId="6407B9BB" w14:textId="77777777" w:rsidR="00573469" w:rsidRDefault="00573469" w:rsidP="007F2D8C">
            <w:pPr>
              <w:pStyle w:val="Body"/>
            </w:pPr>
            <w:r>
              <w:t xml:space="preserve">Nikolaos </w:t>
            </w:r>
            <w:proofErr w:type="spellStart"/>
            <w:r>
              <w:t>Loutas</w:t>
            </w:r>
            <w:proofErr w:type="spellEnd"/>
          </w:p>
        </w:tc>
        <w:tc>
          <w:tcPr>
            <w:tcW w:w="1797" w:type="dxa"/>
            <w:vAlign w:val="top"/>
          </w:tcPr>
          <w:p w14:paraId="176D23C3" w14:textId="77777777" w:rsidR="00573469" w:rsidRDefault="00573469" w:rsidP="007F2D8C">
            <w:pPr>
              <w:pStyle w:val="Body"/>
            </w:pPr>
            <w:r>
              <w:t>NL</w:t>
            </w:r>
          </w:p>
        </w:tc>
        <w:tc>
          <w:tcPr>
            <w:tcW w:w="4010" w:type="dxa"/>
            <w:vAlign w:val="top"/>
          </w:tcPr>
          <w:p w14:paraId="5101A7BC" w14:textId="77777777" w:rsidR="00573469" w:rsidRDefault="00573469" w:rsidP="007F2D8C">
            <w:pPr>
              <w:pStyle w:val="Body"/>
            </w:pPr>
            <w:r>
              <w:t>PwC EU Services</w:t>
            </w:r>
          </w:p>
        </w:tc>
      </w:tr>
      <w:tr w:rsidR="00573469" w:rsidRPr="004128AC" w14:paraId="5171EE58" w14:textId="77777777" w:rsidTr="007F2D8C">
        <w:trPr>
          <w:trHeight w:val="444"/>
        </w:trPr>
        <w:tc>
          <w:tcPr>
            <w:tcW w:w="2801" w:type="dxa"/>
            <w:vAlign w:val="top"/>
          </w:tcPr>
          <w:p w14:paraId="7E59FC04" w14:textId="77777777" w:rsidR="00573469" w:rsidRDefault="00573469" w:rsidP="007F2D8C">
            <w:pPr>
              <w:pStyle w:val="Body"/>
            </w:pPr>
            <w:r>
              <w:t>Brecht Wyns</w:t>
            </w:r>
          </w:p>
        </w:tc>
        <w:tc>
          <w:tcPr>
            <w:tcW w:w="1797" w:type="dxa"/>
            <w:vAlign w:val="top"/>
          </w:tcPr>
          <w:p w14:paraId="5D263025" w14:textId="77777777" w:rsidR="00573469" w:rsidRDefault="00573469" w:rsidP="007F2D8C">
            <w:pPr>
              <w:pStyle w:val="Body"/>
            </w:pPr>
            <w:r>
              <w:t>BW</w:t>
            </w:r>
          </w:p>
        </w:tc>
        <w:tc>
          <w:tcPr>
            <w:tcW w:w="4010" w:type="dxa"/>
            <w:vAlign w:val="top"/>
          </w:tcPr>
          <w:p w14:paraId="1D11DDAD" w14:textId="77777777" w:rsidR="00573469" w:rsidRDefault="00573469" w:rsidP="007F2D8C">
            <w:pPr>
              <w:pStyle w:val="Body"/>
            </w:pPr>
            <w:r>
              <w:t>PwC EU Services</w:t>
            </w:r>
          </w:p>
        </w:tc>
      </w:tr>
    </w:tbl>
    <w:p w14:paraId="64473B87" w14:textId="77777777" w:rsidR="00573469" w:rsidRDefault="00573469" w:rsidP="00573469">
      <w:pPr>
        <w:pStyle w:val="Body"/>
      </w:pPr>
    </w:p>
    <w:p w14:paraId="1BC38F0D" w14:textId="77777777" w:rsidR="00573469" w:rsidRPr="00573469" w:rsidRDefault="00573469" w:rsidP="00573469">
      <w:pPr>
        <w:pStyle w:val="Body"/>
      </w:pPr>
    </w:p>
    <w:p w14:paraId="18BEDF3E" w14:textId="33AA7D3D" w:rsidR="00222EF6" w:rsidRDefault="00FC35C9" w:rsidP="00604807">
      <w:pPr>
        <w:pStyle w:val="Heading1"/>
      </w:pPr>
      <w:r>
        <w:t>Agenda</w:t>
      </w:r>
    </w:p>
    <w:p w14:paraId="1B2C5E6E" w14:textId="7FE8E9E6" w:rsidR="007C5D20" w:rsidRDefault="0093671C" w:rsidP="007C5D20">
      <w:pPr>
        <w:pStyle w:val="Body"/>
      </w:pPr>
      <w:r>
        <w:t xml:space="preserve">The agenda of the </w:t>
      </w:r>
      <w:r w:rsidR="000B79BC">
        <w:t xml:space="preserve">third </w:t>
      </w:r>
      <w:r>
        <w:t>working group meeting included the following topics:</w:t>
      </w:r>
    </w:p>
    <w:tbl>
      <w:tblPr>
        <w:tblStyle w:val="TableGrid"/>
        <w:tblW w:w="5000" w:type="pct"/>
        <w:tblLook w:val="04A0" w:firstRow="1" w:lastRow="0" w:firstColumn="1" w:lastColumn="0" w:noHBand="0" w:noVBand="1"/>
      </w:tblPr>
      <w:tblGrid>
        <w:gridCol w:w="892"/>
        <w:gridCol w:w="5545"/>
        <w:gridCol w:w="2058"/>
      </w:tblGrid>
      <w:tr w:rsidR="00513D35" w14:paraId="159FEE6B" w14:textId="77777777" w:rsidTr="004625FA">
        <w:trPr>
          <w:cnfStyle w:val="100000000000" w:firstRow="1" w:lastRow="0" w:firstColumn="0" w:lastColumn="0" w:oddVBand="0" w:evenVBand="0" w:oddHBand="0" w:evenHBand="0" w:firstRowFirstColumn="0" w:firstRowLastColumn="0" w:lastRowFirstColumn="0" w:lastRowLastColumn="0"/>
        </w:trPr>
        <w:tc>
          <w:tcPr>
            <w:tcW w:w="0" w:type="auto"/>
            <w:hideMark/>
          </w:tcPr>
          <w:p w14:paraId="2F77D11F" w14:textId="06136582" w:rsidR="0093671C" w:rsidRPr="0093671C" w:rsidRDefault="0093671C" w:rsidP="0093671C">
            <w:pPr>
              <w:pStyle w:val="Body"/>
              <w:rPr>
                <w:sz w:val="24"/>
                <w:lang w:eastAsia="en-GB"/>
              </w:rPr>
            </w:pPr>
            <w:r w:rsidRPr="0093671C">
              <w:t>Time</w:t>
            </w:r>
          </w:p>
        </w:tc>
        <w:tc>
          <w:tcPr>
            <w:tcW w:w="0" w:type="auto"/>
            <w:hideMark/>
          </w:tcPr>
          <w:p w14:paraId="229E6CB4" w14:textId="77777777" w:rsidR="0093671C" w:rsidRPr="0093671C" w:rsidRDefault="0093671C" w:rsidP="0093671C">
            <w:pPr>
              <w:pStyle w:val="Body"/>
            </w:pPr>
            <w:r w:rsidRPr="0093671C">
              <w:t>Topic</w:t>
            </w:r>
          </w:p>
        </w:tc>
        <w:tc>
          <w:tcPr>
            <w:tcW w:w="0" w:type="auto"/>
            <w:hideMark/>
          </w:tcPr>
          <w:p w14:paraId="32BCF215" w14:textId="77777777" w:rsidR="0093671C" w:rsidRPr="0093671C" w:rsidRDefault="0093671C" w:rsidP="0093671C">
            <w:pPr>
              <w:pStyle w:val="Body"/>
            </w:pPr>
            <w:r w:rsidRPr="0093671C">
              <w:t>Speaker</w:t>
            </w:r>
          </w:p>
        </w:tc>
      </w:tr>
      <w:tr w:rsidR="00513D35" w14:paraId="7F48B804" w14:textId="77777777" w:rsidTr="000B79BC">
        <w:tc>
          <w:tcPr>
            <w:tcW w:w="0" w:type="auto"/>
            <w:hideMark/>
          </w:tcPr>
          <w:p w14:paraId="338A29BB" w14:textId="77777777" w:rsidR="0093671C" w:rsidRPr="004D34C0" w:rsidRDefault="0093671C" w:rsidP="0093671C">
            <w:pPr>
              <w:pStyle w:val="Body"/>
              <w:rPr>
                <w:b/>
              </w:rPr>
            </w:pPr>
            <w:r w:rsidRPr="004D34C0">
              <w:rPr>
                <w:b/>
              </w:rPr>
              <w:t>13:30</w:t>
            </w:r>
          </w:p>
        </w:tc>
        <w:tc>
          <w:tcPr>
            <w:tcW w:w="0" w:type="auto"/>
          </w:tcPr>
          <w:p w14:paraId="566FC0E0" w14:textId="6056C00D" w:rsidR="0093671C" w:rsidRPr="004D34C0" w:rsidRDefault="00E94D72" w:rsidP="00E94D72">
            <w:pPr>
              <w:pStyle w:val="Body"/>
              <w:rPr>
                <w:b/>
              </w:rPr>
            </w:pPr>
            <w:r w:rsidRPr="004D34C0">
              <w:rPr>
                <w:rStyle w:val="Strong"/>
              </w:rPr>
              <w:t>Opening</w:t>
            </w:r>
          </w:p>
        </w:tc>
        <w:tc>
          <w:tcPr>
            <w:tcW w:w="0" w:type="auto"/>
          </w:tcPr>
          <w:p w14:paraId="18473854" w14:textId="38AD849C" w:rsidR="0093671C" w:rsidRDefault="00E94D72" w:rsidP="0093671C">
            <w:pPr>
              <w:pStyle w:val="Body"/>
            </w:pPr>
            <w:r>
              <w:t xml:space="preserve">Norbert </w:t>
            </w:r>
            <w:proofErr w:type="spellStart"/>
            <w:r>
              <w:t>Hohn</w:t>
            </w:r>
            <w:proofErr w:type="spellEnd"/>
          </w:p>
        </w:tc>
      </w:tr>
      <w:tr w:rsidR="004D34C0" w14:paraId="6F45178C" w14:textId="77777777" w:rsidTr="000B79BC">
        <w:tc>
          <w:tcPr>
            <w:tcW w:w="0" w:type="auto"/>
            <w:hideMark/>
          </w:tcPr>
          <w:p w14:paraId="23C878ED" w14:textId="14EB4648" w:rsidR="004D34C0" w:rsidRPr="004D34C0" w:rsidRDefault="004D34C0" w:rsidP="00513D35">
            <w:pPr>
              <w:pStyle w:val="Body"/>
              <w:rPr>
                <w:b/>
              </w:rPr>
            </w:pPr>
            <w:r w:rsidRPr="004D34C0">
              <w:rPr>
                <w:b/>
              </w:rPr>
              <w:t>13:35</w:t>
            </w:r>
          </w:p>
        </w:tc>
        <w:tc>
          <w:tcPr>
            <w:tcW w:w="0" w:type="auto"/>
          </w:tcPr>
          <w:p w14:paraId="5CD3DF28" w14:textId="6A90FFA1" w:rsidR="004D34C0" w:rsidRPr="004D34C0" w:rsidRDefault="004D34C0" w:rsidP="0093671C">
            <w:pPr>
              <w:pStyle w:val="Body"/>
              <w:rPr>
                <w:b/>
              </w:rPr>
            </w:pPr>
            <w:r w:rsidRPr="004D34C0">
              <w:rPr>
                <w:b/>
              </w:rPr>
              <w:t>Main issues</w:t>
            </w:r>
          </w:p>
        </w:tc>
        <w:tc>
          <w:tcPr>
            <w:tcW w:w="0" w:type="auto"/>
            <w:vMerge w:val="restart"/>
          </w:tcPr>
          <w:p w14:paraId="4724F12D" w14:textId="57ABB9CD" w:rsidR="004D34C0" w:rsidRDefault="004D34C0" w:rsidP="0093671C">
            <w:pPr>
              <w:pStyle w:val="Body"/>
            </w:pPr>
            <w:proofErr w:type="spellStart"/>
            <w:r>
              <w:t>Makx</w:t>
            </w:r>
            <w:proofErr w:type="spellEnd"/>
            <w:r>
              <w:t xml:space="preserve"> </w:t>
            </w:r>
            <w:proofErr w:type="spellStart"/>
            <w:r>
              <w:t>Dekkers</w:t>
            </w:r>
            <w:proofErr w:type="spellEnd"/>
          </w:p>
        </w:tc>
      </w:tr>
      <w:tr w:rsidR="004D34C0" w14:paraId="089D920F" w14:textId="77777777" w:rsidTr="000B79BC">
        <w:tc>
          <w:tcPr>
            <w:tcW w:w="0" w:type="auto"/>
          </w:tcPr>
          <w:p w14:paraId="55DB4100" w14:textId="1FF8F0B7" w:rsidR="004D34C0" w:rsidRDefault="004D34C0" w:rsidP="00513D35">
            <w:pPr>
              <w:pStyle w:val="Body"/>
            </w:pPr>
            <w:r>
              <w:t>13:35</w:t>
            </w:r>
          </w:p>
        </w:tc>
        <w:tc>
          <w:tcPr>
            <w:tcW w:w="0" w:type="auto"/>
          </w:tcPr>
          <w:p w14:paraId="57596F0C" w14:textId="2C3756DA" w:rsidR="004D34C0" w:rsidRPr="00513D35" w:rsidRDefault="004D34C0" w:rsidP="00513D35">
            <w:pPr>
              <w:pStyle w:val="Body"/>
              <w:ind w:left="720"/>
            </w:pPr>
            <w:r>
              <w:t>Dataset series</w:t>
            </w:r>
          </w:p>
        </w:tc>
        <w:tc>
          <w:tcPr>
            <w:tcW w:w="0" w:type="auto"/>
            <w:vMerge/>
          </w:tcPr>
          <w:p w14:paraId="1D05F53B" w14:textId="77777777" w:rsidR="004D34C0" w:rsidRDefault="004D34C0" w:rsidP="0093671C">
            <w:pPr>
              <w:pStyle w:val="Body"/>
            </w:pPr>
          </w:p>
        </w:tc>
      </w:tr>
      <w:tr w:rsidR="004D34C0" w14:paraId="259B1179" w14:textId="77777777" w:rsidTr="000B79BC">
        <w:tc>
          <w:tcPr>
            <w:tcW w:w="0" w:type="auto"/>
            <w:hideMark/>
          </w:tcPr>
          <w:p w14:paraId="48A54BA5" w14:textId="4AFF1C5D" w:rsidR="004D34C0" w:rsidRDefault="004D34C0" w:rsidP="00513D35">
            <w:pPr>
              <w:pStyle w:val="Body"/>
            </w:pPr>
            <w:r>
              <w:t>13:55</w:t>
            </w:r>
          </w:p>
        </w:tc>
        <w:tc>
          <w:tcPr>
            <w:tcW w:w="0" w:type="auto"/>
          </w:tcPr>
          <w:p w14:paraId="15E370A3" w14:textId="2E36F456" w:rsidR="004D34C0" w:rsidRDefault="004D34C0" w:rsidP="00513D35">
            <w:pPr>
              <w:pStyle w:val="Body"/>
              <w:ind w:left="720"/>
            </w:pPr>
            <w:r>
              <w:t>Linking to Void Datasets</w:t>
            </w:r>
          </w:p>
        </w:tc>
        <w:tc>
          <w:tcPr>
            <w:tcW w:w="0" w:type="auto"/>
            <w:vMerge/>
          </w:tcPr>
          <w:p w14:paraId="5164DDBA" w14:textId="152D8A5F" w:rsidR="004D34C0" w:rsidRDefault="004D34C0" w:rsidP="0093671C">
            <w:pPr>
              <w:pStyle w:val="Body"/>
            </w:pPr>
          </w:p>
        </w:tc>
      </w:tr>
      <w:tr w:rsidR="004D34C0" w14:paraId="3FC29E97" w14:textId="77777777" w:rsidTr="000B79BC">
        <w:tc>
          <w:tcPr>
            <w:tcW w:w="0" w:type="auto"/>
            <w:hideMark/>
          </w:tcPr>
          <w:p w14:paraId="48FA0DD2" w14:textId="7BC926D9" w:rsidR="004D34C0" w:rsidRDefault="004D34C0" w:rsidP="0093671C">
            <w:pPr>
              <w:pStyle w:val="Body"/>
            </w:pPr>
            <w:r>
              <w:t>14:05</w:t>
            </w:r>
          </w:p>
        </w:tc>
        <w:tc>
          <w:tcPr>
            <w:tcW w:w="0" w:type="auto"/>
          </w:tcPr>
          <w:p w14:paraId="3BF11A57" w14:textId="6EE44E9C" w:rsidR="004D34C0" w:rsidRDefault="004D34C0" w:rsidP="00513D35">
            <w:pPr>
              <w:pStyle w:val="Body"/>
              <w:ind w:left="720"/>
            </w:pPr>
            <w:r>
              <w:t>Theme Vocabulary</w:t>
            </w:r>
          </w:p>
        </w:tc>
        <w:tc>
          <w:tcPr>
            <w:tcW w:w="0" w:type="auto"/>
            <w:vMerge/>
          </w:tcPr>
          <w:p w14:paraId="2B8C4869" w14:textId="0F2227F2" w:rsidR="004D34C0" w:rsidRDefault="004D34C0" w:rsidP="0093671C">
            <w:pPr>
              <w:pStyle w:val="Body"/>
            </w:pPr>
          </w:p>
        </w:tc>
      </w:tr>
      <w:tr w:rsidR="004D34C0" w14:paraId="0D014DD4" w14:textId="77777777" w:rsidTr="000B79BC">
        <w:tc>
          <w:tcPr>
            <w:tcW w:w="0" w:type="auto"/>
            <w:hideMark/>
          </w:tcPr>
          <w:p w14:paraId="284AD468" w14:textId="27CBAF72" w:rsidR="004D34C0" w:rsidRPr="004D34C0" w:rsidRDefault="004D34C0" w:rsidP="0093671C">
            <w:pPr>
              <w:pStyle w:val="Body"/>
              <w:rPr>
                <w:b/>
              </w:rPr>
            </w:pPr>
            <w:r w:rsidRPr="004D34C0">
              <w:rPr>
                <w:b/>
              </w:rPr>
              <w:t>14:15</w:t>
            </w:r>
          </w:p>
        </w:tc>
        <w:tc>
          <w:tcPr>
            <w:tcW w:w="0" w:type="auto"/>
          </w:tcPr>
          <w:p w14:paraId="59C3738B" w14:textId="47A8B992" w:rsidR="004D34C0" w:rsidRPr="004D34C0" w:rsidRDefault="004D34C0" w:rsidP="0093671C">
            <w:pPr>
              <w:pStyle w:val="Body"/>
              <w:rPr>
                <w:b/>
              </w:rPr>
            </w:pPr>
            <w:r w:rsidRPr="004D34C0">
              <w:rPr>
                <w:b/>
              </w:rPr>
              <w:t>Minor issues</w:t>
            </w:r>
          </w:p>
        </w:tc>
        <w:tc>
          <w:tcPr>
            <w:tcW w:w="0" w:type="auto"/>
            <w:vMerge/>
          </w:tcPr>
          <w:p w14:paraId="3A348C90" w14:textId="2C6322B1" w:rsidR="004D34C0" w:rsidRDefault="004D34C0" w:rsidP="0093671C">
            <w:pPr>
              <w:pStyle w:val="Body"/>
            </w:pPr>
          </w:p>
        </w:tc>
      </w:tr>
      <w:tr w:rsidR="004D34C0" w14:paraId="6A0EC414" w14:textId="77777777" w:rsidTr="000B79BC">
        <w:tc>
          <w:tcPr>
            <w:tcW w:w="0" w:type="auto"/>
          </w:tcPr>
          <w:p w14:paraId="44CE2E72" w14:textId="28C74638" w:rsidR="004D34C0" w:rsidRDefault="004D34C0" w:rsidP="00513D35">
            <w:pPr>
              <w:pStyle w:val="Body"/>
            </w:pPr>
            <w:r>
              <w:t>14:15</w:t>
            </w:r>
          </w:p>
        </w:tc>
        <w:tc>
          <w:tcPr>
            <w:tcW w:w="0" w:type="auto"/>
          </w:tcPr>
          <w:p w14:paraId="34D8A7E0" w14:textId="7563432D" w:rsidR="004D34C0" w:rsidRPr="00513D35" w:rsidRDefault="004D34C0" w:rsidP="00513D35">
            <w:pPr>
              <w:pStyle w:val="Body"/>
              <w:ind w:left="720"/>
            </w:pPr>
            <w:r>
              <w:t>Frequency vocabulary</w:t>
            </w:r>
          </w:p>
        </w:tc>
        <w:tc>
          <w:tcPr>
            <w:tcW w:w="0" w:type="auto"/>
            <w:vMerge/>
          </w:tcPr>
          <w:p w14:paraId="76AD1BC1" w14:textId="77777777" w:rsidR="004D34C0" w:rsidRDefault="004D34C0" w:rsidP="0093671C">
            <w:pPr>
              <w:pStyle w:val="Body"/>
            </w:pPr>
          </w:p>
        </w:tc>
      </w:tr>
      <w:tr w:rsidR="004D34C0" w14:paraId="570EDE10" w14:textId="77777777" w:rsidTr="000B79BC">
        <w:tc>
          <w:tcPr>
            <w:tcW w:w="0" w:type="auto"/>
          </w:tcPr>
          <w:p w14:paraId="6FF1D540" w14:textId="7FDDA968" w:rsidR="004D34C0" w:rsidRDefault="004D34C0" w:rsidP="0093671C">
            <w:pPr>
              <w:pStyle w:val="Body"/>
            </w:pPr>
            <w:r>
              <w:t>14:20</w:t>
            </w:r>
          </w:p>
        </w:tc>
        <w:tc>
          <w:tcPr>
            <w:tcW w:w="0" w:type="auto"/>
          </w:tcPr>
          <w:p w14:paraId="2B8EE679" w14:textId="75B8FD87" w:rsidR="004D34C0" w:rsidRDefault="004D34C0" w:rsidP="00513D35">
            <w:pPr>
              <w:pStyle w:val="Body"/>
              <w:ind w:left="720"/>
            </w:pPr>
            <w:r>
              <w:t>Indication of openness</w:t>
            </w:r>
          </w:p>
        </w:tc>
        <w:tc>
          <w:tcPr>
            <w:tcW w:w="0" w:type="auto"/>
            <w:vMerge/>
          </w:tcPr>
          <w:p w14:paraId="242C6AED" w14:textId="77777777" w:rsidR="004D34C0" w:rsidRDefault="004D34C0" w:rsidP="0093671C">
            <w:pPr>
              <w:pStyle w:val="Body"/>
            </w:pPr>
          </w:p>
        </w:tc>
      </w:tr>
      <w:tr w:rsidR="004D34C0" w14:paraId="2D264258" w14:textId="77777777" w:rsidTr="000B79BC">
        <w:tc>
          <w:tcPr>
            <w:tcW w:w="0" w:type="auto"/>
          </w:tcPr>
          <w:p w14:paraId="79C3EF11" w14:textId="2FCBE2C4" w:rsidR="004D34C0" w:rsidRDefault="004D34C0" w:rsidP="0093671C">
            <w:pPr>
              <w:pStyle w:val="Body"/>
            </w:pPr>
            <w:r>
              <w:t>14:25</w:t>
            </w:r>
          </w:p>
        </w:tc>
        <w:tc>
          <w:tcPr>
            <w:tcW w:w="0" w:type="auto"/>
          </w:tcPr>
          <w:p w14:paraId="6CB76AB1" w14:textId="4ADBB05A" w:rsidR="004D34C0" w:rsidRDefault="004D34C0" w:rsidP="00513D35">
            <w:pPr>
              <w:pStyle w:val="Body"/>
              <w:ind w:left="720"/>
            </w:pPr>
            <w:r>
              <w:t>Type of dataset</w:t>
            </w:r>
          </w:p>
        </w:tc>
        <w:tc>
          <w:tcPr>
            <w:tcW w:w="0" w:type="auto"/>
            <w:vMerge/>
          </w:tcPr>
          <w:p w14:paraId="5384EA88" w14:textId="77777777" w:rsidR="004D34C0" w:rsidRDefault="004D34C0" w:rsidP="0093671C">
            <w:pPr>
              <w:pStyle w:val="Body"/>
            </w:pPr>
          </w:p>
        </w:tc>
      </w:tr>
      <w:tr w:rsidR="004D34C0" w14:paraId="26AA5C93" w14:textId="77777777" w:rsidTr="000B79BC">
        <w:tc>
          <w:tcPr>
            <w:tcW w:w="0" w:type="auto"/>
          </w:tcPr>
          <w:p w14:paraId="7678FFDE" w14:textId="70AE4C0A" w:rsidR="004D34C0" w:rsidRDefault="004D34C0" w:rsidP="0093671C">
            <w:pPr>
              <w:pStyle w:val="Body"/>
            </w:pPr>
            <w:r>
              <w:t>14:30</w:t>
            </w:r>
          </w:p>
        </w:tc>
        <w:tc>
          <w:tcPr>
            <w:tcW w:w="0" w:type="auto"/>
          </w:tcPr>
          <w:p w14:paraId="1AFCE3E2" w14:textId="69A81743" w:rsidR="004D34C0" w:rsidRDefault="004D34C0" w:rsidP="00513D35">
            <w:pPr>
              <w:pStyle w:val="Body"/>
              <w:ind w:left="720"/>
            </w:pPr>
            <w:r>
              <w:t>Metadata licence</w:t>
            </w:r>
          </w:p>
        </w:tc>
        <w:tc>
          <w:tcPr>
            <w:tcW w:w="0" w:type="auto"/>
            <w:vMerge/>
          </w:tcPr>
          <w:p w14:paraId="72BF0EDE" w14:textId="77777777" w:rsidR="004D34C0" w:rsidRDefault="004D34C0" w:rsidP="0093671C">
            <w:pPr>
              <w:pStyle w:val="Body"/>
            </w:pPr>
          </w:p>
        </w:tc>
      </w:tr>
      <w:tr w:rsidR="004D34C0" w14:paraId="37035A92" w14:textId="77777777" w:rsidTr="000B79BC">
        <w:tc>
          <w:tcPr>
            <w:tcW w:w="0" w:type="auto"/>
          </w:tcPr>
          <w:p w14:paraId="6DD1310B" w14:textId="16B65DE5" w:rsidR="004D34C0" w:rsidRDefault="004D34C0" w:rsidP="0093671C">
            <w:pPr>
              <w:pStyle w:val="Body"/>
            </w:pPr>
            <w:r>
              <w:t>14:35</w:t>
            </w:r>
          </w:p>
        </w:tc>
        <w:tc>
          <w:tcPr>
            <w:tcW w:w="0" w:type="auto"/>
          </w:tcPr>
          <w:p w14:paraId="0D53735A" w14:textId="6D3CDF46" w:rsidR="004D34C0" w:rsidRDefault="004D34C0" w:rsidP="00513D35">
            <w:pPr>
              <w:pStyle w:val="Body"/>
              <w:ind w:left="720"/>
            </w:pPr>
            <w:r>
              <w:t>Legal policy</w:t>
            </w:r>
          </w:p>
        </w:tc>
        <w:tc>
          <w:tcPr>
            <w:tcW w:w="0" w:type="auto"/>
            <w:vMerge/>
          </w:tcPr>
          <w:p w14:paraId="557CFD04" w14:textId="77777777" w:rsidR="004D34C0" w:rsidRDefault="004D34C0" w:rsidP="0093671C">
            <w:pPr>
              <w:pStyle w:val="Body"/>
            </w:pPr>
          </w:p>
        </w:tc>
      </w:tr>
      <w:tr w:rsidR="004D34C0" w14:paraId="2C55EC84" w14:textId="77777777" w:rsidTr="000B79BC">
        <w:tc>
          <w:tcPr>
            <w:tcW w:w="0" w:type="auto"/>
          </w:tcPr>
          <w:p w14:paraId="5C8421E9" w14:textId="775F5420" w:rsidR="004D34C0" w:rsidRDefault="004D34C0" w:rsidP="0093671C">
            <w:pPr>
              <w:pStyle w:val="Body"/>
            </w:pPr>
            <w:r>
              <w:t>14:40</w:t>
            </w:r>
          </w:p>
        </w:tc>
        <w:tc>
          <w:tcPr>
            <w:tcW w:w="0" w:type="auto"/>
          </w:tcPr>
          <w:p w14:paraId="5415C286" w14:textId="1F2B371A" w:rsidR="004D34C0" w:rsidRDefault="004D34C0" w:rsidP="00513D35">
            <w:pPr>
              <w:pStyle w:val="Body"/>
              <w:ind w:left="720"/>
            </w:pPr>
            <w:r>
              <w:t>Indication of application profile used</w:t>
            </w:r>
          </w:p>
        </w:tc>
        <w:tc>
          <w:tcPr>
            <w:tcW w:w="0" w:type="auto"/>
            <w:vMerge/>
          </w:tcPr>
          <w:p w14:paraId="61D465E5" w14:textId="77777777" w:rsidR="004D34C0" w:rsidRDefault="004D34C0" w:rsidP="0093671C">
            <w:pPr>
              <w:pStyle w:val="Body"/>
            </w:pPr>
          </w:p>
        </w:tc>
      </w:tr>
      <w:tr w:rsidR="004D34C0" w14:paraId="67747867" w14:textId="77777777" w:rsidTr="000B79BC">
        <w:tc>
          <w:tcPr>
            <w:tcW w:w="0" w:type="auto"/>
          </w:tcPr>
          <w:p w14:paraId="7059F199" w14:textId="7A3BEE24" w:rsidR="004D34C0" w:rsidRPr="004D34C0" w:rsidRDefault="004D34C0" w:rsidP="0093671C">
            <w:pPr>
              <w:pStyle w:val="Body"/>
              <w:rPr>
                <w:b/>
              </w:rPr>
            </w:pPr>
            <w:r>
              <w:rPr>
                <w:b/>
              </w:rPr>
              <w:t>14:45</w:t>
            </w:r>
          </w:p>
        </w:tc>
        <w:tc>
          <w:tcPr>
            <w:tcW w:w="0" w:type="auto"/>
          </w:tcPr>
          <w:p w14:paraId="459678D6" w14:textId="682BDC67" w:rsidR="004D34C0" w:rsidRPr="004D34C0" w:rsidRDefault="004D34C0" w:rsidP="004D34C0">
            <w:pPr>
              <w:pStyle w:val="Body"/>
              <w:rPr>
                <w:b/>
              </w:rPr>
            </w:pPr>
            <w:r w:rsidRPr="004D34C0">
              <w:rPr>
                <w:b/>
              </w:rPr>
              <w:t>DCAT-AP co-ordination issues</w:t>
            </w:r>
          </w:p>
        </w:tc>
        <w:tc>
          <w:tcPr>
            <w:tcW w:w="0" w:type="auto"/>
          </w:tcPr>
          <w:p w14:paraId="38A68621" w14:textId="77777777" w:rsidR="004D34C0" w:rsidRDefault="004D34C0" w:rsidP="0093671C">
            <w:pPr>
              <w:pStyle w:val="Body"/>
            </w:pPr>
          </w:p>
        </w:tc>
      </w:tr>
      <w:tr w:rsidR="004D34C0" w14:paraId="06D7037D" w14:textId="77777777" w:rsidTr="000B79BC">
        <w:tc>
          <w:tcPr>
            <w:tcW w:w="0" w:type="auto"/>
          </w:tcPr>
          <w:p w14:paraId="08674B3D" w14:textId="01AD7A94" w:rsidR="004D34C0" w:rsidRPr="004D34C0" w:rsidRDefault="004D34C0" w:rsidP="0093671C">
            <w:pPr>
              <w:pStyle w:val="Body"/>
            </w:pPr>
            <w:r>
              <w:t>14:45</w:t>
            </w:r>
          </w:p>
        </w:tc>
        <w:tc>
          <w:tcPr>
            <w:tcW w:w="0" w:type="auto"/>
          </w:tcPr>
          <w:p w14:paraId="7DBE24A5" w14:textId="774431A8" w:rsidR="004D34C0" w:rsidRPr="004D34C0" w:rsidRDefault="004D34C0" w:rsidP="004D34C0">
            <w:pPr>
              <w:pStyle w:val="Body"/>
            </w:pPr>
            <w:r w:rsidRPr="004D34C0">
              <w:t xml:space="preserve">Status of </w:t>
            </w:r>
            <w:proofErr w:type="spellStart"/>
            <w:r w:rsidRPr="004D34C0">
              <w:t>GeoDCAT</w:t>
            </w:r>
            <w:proofErr w:type="spellEnd"/>
            <w:r w:rsidRPr="004D34C0">
              <w:t>-AP</w:t>
            </w:r>
          </w:p>
        </w:tc>
        <w:tc>
          <w:tcPr>
            <w:tcW w:w="0" w:type="auto"/>
          </w:tcPr>
          <w:p w14:paraId="0290C4B5" w14:textId="0E31E9EF" w:rsidR="004D34C0" w:rsidRDefault="004D34C0" w:rsidP="0093671C">
            <w:pPr>
              <w:pStyle w:val="Body"/>
            </w:pPr>
            <w:r>
              <w:t xml:space="preserve">Andrea </w:t>
            </w:r>
            <w:proofErr w:type="spellStart"/>
            <w:r>
              <w:t>Perego</w:t>
            </w:r>
            <w:proofErr w:type="spellEnd"/>
          </w:p>
        </w:tc>
      </w:tr>
      <w:tr w:rsidR="004D34C0" w14:paraId="0F689F88" w14:textId="77777777" w:rsidTr="000B79BC">
        <w:tc>
          <w:tcPr>
            <w:tcW w:w="0" w:type="auto"/>
          </w:tcPr>
          <w:p w14:paraId="1E0EB07C" w14:textId="3BBCEC57" w:rsidR="004D34C0" w:rsidRDefault="004D34C0" w:rsidP="0093671C">
            <w:pPr>
              <w:pStyle w:val="Body"/>
            </w:pPr>
            <w:r>
              <w:t>14:50</w:t>
            </w:r>
          </w:p>
        </w:tc>
        <w:tc>
          <w:tcPr>
            <w:tcW w:w="0" w:type="auto"/>
          </w:tcPr>
          <w:p w14:paraId="3495469C" w14:textId="59C38777" w:rsidR="004D34C0" w:rsidRPr="004D34C0" w:rsidRDefault="004D34C0" w:rsidP="004D34C0">
            <w:pPr>
              <w:pStyle w:val="Body"/>
            </w:pPr>
            <w:r>
              <w:t xml:space="preserve">Status of </w:t>
            </w:r>
            <w:proofErr w:type="spellStart"/>
            <w:r>
              <w:t>StatDCAT</w:t>
            </w:r>
            <w:proofErr w:type="spellEnd"/>
            <w:r>
              <w:t>-AP</w:t>
            </w:r>
          </w:p>
        </w:tc>
        <w:tc>
          <w:tcPr>
            <w:tcW w:w="0" w:type="auto"/>
          </w:tcPr>
          <w:p w14:paraId="5DC2A609" w14:textId="3D30D378" w:rsidR="004D34C0" w:rsidRDefault="004D34C0" w:rsidP="0093671C">
            <w:pPr>
              <w:pStyle w:val="Body"/>
            </w:pPr>
            <w:r>
              <w:t xml:space="preserve">Bert Van </w:t>
            </w:r>
            <w:proofErr w:type="spellStart"/>
            <w:r>
              <w:t>Nuffelen</w:t>
            </w:r>
            <w:proofErr w:type="spellEnd"/>
          </w:p>
        </w:tc>
      </w:tr>
      <w:tr w:rsidR="00ED1D54" w14:paraId="419900DB" w14:textId="77777777" w:rsidTr="000B79BC">
        <w:tc>
          <w:tcPr>
            <w:tcW w:w="0" w:type="auto"/>
          </w:tcPr>
          <w:p w14:paraId="10984F53" w14:textId="25C29C7D" w:rsidR="00ED1D54" w:rsidRPr="00ED1D54" w:rsidRDefault="00ED1D54" w:rsidP="0093671C">
            <w:pPr>
              <w:pStyle w:val="Body"/>
              <w:rPr>
                <w:b/>
              </w:rPr>
            </w:pPr>
            <w:r>
              <w:rPr>
                <w:b/>
              </w:rPr>
              <w:t>14:55</w:t>
            </w:r>
          </w:p>
        </w:tc>
        <w:tc>
          <w:tcPr>
            <w:tcW w:w="0" w:type="auto"/>
          </w:tcPr>
          <w:p w14:paraId="3E27E551" w14:textId="4FF0DC8A" w:rsidR="00ED1D54" w:rsidRPr="00ED1D54" w:rsidRDefault="00ED1D54" w:rsidP="004D34C0">
            <w:pPr>
              <w:pStyle w:val="Body"/>
              <w:rPr>
                <w:b/>
              </w:rPr>
            </w:pPr>
            <w:r w:rsidRPr="00ED1D54">
              <w:rPr>
                <w:b/>
              </w:rPr>
              <w:t>Next steps, publication draft for public review</w:t>
            </w:r>
          </w:p>
        </w:tc>
        <w:tc>
          <w:tcPr>
            <w:tcW w:w="0" w:type="auto"/>
          </w:tcPr>
          <w:p w14:paraId="6649880D" w14:textId="77777777" w:rsidR="00ED1D54" w:rsidRDefault="00ED1D54" w:rsidP="0093671C">
            <w:pPr>
              <w:pStyle w:val="Body"/>
            </w:pPr>
            <w:r>
              <w:t xml:space="preserve">Norbert </w:t>
            </w:r>
            <w:proofErr w:type="spellStart"/>
            <w:r>
              <w:t>Hohn</w:t>
            </w:r>
            <w:proofErr w:type="spellEnd"/>
          </w:p>
          <w:p w14:paraId="1B9516D1" w14:textId="359D4B14" w:rsidR="00ED1D54" w:rsidRDefault="00ED1D54" w:rsidP="0093671C">
            <w:pPr>
              <w:pStyle w:val="Body"/>
            </w:pPr>
            <w:proofErr w:type="spellStart"/>
            <w:r>
              <w:t>Makx</w:t>
            </w:r>
            <w:proofErr w:type="spellEnd"/>
            <w:r>
              <w:t xml:space="preserve"> </w:t>
            </w:r>
            <w:proofErr w:type="spellStart"/>
            <w:r>
              <w:t>Dekkers</w:t>
            </w:r>
            <w:proofErr w:type="spellEnd"/>
          </w:p>
        </w:tc>
      </w:tr>
      <w:tr w:rsidR="00ED1D54" w14:paraId="3852043E" w14:textId="77777777" w:rsidTr="000B79BC">
        <w:tc>
          <w:tcPr>
            <w:tcW w:w="0" w:type="auto"/>
          </w:tcPr>
          <w:p w14:paraId="5D52B4E7" w14:textId="3D797EE3" w:rsidR="00ED1D54" w:rsidRDefault="00ED1D54" w:rsidP="0093671C">
            <w:pPr>
              <w:pStyle w:val="Body"/>
              <w:rPr>
                <w:b/>
              </w:rPr>
            </w:pPr>
            <w:r>
              <w:rPr>
                <w:b/>
              </w:rPr>
              <w:t>15:00</w:t>
            </w:r>
          </w:p>
        </w:tc>
        <w:tc>
          <w:tcPr>
            <w:tcW w:w="0" w:type="auto"/>
          </w:tcPr>
          <w:p w14:paraId="48F2D8FC" w14:textId="7905A56D" w:rsidR="00ED1D54" w:rsidRPr="00ED1D54" w:rsidRDefault="00ED1D54" w:rsidP="004D34C0">
            <w:pPr>
              <w:pStyle w:val="Body"/>
              <w:rPr>
                <w:b/>
              </w:rPr>
            </w:pPr>
            <w:r w:rsidRPr="00ED1D54">
              <w:rPr>
                <w:b/>
              </w:rPr>
              <w:t>Close</w:t>
            </w:r>
          </w:p>
        </w:tc>
        <w:tc>
          <w:tcPr>
            <w:tcW w:w="0" w:type="auto"/>
          </w:tcPr>
          <w:p w14:paraId="277B17EF" w14:textId="68A83411" w:rsidR="00ED1D54" w:rsidRDefault="00ED1D54" w:rsidP="0093671C">
            <w:pPr>
              <w:pStyle w:val="Body"/>
            </w:pPr>
            <w:r>
              <w:t xml:space="preserve">Norbert </w:t>
            </w:r>
            <w:proofErr w:type="spellStart"/>
            <w:r>
              <w:t>Hohn</w:t>
            </w:r>
            <w:proofErr w:type="spellEnd"/>
          </w:p>
        </w:tc>
      </w:tr>
    </w:tbl>
    <w:p w14:paraId="54D47606" w14:textId="2DF54679" w:rsidR="0093671C" w:rsidRDefault="0093671C" w:rsidP="007C5D20">
      <w:pPr>
        <w:pStyle w:val="Body"/>
      </w:pPr>
    </w:p>
    <w:p w14:paraId="666D5A17" w14:textId="31510D37" w:rsidR="00222EF6" w:rsidRDefault="00FC35C9" w:rsidP="00604807">
      <w:pPr>
        <w:pStyle w:val="Heading1"/>
      </w:pPr>
      <w:r>
        <w:t>Discussion on the issues &amp; proposed solutions</w:t>
      </w:r>
    </w:p>
    <w:p w14:paraId="41E217ED" w14:textId="27AE7903" w:rsidR="00A95783" w:rsidRDefault="00604807" w:rsidP="00842FB9">
      <w:pPr>
        <w:pStyle w:val="Heading1"/>
        <w:numPr>
          <w:ilvl w:val="0"/>
          <w:numId w:val="24"/>
        </w:numPr>
      </w:pPr>
      <w:r>
        <w:t>Main issues</w:t>
      </w:r>
    </w:p>
    <w:p w14:paraId="14C935B0" w14:textId="77777777" w:rsidR="00604807" w:rsidRPr="00604807" w:rsidRDefault="00604807" w:rsidP="00604807">
      <w:pPr>
        <w:pStyle w:val="Body"/>
      </w:pPr>
    </w:p>
    <w:p w14:paraId="19BCC42E" w14:textId="53474DEA" w:rsidR="00A95783" w:rsidRDefault="00A95783" w:rsidP="00842FB9">
      <w:pPr>
        <w:pStyle w:val="Heading2"/>
        <w:numPr>
          <w:ilvl w:val="1"/>
          <w:numId w:val="22"/>
        </w:numPr>
      </w:pPr>
      <w:r>
        <w:t>Grouping Datasets</w:t>
      </w:r>
    </w:p>
    <w:p w14:paraId="79DA22FA" w14:textId="76C4275E" w:rsidR="00FB6B95" w:rsidRDefault="00512E0B" w:rsidP="00A95783">
      <w:pPr>
        <w:pStyle w:val="Body"/>
      </w:pPr>
      <w:r>
        <w:t>MD</w:t>
      </w:r>
      <w:r w:rsidR="00A95783">
        <w:t xml:space="preserve"> propose</w:t>
      </w:r>
      <w:r>
        <w:t>d</w:t>
      </w:r>
      <w:r w:rsidR="00A95783">
        <w:t xml:space="preserve"> to close the issue and hand it over to W3C. There would not be an impact on DCAT-AP directly. When W3C comes up with a solution, it could be implemented in a future revis</w:t>
      </w:r>
      <w:r w:rsidR="00E17BDE">
        <w:t>ion of the DCAT-AP.</w:t>
      </w:r>
    </w:p>
    <w:p w14:paraId="0A10EBDC" w14:textId="77777777" w:rsidR="00A95783" w:rsidRDefault="00A95783" w:rsidP="00A95783">
      <w:pPr>
        <w:pStyle w:val="Body"/>
      </w:pPr>
    </w:p>
    <w:p w14:paraId="3DBEACD2" w14:textId="77777777" w:rsidR="0067161B" w:rsidRDefault="00512E0B" w:rsidP="00A95783">
      <w:pPr>
        <w:pStyle w:val="Body"/>
      </w:pPr>
      <w:r>
        <w:t>NH</w:t>
      </w:r>
      <w:r w:rsidR="001F473A">
        <w:t xml:space="preserve"> suggests to keep the issue open for another week, </w:t>
      </w:r>
      <w:r>
        <w:t>awaiting a proposal</w:t>
      </w:r>
      <w:r w:rsidR="001F473A">
        <w:t xml:space="preserve"> by</w:t>
      </w:r>
      <w:r>
        <w:t xml:space="preserve"> David Read and Jean </w:t>
      </w:r>
      <w:proofErr w:type="spellStart"/>
      <w:r>
        <w:t>Delahousse</w:t>
      </w:r>
      <w:proofErr w:type="spellEnd"/>
      <w:r>
        <w:t xml:space="preserve">, including examples of using </w:t>
      </w:r>
      <w:proofErr w:type="spellStart"/>
      <w:r>
        <w:t>isPartOf</w:t>
      </w:r>
      <w:proofErr w:type="spellEnd"/>
      <w:r>
        <w:t xml:space="preserve"> &amp; </w:t>
      </w:r>
      <w:proofErr w:type="spellStart"/>
      <w:r>
        <w:t>hasPart</w:t>
      </w:r>
      <w:proofErr w:type="spellEnd"/>
      <w:r>
        <w:t xml:space="preserve">. </w:t>
      </w:r>
    </w:p>
    <w:p w14:paraId="240B2283" w14:textId="77777777" w:rsidR="0067161B" w:rsidRDefault="0067161B" w:rsidP="00A95783">
      <w:pPr>
        <w:pStyle w:val="Body"/>
      </w:pPr>
    </w:p>
    <w:p w14:paraId="31DB49BF" w14:textId="1E81B7FD" w:rsidR="001F473A" w:rsidRDefault="0067161B" w:rsidP="00A95783">
      <w:pPr>
        <w:pStyle w:val="Body"/>
      </w:pPr>
      <w:r>
        <w:rPr>
          <w:b/>
        </w:rPr>
        <w:lastRenderedPageBreak/>
        <w:t xml:space="preserve">Decision: </w:t>
      </w:r>
      <w:r>
        <w:t xml:space="preserve">Keep the issue open for another week. </w:t>
      </w:r>
      <w:r w:rsidR="00512E0B">
        <w:t xml:space="preserve">The discussion can be continued via Joinup. A decision on whether and how to include this in DCAT-AP should be taken </w:t>
      </w:r>
      <w:r w:rsidR="003F7B56">
        <w:t>by 15 May 2015</w:t>
      </w:r>
      <w:r w:rsidR="00512E0B">
        <w:t>.</w:t>
      </w:r>
    </w:p>
    <w:p w14:paraId="2B770EAA" w14:textId="31145D4A" w:rsidR="00E5337F" w:rsidRDefault="00E0154B" w:rsidP="00842FB9">
      <w:pPr>
        <w:pStyle w:val="Heading2"/>
        <w:numPr>
          <w:ilvl w:val="1"/>
          <w:numId w:val="22"/>
        </w:numPr>
      </w:pPr>
      <w:r>
        <w:t>Linking to void data sets</w:t>
      </w:r>
    </w:p>
    <w:p w14:paraId="31663108" w14:textId="66279FA9" w:rsidR="0083101F" w:rsidRDefault="00840F5B" w:rsidP="0083101F">
      <w:pPr>
        <w:pStyle w:val="Body"/>
      </w:pPr>
      <w:r>
        <w:t>MD</w:t>
      </w:r>
      <w:r w:rsidR="007E4BEF">
        <w:t xml:space="preserve"> explains that there </w:t>
      </w:r>
      <w:r w:rsidR="0089396F">
        <w:t xml:space="preserve">was </w:t>
      </w:r>
      <w:r w:rsidR="007E4BEF">
        <w:t>a proposal, but that it is not yet ready for consensus.</w:t>
      </w:r>
      <w:r w:rsidR="00B476BE">
        <w:t xml:space="preserve"> Proposal from </w:t>
      </w:r>
      <w:proofErr w:type="spellStart"/>
      <w:r w:rsidR="00B476BE">
        <w:t>Makx</w:t>
      </w:r>
      <w:proofErr w:type="spellEnd"/>
      <w:r w:rsidR="00B476BE">
        <w:t xml:space="preserve"> is to close the ticket and not to include links to void data sets. There is the option to do it via </w:t>
      </w:r>
      <w:proofErr w:type="spellStart"/>
      <w:r w:rsidR="00B476BE">
        <w:t>accessURL</w:t>
      </w:r>
      <w:proofErr w:type="spellEnd"/>
      <w:r w:rsidR="00B476BE">
        <w:t xml:space="preserve">, </w:t>
      </w:r>
      <w:r>
        <w:t>although this is a</w:t>
      </w:r>
      <w:r w:rsidR="00B476BE">
        <w:t xml:space="preserve"> more general solution.</w:t>
      </w:r>
    </w:p>
    <w:p w14:paraId="56E2C3AA" w14:textId="77777777" w:rsidR="00840F5B" w:rsidRDefault="00840F5B" w:rsidP="0083101F">
      <w:pPr>
        <w:pStyle w:val="Body"/>
        <w:rPr>
          <w:b/>
        </w:rPr>
      </w:pPr>
    </w:p>
    <w:p w14:paraId="6A3D2434" w14:textId="477DE017" w:rsidR="00656752" w:rsidRPr="00656752" w:rsidRDefault="00656752" w:rsidP="0083101F">
      <w:pPr>
        <w:pStyle w:val="Body"/>
      </w:pPr>
      <w:r>
        <w:rPr>
          <w:b/>
        </w:rPr>
        <w:t xml:space="preserve">Decision: </w:t>
      </w:r>
      <w:r w:rsidR="00840F5B">
        <w:t>the working group agreed not to fix the issue</w:t>
      </w:r>
      <w:r>
        <w:t>.</w:t>
      </w:r>
    </w:p>
    <w:p w14:paraId="7779C5D5" w14:textId="77777777" w:rsidR="00B476BE" w:rsidRDefault="00B476BE" w:rsidP="0083101F">
      <w:pPr>
        <w:pStyle w:val="Body"/>
      </w:pPr>
    </w:p>
    <w:p w14:paraId="06C1775E" w14:textId="70F0901D" w:rsidR="00656752" w:rsidRDefault="00656752" w:rsidP="00842FB9">
      <w:pPr>
        <w:pStyle w:val="Heading2"/>
        <w:numPr>
          <w:ilvl w:val="1"/>
          <w:numId w:val="22"/>
        </w:numPr>
      </w:pPr>
      <w:r>
        <w:t xml:space="preserve">Theme </w:t>
      </w:r>
      <w:r w:rsidRPr="00656752">
        <w:t>vocabulary</w:t>
      </w:r>
    </w:p>
    <w:p w14:paraId="2B3FA9BD" w14:textId="47019FFA" w:rsidR="008B453E" w:rsidRDefault="00B246C2" w:rsidP="0083101F">
      <w:pPr>
        <w:pStyle w:val="Body"/>
      </w:pPr>
      <w:r>
        <w:t>AZ explains that a</w:t>
      </w:r>
      <w:r w:rsidR="00CB4EE8">
        <w:t xml:space="preserve">fter </w:t>
      </w:r>
      <w:r>
        <w:t xml:space="preserve">receiving </w:t>
      </w:r>
      <w:r w:rsidR="00CB4EE8">
        <w:t>comments on first proposal</w:t>
      </w:r>
      <w:r>
        <w:t xml:space="preserve"> for a theme vocabulary</w:t>
      </w:r>
      <w:r w:rsidR="00CB4EE8">
        <w:t xml:space="preserve">, </w:t>
      </w:r>
      <w:r>
        <w:t xml:space="preserve">the OP </w:t>
      </w:r>
      <w:r w:rsidR="00CB4EE8">
        <w:t>c</w:t>
      </w:r>
      <w:r w:rsidR="007D73DA">
        <w:t xml:space="preserve">ame up with a shorter list </w:t>
      </w:r>
      <w:r>
        <w:t xml:space="preserve">of themes </w:t>
      </w:r>
      <w:r w:rsidR="007D73DA">
        <w:t xml:space="preserve">(13). AZ proposes not to take into account the proposed themes of </w:t>
      </w:r>
      <w:r>
        <w:t>the Netherlands,</w:t>
      </w:r>
      <w:r w:rsidR="007D73DA">
        <w:t xml:space="preserve"> because they actually fit within the currently proposed themes. </w:t>
      </w:r>
      <w:r>
        <w:t xml:space="preserve">HO </w:t>
      </w:r>
      <w:r w:rsidR="007D73DA">
        <w:t xml:space="preserve">from the Netherlands agrees that the </w:t>
      </w:r>
      <w:r>
        <w:t xml:space="preserve">proposed themes </w:t>
      </w:r>
      <w:r w:rsidR="007D73DA">
        <w:t>makes sense.</w:t>
      </w:r>
    </w:p>
    <w:p w14:paraId="1E0513B7" w14:textId="77777777" w:rsidR="008B453E" w:rsidRDefault="008B453E" w:rsidP="0083101F">
      <w:pPr>
        <w:pStyle w:val="Body"/>
      </w:pPr>
    </w:p>
    <w:p w14:paraId="4CFF9A63" w14:textId="77777777" w:rsidR="00D515F5" w:rsidRDefault="00D515F5" w:rsidP="0083101F">
      <w:pPr>
        <w:pStyle w:val="Body"/>
      </w:pPr>
      <w:r>
        <w:t xml:space="preserve">The working group agrees that adding a </w:t>
      </w:r>
      <w:r w:rsidR="008B453E">
        <w:t xml:space="preserve">category “other” is considered to be a bad practice. </w:t>
      </w:r>
    </w:p>
    <w:p w14:paraId="7654419D" w14:textId="77777777" w:rsidR="00D515F5" w:rsidRDefault="00D515F5" w:rsidP="0083101F">
      <w:pPr>
        <w:pStyle w:val="Body"/>
      </w:pPr>
    </w:p>
    <w:p w14:paraId="1F4E50BE" w14:textId="168E73B5" w:rsidR="00D515F5" w:rsidRDefault="00D515F5" w:rsidP="0083101F">
      <w:pPr>
        <w:pStyle w:val="Body"/>
      </w:pPr>
      <w:proofErr w:type="spellStart"/>
      <w:r>
        <w:t>WvG</w:t>
      </w:r>
      <w:proofErr w:type="spellEnd"/>
      <w:r>
        <w:t xml:space="preserve"> estimates that the publication can be done relatively quickly.</w:t>
      </w:r>
    </w:p>
    <w:p w14:paraId="29A0BD64" w14:textId="77777777" w:rsidR="00D515F5" w:rsidRDefault="00D515F5" w:rsidP="0083101F">
      <w:pPr>
        <w:pStyle w:val="Body"/>
      </w:pPr>
    </w:p>
    <w:p w14:paraId="71F99A14" w14:textId="559A55AC" w:rsidR="00D515F5" w:rsidRDefault="00D515F5" w:rsidP="0083101F">
      <w:pPr>
        <w:pStyle w:val="Body"/>
      </w:pPr>
      <w:r>
        <w:rPr>
          <w:b/>
        </w:rPr>
        <w:t xml:space="preserve">Decision: </w:t>
      </w:r>
      <w:r>
        <w:t>the working group adopts the proposed 13 themes from the Publications Office. As the list will probably not be published before the public review period, the list will be included in the working draft (AZ to provide the list).</w:t>
      </w:r>
    </w:p>
    <w:p w14:paraId="6B652946" w14:textId="77777777" w:rsidR="00604807" w:rsidRDefault="00604807" w:rsidP="0083101F">
      <w:pPr>
        <w:pStyle w:val="Body"/>
      </w:pPr>
    </w:p>
    <w:p w14:paraId="22ED63AF" w14:textId="0815F0CB" w:rsidR="00604807" w:rsidRPr="00D515F5" w:rsidRDefault="00604807" w:rsidP="00842FB9">
      <w:pPr>
        <w:pStyle w:val="Heading1"/>
        <w:numPr>
          <w:ilvl w:val="0"/>
          <w:numId w:val="24"/>
        </w:numPr>
      </w:pPr>
      <w:r>
        <w:t>Minor issues</w:t>
      </w:r>
    </w:p>
    <w:p w14:paraId="7687B9F8" w14:textId="77777777" w:rsidR="00E8487C" w:rsidRDefault="00E8487C" w:rsidP="0083101F">
      <w:pPr>
        <w:pStyle w:val="Body"/>
      </w:pPr>
    </w:p>
    <w:p w14:paraId="4FF65B06" w14:textId="1C9FCD06" w:rsidR="00E8487C" w:rsidRDefault="00E8487C" w:rsidP="00842FB9">
      <w:pPr>
        <w:pStyle w:val="Heading2"/>
        <w:numPr>
          <w:ilvl w:val="1"/>
          <w:numId w:val="23"/>
        </w:numPr>
      </w:pPr>
      <w:r>
        <w:t>Frequency vocabulary</w:t>
      </w:r>
    </w:p>
    <w:p w14:paraId="390EDFCE" w14:textId="5F57C19A" w:rsidR="00E8487C" w:rsidRDefault="00732F73" w:rsidP="0083101F">
      <w:pPr>
        <w:pStyle w:val="Body"/>
      </w:pPr>
      <w:r>
        <w:t xml:space="preserve">AP proposes to refer to an authority table. </w:t>
      </w:r>
      <w:proofErr w:type="spellStart"/>
      <w:r w:rsidR="00162E59">
        <w:t>WvG</w:t>
      </w:r>
      <w:proofErr w:type="spellEnd"/>
      <w:r w:rsidR="00162E59">
        <w:t xml:space="preserve"> explains that the frequency vocabulary will probably not be published before the public review period. </w:t>
      </w:r>
    </w:p>
    <w:p w14:paraId="75D26E2B" w14:textId="77777777" w:rsidR="0013569C" w:rsidRDefault="0013569C" w:rsidP="0083101F">
      <w:pPr>
        <w:pStyle w:val="Body"/>
      </w:pPr>
    </w:p>
    <w:p w14:paraId="24D96EA5" w14:textId="1817DAD3" w:rsidR="0013569C" w:rsidRDefault="00162E59" w:rsidP="00162E59">
      <w:pPr>
        <w:pStyle w:val="Body"/>
      </w:pPr>
      <w:r>
        <w:rPr>
          <w:b/>
        </w:rPr>
        <w:t xml:space="preserve">Decision: </w:t>
      </w:r>
      <w:r>
        <w:t xml:space="preserve">the working group agrees to adopt the Frequency NAL. </w:t>
      </w:r>
      <w:proofErr w:type="spellStart"/>
      <w:r>
        <w:t>WvG</w:t>
      </w:r>
      <w:proofErr w:type="spellEnd"/>
      <w:r>
        <w:t xml:space="preserve"> will provide the NAL so it can be included in the draft revision.</w:t>
      </w:r>
    </w:p>
    <w:p w14:paraId="44766FB5" w14:textId="77777777" w:rsidR="0013569C" w:rsidRDefault="0013569C" w:rsidP="0083101F">
      <w:pPr>
        <w:pStyle w:val="Body"/>
      </w:pPr>
    </w:p>
    <w:p w14:paraId="671F70F4" w14:textId="3A2BFF44" w:rsidR="0013569C" w:rsidRDefault="00961B77" w:rsidP="00842FB9">
      <w:pPr>
        <w:pStyle w:val="Heading2"/>
        <w:numPr>
          <w:ilvl w:val="1"/>
          <w:numId w:val="23"/>
        </w:numPr>
      </w:pPr>
      <w:r>
        <w:t>Indication of openness</w:t>
      </w:r>
    </w:p>
    <w:p w14:paraId="177D1959" w14:textId="44F13107" w:rsidR="005F0F94" w:rsidRDefault="005F0F94" w:rsidP="0083101F">
      <w:pPr>
        <w:pStyle w:val="Body"/>
      </w:pPr>
      <w:r>
        <w:t xml:space="preserve">A first proposal to solve this issue was rejected by the working group. A second proposal revised to use </w:t>
      </w:r>
      <w:proofErr w:type="spellStart"/>
      <w:r>
        <w:t>dct</w:t>
      </w:r>
      <w:proofErr w:type="gramStart"/>
      <w:r>
        <w:t>:accessRights</w:t>
      </w:r>
      <w:proofErr w:type="spellEnd"/>
      <w:proofErr w:type="gramEnd"/>
      <w:r>
        <w:t>. The working group stressed the importance of having a machine-readable solution.</w:t>
      </w:r>
    </w:p>
    <w:p w14:paraId="08047BD7" w14:textId="77777777" w:rsidR="005F0F94" w:rsidRPr="005F0F94" w:rsidRDefault="005F0F94" w:rsidP="0083101F">
      <w:pPr>
        <w:pStyle w:val="Body"/>
      </w:pPr>
    </w:p>
    <w:p w14:paraId="4FDD2585" w14:textId="5D0CCF61" w:rsidR="005F0F94" w:rsidRPr="005F0F94" w:rsidRDefault="005F0F94" w:rsidP="0083101F">
      <w:pPr>
        <w:pStyle w:val="Body"/>
      </w:pPr>
      <w:r>
        <w:rPr>
          <w:b/>
        </w:rPr>
        <w:t xml:space="preserve">Decision: </w:t>
      </w:r>
      <w:r>
        <w:t>The issue will be kept open for another week. The Publications Office (</w:t>
      </w:r>
      <w:proofErr w:type="spellStart"/>
      <w:r>
        <w:t>WvG</w:t>
      </w:r>
      <w:proofErr w:type="spellEnd"/>
      <w:r>
        <w:t xml:space="preserve">) will provide information about a controlled vocabulary.  </w:t>
      </w:r>
    </w:p>
    <w:p w14:paraId="050F929F" w14:textId="77777777" w:rsidR="000B1158" w:rsidRDefault="000B1158" w:rsidP="00EA53D4">
      <w:pPr>
        <w:pStyle w:val="Body"/>
      </w:pPr>
    </w:p>
    <w:p w14:paraId="64C992E2" w14:textId="4626A68A" w:rsidR="00226E07" w:rsidRDefault="00226E07" w:rsidP="00842FB9">
      <w:pPr>
        <w:pStyle w:val="Heading2"/>
        <w:numPr>
          <w:ilvl w:val="1"/>
          <w:numId w:val="23"/>
        </w:numPr>
      </w:pPr>
      <w:r>
        <w:lastRenderedPageBreak/>
        <w:t>Type of dataset</w:t>
      </w:r>
    </w:p>
    <w:p w14:paraId="60BB9FD4" w14:textId="191E5ED4" w:rsidR="006E715B" w:rsidRDefault="006E715B" w:rsidP="0083101F">
      <w:pPr>
        <w:pStyle w:val="Body"/>
      </w:pPr>
      <w:proofErr w:type="spellStart"/>
      <w:r>
        <w:rPr>
          <w:b/>
        </w:rPr>
        <w:t>Conslusion</w:t>
      </w:r>
      <w:proofErr w:type="spellEnd"/>
      <w:r>
        <w:rPr>
          <w:b/>
        </w:rPr>
        <w:t xml:space="preserve">: </w:t>
      </w:r>
      <w:r w:rsidR="00671A51">
        <w:t xml:space="preserve">the issue will be kept open for another week. The Publications Office (Jean </w:t>
      </w:r>
      <w:proofErr w:type="spellStart"/>
      <w:r w:rsidR="00671A51">
        <w:t>Delahousse</w:t>
      </w:r>
      <w:proofErr w:type="spellEnd"/>
      <w:r w:rsidR="00671A51">
        <w:t xml:space="preserve">) will provide </w:t>
      </w:r>
      <w:r>
        <w:t>informatio</w:t>
      </w:r>
      <w:r w:rsidR="00671A51">
        <w:t xml:space="preserve">n of how the type could be used and come </w:t>
      </w:r>
      <w:r>
        <w:t xml:space="preserve">up with a proposal by </w:t>
      </w:r>
      <w:r w:rsidR="003F7B56">
        <w:t>15 May 2015</w:t>
      </w:r>
      <w:r w:rsidR="00671A51">
        <w:t>.</w:t>
      </w:r>
    </w:p>
    <w:p w14:paraId="27BEC608" w14:textId="77777777" w:rsidR="006E715B" w:rsidRDefault="006E715B" w:rsidP="0083101F">
      <w:pPr>
        <w:pStyle w:val="Body"/>
      </w:pPr>
    </w:p>
    <w:p w14:paraId="5CBFD6B4" w14:textId="67F45BC1" w:rsidR="006E715B" w:rsidRDefault="006E715B" w:rsidP="00842FB9">
      <w:pPr>
        <w:pStyle w:val="Heading2"/>
        <w:numPr>
          <w:ilvl w:val="1"/>
          <w:numId w:val="23"/>
        </w:numPr>
      </w:pPr>
      <w:r>
        <w:t>Metadata licence</w:t>
      </w:r>
    </w:p>
    <w:p w14:paraId="7EB553FC" w14:textId="7AF4E18B" w:rsidR="002B736B" w:rsidRDefault="006B1B25" w:rsidP="002B736B">
      <w:pPr>
        <w:pStyle w:val="Body"/>
      </w:pPr>
      <w:r>
        <w:rPr>
          <w:b/>
        </w:rPr>
        <w:t xml:space="preserve">Decision: </w:t>
      </w:r>
      <w:r>
        <w:t>the working group agreed not to fix this issue.</w:t>
      </w:r>
    </w:p>
    <w:p w14:paraId="244D74CA" w14:textId="77777777" w:rsidR="00191C26" w:rsidRPr="006B1B25" w:rsidRDefault="00191C26" w:rsidP="002B736B">
      <w:pPr>
        <w:pStyle w:val="Body"/>
      </w:pPr>
    </w:p>
    <w:p w14:paraId="129DF5B0" w14:textId="1B092E5C" w:rsidR="003B0961" w:rsidRDefault="003B0961" w:rsidP="00842FB9">
      <w:pPr>
        <w:pStyle w:val="Heading2"/>
        <w:numPr>
          <w:ilvl w:val="1"/>
          <w:numId w:val="23"/>
        </w:numPr>
      </w:pPr>
      <w:r>
        <w:t>Legal policy</w:t>
      </w:r>
    </w:p>
    <w:p w14:paraId="4A443A64" w14:textId="45D9880F" w:rsidR="006B1B25" w:rsidRDefault="006B1B25" w:rsidP="003B0961">
      <w:pPr>
        <w:pStyle w:val="Body"/>
      </w:pPr>
      <w:r>
        <w:t xml:space="preserve">The working group discussed whether there are use cases for this change request. </w:t>
      </w:r>
      <w:proofErr w:type="spellStart"/>
      <w:r>
        <w:t>D</w:t>
      </w:r>
      <w:r w:rsidR="00AC1E6F">
        <w:t>R</w:t>
      </w:r>
      <w:r>
        <w:t>e</w:t>
      </w:r>
      <w:proofErr w:type="spellEnd"/>
      <w:r>
        <w:t xml:space="preserve">, </w:t>
      </w:r>
      <w:proofErr w:type="spellStart"/>
      <w:r>
        <w:t>BvN</w:t>
      </w:r>
      <w:proofErr w:type="spellEnd"/>
      <w:r>
        <w:t xml:space="preserve"> and HO expressed their support for having a solution for this issue.</w:t>
      </w:r>
    </w:p>
    <w:p w14:paraId="04D791FE" w14:textId="77777777" w:rsidR="006B1B25" w:rsidRDefault="006B1B25" w:rsidP="003B0961">
      <w:pPr>
        <w:pStyle w:val="Body"/>
      </w:pPr>
    </w:p>
    <w:p w14:paraId="2983B449" w14:textId="671B8EB2" w:rsidR="006B1B25" w:rsidRPr="006B1B25" w:rsidRDefault="006B1B25" w:rsidP="003B0961">
      <w:pPr>
        <w:pStyle w:val="Body"/>
      </w:pPr>
      <w:r>
        <w:rPr>
          <w:b/>
        </w:rPr>
        <w:t xml:space="preserve">Decision: </w:t>
      </w:r>
      <w:r>
        <w:t>the issue will be kept open for another week. The working group will further discuss the issue via Joinup. If the working group identifies a property to be reused, the issue can be solved. If not, the issue won’t be fixed.</w:t>
      </w:r>
    </w:p>
    <w:p w14:paraId="047D09ED" w14:textId="77777777" w:rsidR="00D91C47" w:rsidRPr="003B0961" w:rsidRDefault="00D91C47" w:rsidP="003B0961">
      <w:pPr>
        <w:pStyle w:val="Body"/>
      </w:pPr>
    </w:p>
    <w:p w14:paraId="14814449" w14:textId="18A8D798" w:rsidR="006E715B" w:rsidRPr="006E715B" w:rsidRDefault="00A87447" w:rsidP="00842FB9">
      <w:pPr>
        <w:pStyle w:val="Heading2"/>
        <w:numPr>
          <w:ilvl w:val="1"/>
          <w:numId w:val="23"/>
        </w:numPr>
      </w:pPr>
      <w:r>
        <w:t>Indication of application profile used</w:t>
      </w:r>
    </w:p>
    <w:p w14:paraId="469CA144" w14:textId="07736CCE" w:rsidR="006E715B" w:rsidRPr="00191C26" w:rsidRDefault="00191C26" w:rsidP="0083101F">
      <w:pPr>
        <w:pStyle w:val="Body"/>
      </w:pPr>
      <w:r>
        <w:rPr>
          <w:b/>
        </w:rPr>
        <w:t xml:space="preserve">Decision: </w:t>
      </w:r>
      <w:r>
        <w:t>the issue will be kept open for another week. The working group will discuss via Joinup whether and how to implement this change request.</w:t>
      </w:r>
    </w:p>
    <w:p w14:paraId="4B311156" w14:textId="77777777" w:rsidR="008A68D4" w:rsidRDefault="008A68D4" w:rsidP="0083101F">
      <w:pPr>
        <w:pStyle w:val="Body"/>
      </w:pPr>
    </w:p>
    <w:p w14:paraId="3472F89E" w14:textId="7AE71726" w:rsidR="008A68D4" w:rsidRDefault="008A68D4" w:rsidP="008A68D4">
      <w:pPr>
        <w:pStyle w:val="Heading2"/>
        <w:numPr>
          <w:ilvl w:val="0"/>
          <w:numId w:val="0"/>
        </w:numPr>
      </w:pPr>
      <w:r>
        <w:t>Roles</w:t>
      </w:r>
    </w:p>
    <w:p w14:paraId="39B8A036" w14:textId="5E60940D" w:rsidR="008A68D4" w:rsidRDefault="005109A2" w:rsidP="0083101F">
      <w:pPr>
        <w:pStyle w:val="Body"/>
      </w:pPr>
      <w:r>
        <w:rPr>
          <w:b/>
        </w:rPr>
        <w:t xml:space="preserve">Decision: </w:t>
      </w:r>
      <w:r>
        <w:t xml:space="preserve">AP will start a discussion on the </w:t>
      </w:r>
      <w:r w:rsidR="008A68D4">
        <w:t>mailing list.</w:t>
      </w:r>
    </w:p>
    <w:p w14:paraId="0F3A175B" w14:textId="77777777" w:rsidR="00D02E4D" w:rsidRDefault="00D02E4D" w:rsidP="0083101F">
      <w:pPr>
        <w:pStyle w:val="Body"/>
      </w:pPr>
    </w:p>
    <w:p w14:paraId="5E18A9AE" w14:textId="77777777" w:rsidR="000D451A" w:rsidRDefault="000D451A" w:rsidP="00842FB9">
      <w:pPr>
        <w:pStyle w:val="Heading1"/>
        <w:numPr>
          <w:ilvl w:val="0"/>
          <w:numId w:val="24"/>
        </w:numPr>
      </w:pPr>
      <w:r w:rsidRPr="007D737E">
        <w:t>Actions</w:t>
      </w:r>
    </w:p>
    <w:p w14:paraId="062118B3" w14:textId="77777777" w:rsidR="000D451A" w:rsidRPr="007D737E" w:rsidRDefault="000D451A" w:rsidP="000D451A">
      <w:pPr>
        <w:pStyle w:val="Body"/>
        <w:rPr>
          <w:b/>
        </w:rPr>
      </w:pPr>
    </w:p>
    <w:tbl>
      <w:tblPr>
        <w:tblStyle w:val="TableGrid"/>
        <w:tblW w:w="8608" w:type="dxa"/>
        <w:tblLook w:val="00A0" w:firstRow="1" w:lastRow="0" w:firstColumn="1" w:lastColumn="0" w:noHBand="0" w:noVBand="0"/>
      </w:tblPr>
      <w:tblGrid>
        <w:gridCol w:w="5382"/>
        <w:gridCol w:w="1811"/>
        <w:gridCol w:w="1415"/>
      </w:tblGrid>
      <w:tr w:rsidR="000D451A" w:rsidRPr="004128AC" w14:paraId="62BC08CE" w14:textId="77777777" w:rsidTr="007F2D8C">
        <w:trPr>
          <w:cnfStyle w:val="100000000000" w:firstRow="1" w:lastRow="0" w:firstColumn="0" w:lastColumn="0" w:oddVBand="0" w:evenVBand="0" w:oddHBand="0" w:evenHBand="0" w:firstRowFirstColumn="0" w:firstRowLastColumn="0" w:lastRowFirstColumn="0" w:lastRowLastColumn="0"/>
          <w:trHeight w:val="444"/>
        </w:trPr>
        <w:tc>
          <w:tcPr>
            <w:tcW w:w="5382" w:type="dxa"/>
          </w:tcPr>
          <w:p w14:paraId="733267DA" w14:textId="77777777" w:rsidR="000D451A" w:rsidRPr="004128AC" w:rsidRDefault="000D451A" w:rsidP="007F2D8C">
            <w:pPr>
              <w:pStyle w:val="Body"/>
            </w:pPr>
            <w:r>
              <w:t>Action</w:t>
            </w:r>
          </w:p>
        </w:tc>
        <w:tc>
          <w:tcPr>
            <w:tcW w:w="1811" w:type="dxa"/>
          </w:tcPr>
          <w:p w14:paraId="6FC708C2" w14:textId="77777777" w:rsidR="000D451A" w:rsidRPr="004128AC" w:rsidRDefault="000D451A" w:rsidP="007F2D8C">
            <w:pPr>
              <w:pStyle w:val="Body"/>
            </w:pPr>
            <w:r>
              <w:t>Owner</w:t>
            </w:r>
          </w:p>
        </w:tc>
        <w:tc>
          <w:tcPr>
            <w:tcW w:w="1415" w:type="dxa"/>
          </w:tcPr>
          <w:p w14:paraId="41A7F057" w14:textId="7D61150F" w:rsidR="000D451A" w:rsidRPr="004128AC" w:rsidRDefault="00117237" w:rsidP="007F2D8C">
            <w:pPr>
              <w:pStyle w:val="Body"/>
            </w:pPr>
            <w:r>
              <w:t xml:space="preserve">Due </w:t>
            </w:r>
            <w:r w:rsidR="000D451A">
              <w:t>Date</w:t>
            </w:r>
          </w:p>
        </w:tc>
      </w:tr>
      <w:tr w:rsidR="003F7B56" w:rsidRPr="004128AC" w14:paraId="1D71553D" w14:textId="77777777" w:rsidTr="000D4432">
        <w:trPr>
          <w:trHeight w:val="444"/>
        </w:trPr>
        <w:tc>
          <w:tcPr>
            <w:tcW w:w="5382" w:type="dxa"/>
            <w:vAlign w:val="top"/>
          </w:tcPr>
          <w:p w14:paraId="0628A1C2" w14:textId="7BC84B13" w:rsidR="003F7B56" w:rsidRDefault="003F7B56" w:rsidP="003F7B56">
            <w:pPr>
              <w:pStyle w:val="Body"/>
            </w:pPr>
            <w:r>
              <w:t>Plan the review period</w:t>
            </w:r>
          </w:p>
        </w:tc>
        <w:tc>
          <w:tcPr>
            <w:tcW w:w="1811" w:type="dxa"/>
            <w:vAlign w:val="top"/>
          </w:tcPr>
          <w:p w14:paraId="5FD239A9" w14:textId="436019BE" w:rsidR="003F7B56" w:rsidRDefault="00A453A7" w:rsidP="00A453A7">
            <w:pPr>
              <w:pStyle w:val="Body"/>
            </w:pPr>
            <w:r>
              <w:t xml:space="preserve">ISA Programme project officers, NH, MD, </w:t>
            </w:r>
            <w:r w:rsidR="003F7B56">
              <w:t>PwC</w:t>
            </w:r>
          </w:p>
        </w:tc>
        <w:tc>
          <w:tcPr>
            <w:tcW w:w="1415" w:type="dxa"/>
            <w:vAlign w:val="top"/>
          </w:tcPr>
          <w:p w14:paraId="1EFAFAB9" w14:textId="4BB0D7E7" w:rsidR="003F7B56" w:rsidRDefault="003F7B56" w:rsidP="003F7B56">
            <w:pPr>
              <w:pStyle w:val="Body"/>
            </w:pPr>
            <w:r>
              <w:t>18/05/2015</w:t>
            </w:r>
          </w:p>
        </w:tc>
      </w:tr>
      <w:tr w:rsidR="003F7B56" w14:paraId="11BB9660" w14:textId="77777777" w:rsidTr="007F2D8C">
        <w:trPr>
          <w:trHeight w:val="444"/>
        </w:trPr>
        <w:tc>
          <w:tcPr>
            <w:tcW w:w="5382" w:type="dxa"/>
            <w:vAlign w:val="top"/>
          </w:tcPr>
          <w:p w14:paraId="62AAA073" w14:textId="6CED48B7" w:rsidR="003F7B56" w:rsidRPr="00C80A58" w:rsidRDefault="003F7B56" w:rsidP="003F7B56">
            <w:pPr>
              <w:pStyle w:val="Body"/>
            </w:pPr>
            <w:r>
              <w:t>Set up a poll to schedule the next working group meeting which will take place after the public review period.</w:t>
            </w:r>
          </w:p>
        </w:tc>
        <w:tc>
          <w:tcPr>
            <w:tcW w:w="1811" w:type="dxa"/>
            <w:vAlign w:val="top"/>
          </w:tcPr>
          <w:p w14:paraId="46DA3EE8" w14:textId="77777777" w:rsidR="003F7B56" w:rsidRDefault="003F7B56" w:rsidP="003F7B56">
            <w:pPr>
              <w:pStyle w:val="Body"/>
              <w:jc w:val="left"/>
            </w:pPr>
            <w:r>
              <w:t>PwC</w:t>
            </w:r>
          </w:p>
        </w:tc>
        <w:tc>
          <w:tcPr>
            <w:tcW w:w="1415" w:type="dxa"/>
            <w:vAlign w:val="top"/>
          </w:tcPr>
          <w:p w14:paraId="3DAC3009" w14:textId="1963E7C4" w:rsidR="003F7B56" w:rsidRDefault="00265AC2" w:rsidP="003F7B56">
            <w:pPr>
              <w:pStyle w:val="Body"/>
              <w:jc w:val="left"/>
            </w:pPr>
            <w:r>
              <w:t>19</w:t>
            </w:r>
            <w:r w:rsidR="003F7B56">
              <w:t>/05/2015</w:t>
            </w:r>
          </w:p>
        </w:tc>
      </w:tr>
      <w:tr w:rsidR="003F7B56" w14:paraId="46232912" w14:textId="77777777" w:rsidTr="007F2D8C">
        <w:trPr>
          <w:trHeight w:val="444"/>
        </w:trPr>
        <w:tc>
          <w:tcPr>
            <w:tcW w:w="5382" w:type="dxa"/>
            <w:vAlign w:val="top"/>
          </w:tcPr>
          <w:p w14:paraId="46C67BFD" w14:textId="77777777" w:rsidR="003F7B56" w:rsidRDefault="003F7B56" w:rsidP="003F7B56">
            <w:pPr>
              <w:pStyle w:val="Body"/>
            </w:pPr>
            <w:r>
              <w:t>Share draft 4 of the revised DCAT-AP for public review</w:t>
            </w:r>
          </w:p>
        </w:tc>
        <w:tc>
          <w:tcPr>
            <w:tcW w:w="1811" w:type="dxa"/>
            <w:vAlign w:val="top"/>
          </w:tcPr>
          <w:p w14:paraId="478F80D6" w14:textId="77777777" w:rsidR="003F7B56" w:rsidRDefault="003F7B56" w:rsidP="003F7B56">
            <w:pPr>
              <w:pStyle w:val="Body"/>
              <w:jc w:val="left"/>
            </w:pPr>
            <w:r>
              <w:t>Working Group</w:t>
            </w:r>
          </w:p>
        </w:tc>
        <w:tc>
          <w:tcPr>
            <w:tcW w:w="1415" w:type="dxa"/>
            <w:vAlign w:val="top"/>
          </w:tcPr>
          <w:p w14:paraId="674E691B" w14:textId="77777777" w:rsidR="003F7B56" w:rsidRDefault="003F7B56" w:rsidP="003F7B56">
            <w:pPr>
              <w:pStyle w:val="Body"/>
              <w:jc w:val="left"/>
            </w:pPr>
            <w:r>
              <w:t>26/05/2015</w:t>
            </w:r>
          </w:p>
        </w:tc>
      </w:tr>
    </w:tbl>
    <w:p w14:paraId="749152C4" w14:textId="77777777" w:rsidR="000D451A" w:rsidRPr="00222EF6" w:rsidRDefault="000D451A" w:rsidP="000D451A">
      <w:pPr>
        <w:pStyle w:val="Body"/>
      </w:pPr>
    </w:p>
    <w:p w14:paraId="3475834E" w14:textId="548C91AA" w:rsidR="005E2D83" w:rsidRPr="005E2D83" w:rsidRDefault="00AF622E" w:rsidP="00842FB9">
      <w:pPr>
        <w:pStyle w:val="Heading1"/>
        <w:numPr>
          <w:ilvl w:val="0"/>
          <w:numId w:val="24"/>
        </w:numPr>
      </w:pPr>
      <w:r>
        <w:br w:type="column"/>
      </w:r>
      <w:bookmarkStart w:id="0" w:name="_GoBack"/>
      <w:bookmarkEnd w:id="0"/>
      <w:proofErr w:type="spellStart"/>
      <w:r w:rsidR="005E2D83" w:rsidRPr="005E2D83">
        <w:lastRenderedPageBreak/>
        <w:t>Chatbox</w:t>
      </w:r>
      <w:proofErr w:type="spellEnd"/>
    </w:p>
    <w:p w14:paraId="05883975" w14:textId="77777777" w:rsidR="005E2D83" w:rsidRDefault="005E2D83" w:rsidP="005E2D83">
      <w:pPr>
        <w:pStyle w:val="Body"/>
      </w:pPr>
      <w:r>
        <w:t xml:space="preserve">Andrea </w:t>
      </w:r>
      <w:proofErr w:type="spellStart"/>
      <w:r>
        <w:t>Perego</w:t>
      </w:r>
      <w:proofErr w:type="spellEnd"/>
      <w:r>
        <w:t xml:space="preserve"> (JRC): Good afternoon everyone!</w:t>
      </w:r>
    </w:p>
    <w:p w14:paraId="5611037C" w14:textId="77777777" w:rsidR="005E2D83" w:rsidRDefault="005E2D83" w:rsidP="005E2D83">
      <w:pPr>
        <w:pStyle w:val="Body"/>
      </w:pPr>
    </w:p>
    <w:p w14:paraId="65BF9EE9" w14:textId="77777777" w:rsidR="005E2D83" w:rsidRDefault="005E2D83" w:rsidP="005E2D83">
      <w:pPr>
        <w:pStyle w:val="Body"/>
      </w:pPr>
      <w:r>
        <w:t xml:space="preserve">Andrea </w:t>
      </w:r>
      <w:proofErr w:type="spellStart"/>
      <w:r>
        <w:t>Perego</w:t>
      </w:r>
      <w:proofErr w:type="spellEnd"/>
      <w:r>
        <w:t xml:space="preserve"> (JRC): http://joinup.ec.europa.eu/mailman/archives/dcat_application_profile/2015-May/000236.html</w:t>
      </w:r>
    </w:p>
    <w:p w14:paraId="03403BF2" w14:textId="77777777" w:rsidR="005E2D83" w:rsidRDefault="005E2D83" w:rsidP="005E2D83">
      <w:pPr>
        <w:pStyle w:val="Body"/>
      </w:pPr>
    </w:p>
    <w:p w14:paraId="52486A96" w14:textId="5E180E1F" w:rsidR="005E2D83" w:rsidRDefault="005E2D83" w:rsidP="005E2D83">
      <w:pPr>
        <w:pStyle w:val="Body"/>
      </w:pPr>
      <w:proofErr w:type="spellStart"/>
      <w:r>
        <w:t>Stijn</w:t>
      </w:r>
      <w:proofErr w:type="spellEnd"/>
      <w:r>
        <w:t xml:space="preserve"> </w:t>
      </w:r>
      <w:proofErr w:type="spellStart"/>
      <w:r>
        <w:t>Goedertier</w:t>
      </w:r>
      <w:proofErr w:type="spellEnd"/>
      <w:r>
        <w:t xml:space="preserve"> - PwC: Good afternoon everyone, the </w:t>
      </w:r>
      <w:proofErr w:type="spellStart"/>
      <w:r>
        <w:t>ag</w:t>
      </w:r>
      <w:r w:rsidR="003F7B56">
        <w:t>w</w:t>
      </w:r>
      <w:r>
        <w:t>a</w:t>
      </w:r>
      <w:proofErr w:type="spellEnd"/>
      <w:r>
        <w:t xml:space="preserve"> for today's call is on the event </w:t>
      </w:r>
      <w:proofErr w:type="gramStart"/>
      <w:r>
        <w:t>page  https</w:t>
      </w:r>
      <w:proofErr w:type="gramEnd"/>
      <w:r>
        <w:t>://joinup.ec.europa.eu/node/142604</w:t>
      </w:r>
    </w:p>
    <w:p w14:paraId="3F2DD4C3" w14:textId="77777777" w:rsidR="005E2D83" w:rsidRDefault="005E2D83" w:rsidP="005E2D83">
      <w:pPr>
        <w:pStyle w:val="Body"/>
      </w:pPr>
    </w:p>
    <w:p w14:paraId="5C480645" w14:textId="77777777" w:rsidR="005E2D83" w:rsidRDefault="005E2D83" w:rsidP="005E2D83">
      <w:pPr>
        <w:pStyle w:val="Body"/>
      </w:pPr>
      <w:r>
        <w:t xml:space="preserve">Andrea </w:t>
      </w:r>
      <w:proofErr w:type="spellStart"/>
      <w:r>
        <w:t>Perego</w:t>
      </w:r>
      <w:proofErr w:type="spellEnd"/>
      <w:r>
        <w:t xml:space="preserve"> (JRC): Summary </w:t>
      </w:r>
      <w:proofErr w:type="spellStart"/>
      <w:r>
        <w:t>GeoDCAT</w:t>
      </w:r>
      <w:proofErr w:type="spellEnd"/>
      <w:r>
        <w:t>-</w:t>
      </w:r>
      <w:proofErr w:type="gramStart"/>
      <w:r>
        <w:t>AP  issues</w:t>
      </w:r>
      <w:proofErr w:type="gramEnd"/>
      <w:r>
        <w:t xml:space="preserve"> overlapping with / relevant to DCAT-AP: http://joinup.ec.europa.eu/mailman/archives/dcat_application_profile/2015-May/000236.html</w:t>
      </w:r>
    </w:p>
    <w:p w14:paraId="52255F34" w14:textId="77777777" w:rsidR="005E2D83" w:rsidRDefault="005E2D83" w:rsidP="005E2D83">
      <w:pPr>
        <w:pStyle w:val="Body"/>
      </w:pPr>
    </w:p>
    <w:p w14:paraId="7EC23B6F" w14:textId="77777777" w:rsidR="005E2D83" w:rsidRDefault="005E2D83" w:rsidP="005E2D83">
      <w:pPr>
        <w:pStyle w:val="Body"/>
      </w:pPr>
      <w:r>
        <w:t xml:space="preserve">Willem van </w:t>
      </w:r>
      <w:proofErr w:type="spellStart"/>
      <w:r>
        <w:t>Gemert</w:t>
      </w:r>
      <w:proofErr w:type="spellEnd"/>
      <w:r>
        <w:t xml:space="preserve"> (OP): Hello everybody. Unfortunately I will have to leave earlier today. Around 14:15</w:t>
      </w:r>
    </w:p>
    <w:p w14:paraId="7C6F0097" w14:textId="77777777" w:rsidR="005E2D83" w:rsidRDefault="005E2D83" w:rsidP="005E2D83">
      <w:pPr>
        <w:pStyle w:val="Body"/>
      </w:pPr>
    </w:p>
    <w:p w14:paraId="49769704" w14:textId="77777777" w:rsidR="005E2D83" w:rsidRDefault="005E2D83" w:rsidP="005E2D83">
      <w:pPr>
        <w:pStyle w:val="Body"/>
      </w:pPr>
      <w:r>
        <w:t xml:space="preserve">Andrea </w:t>
      </w:r>
      <w:proofErr w:type="spellStart"/>
      <w:r>
        <w:t>Perego</w:t>
      </w:r>
      <w:proofErr w:type="spellEnd"/>
      <w:r>
        <w:t xml:space="preserve"> (JRC): </w:t>
      </w:r>
      <w:proofErr w:type="spellStart"/>
      <w:r>
        <w:t>Filipo</w:t>
      </w:r>
      <w:proofErr w:type="spellEnd"/>
      <w:r>
        <w:t>, who are you?</w:t>
      </w:r>
    </w:p>
    <w:p w14:paraId="658C5F86" w14:textId="77777777" w:rsidR="005E2D83" w:rsidRDefault="005E2D83" w:rsidP="005E2D83">
      <w:pPr>
        <w:pStyle w:val="Body"/>
      </w:pPr>
    </w:p>
    <w:p w14:paraId="5539872C" w14:textId="77777777" w:rsidR="005E2D83" w:rsidRDefault="005E2D83" w:rsidP="005E2D83">
      <w:pPr>
        <w:pStyle w:val="Body"/>
      </w:pPr>
      <w:r>
        <w:t xml:space="preserve">Andrea </w:t>
      </w:r>
      <w:proofErr w:type="spellStart"/>
      <w:r>
        <w:t>Perego</w:t>
      </w:r>
      <w:proofErr w:type="spellEnd"/>
      <w:r>
        <w:t xml:space="preserve"> (JRC): Agenda: https://joinup.ec.europa.eu/node/142604</w:t>
      </w:r>
    </w:p>
    <w:p w14:paraId="1B03879E" w14:textId="77777777" w:rsidR="005E2D83" w:rsidRDefault="005E2D83" w:rsidP="005E2D83">
      <w:pPr>
        <w:pStyle w:val="Body"/>
      </w:pPr>
    </w:p>
    <w:p w14:paraId="717669B3" w14:textId="77777777" w:rsidR="005E2D83" w:rsidRDefault="005E2D83" w:rsidP="005E2D83">
      <w:pPr>
        <w:pStyle w:val="Body"/>
      </w:pPr>
      <w:r>
        <w:t xml:space="preserve">David Read: </w:t>
      </w:r>
      <w:proofErr w:type="spellStart"/>
      <w:r>
        <w:t>Dierdre</w:t>
      </w:r>
      <w:proofErr w:type="spellEnd"/>
      <w:r>
        <w:t>, thanks for that. Am very happy to bring stuff to the W3C on this from these discussions</w:t>
      </w:r>
    </w:p>
    <w:p w14:paraId="66C1E5CC" w14:textId="77777777" w:rsidR="005E2D83" w:rsidRDefault="005E2D83" w:rsidP="005E2D83">
      <w:pPr>
        <w:pStyle w:val="Body"/>
      </w:pPr>
    </w:p>
    <w:p w14:paraId="3799A0FF" w14:textId="77777777" w:rsidR="005E2D83" w:rsidRDefault="005E2D83" w:rsidP="005E2D83">
      <w:pPr>
        <w:pStyle w:val="Body"/>
      </w:pPr>
      <w:r>
        <w:t xml:space="preserve">Nikos </w:t>
      </w:r>
      <w:proofErr w:type="spellStart"/>
      <w:r>
        <w:t>Loutas</w:t>
      </w:r>
      <w:proofErr w:type="spellEnd"/>
      <w:r>
        <w:t xml:space="preserve">, PwC: +1 no "other" </w:t>
      </w:r>
    </w:p>
    <w:p w14:paraId="1BC220F8" w14:textId="77777777" w:rsidR="005E2D83" w:rsidRDefault="005E2D83" w:rsidP="005E2D83">
      <w:pPr>
        <w:pStyle w:val="Body"/>
      </w:pPr>
    </w:p>
    <w:p w14:paraId="017784C4" w14:textId="77777777" w:rsidR="005E2D83" w:rsidRDefault="005E2D83" w:rsidP="005E2D83">
      <w:pPr>
        <w:pStyle w:val="Body"/>
      </w:pPr>
      <w:r>
        <w:t xml:space="preserve">Willem van </w:t>
      </w:r>
      <w:proofErr w:type="spellStart"/>
      <w:r>
        <w:t>Gemert</w:t>
      </w:r>
      <w:proofErr w:type="spellEnd"/>
      <w:r>
        <w:t xml:space="preserve"> (OP): I agree as well not to create "Other". Other = Garbage </w:t>
      </w:r>
      <w:proofErr w:type="gramStart"/>
      <w:r>
        <w:t>bin ...</w:t>
      </w:r>
      <w:proofErr w:type="gramEnd"/>
    </w:p>
    <w:p w14:paraId="612D0F4B" w14:textId="77777777" w:rsidR="005E2D83" w:rsidRDefault="005E2D83" w:rsidP="005E2D83">
      <w:pPr>
        <w:pStyle w:val="Body"/>
      </w:pPr>
    </w:p>
    <w:p w14:paraId="18B0A404" w14:textId="77777777" w:rsidR="005E2D83" w:rsidRDefault="005E2D83" w:rsidP="005E2D83">
      <w:pPr>
        <w:pStyle w:val="Body"/>
      </w:pPr>
      <w:r>
        <w:t xml:space="preserve">Bart </w:t>
      </w:r>
      <w:proofErr w:type="spellStart"/>
      <w:r>
        <w:t>Hanssens</w:t>
      </w:r>
      <w:proofErr w:type="spellEnd"/>
      <w:r>
        <w:t xml:space="preserve"> (</w:t>
      </w:r>
      <w:proofErr w:type="spellStart"/>
      <w:r>
        <w:t>Fedict</w:t>
      </w:r>
      <w:proofErr w:type="spellEnd"/>
      <w:r>
        <w:t xml:space="preserve">): +1 for no "Other", would not be a good idea </w:t>
      </w:r>
    </w:p>
    <w:p w14:paraId="4B90DE62" w14:textId="77777777" w:rsidR="005E2D83" w:rsidRDefault="005E2D83" w:rsidP="005E2D83">
      <w:pPr>
        <w:pStyle w:val="Body"/>
      </w:pPr>
    </w:p>
    <w:p w14:paraId="0FB02088" w14:textId="77777777" w:rsidR="005E2D83" w:rsidRDefault="005E2D83" w:rsidP="005E2D83">
      <w:pPr>
        <w:pStyle w:val="Body"/>
      </w:pPr>
      <w:r>
        <w:t xml:space="preserve">Andrea </w:t>
      </w:r>
      <w:proofErr w:type="spellStart"/>
      <w:r>
        <w:t>Perego</w:t>
      </w:r>
      <w:proofErr w:type="spellEnd"/>
      <w:r>
        <w:t xml:space="preserve"> (JRC): +1 to no "other"</w:t>
      </w:r>
    </w:p>
    <w:p w14:paraId="72DCCD75" w14:textId="77777777" w:rsidR="005E2D83" w:rsidRDefault="005E2D83" w:rsidP="005E2D83">
      <w:pPr>
        <w:pStyle w:val="Body"/>
      </w:pPr>
    </w:p>
    <w:p w14:paraId="1BC2E95B" w14:textId="77777777" w:rsidR="005E2D83" w:rsidRDefault="005E2D83" w:rsidP="005E2D83">
      <w:pPr>
        <w:pStyle w:val="Body"/>
      </w:pPr>
      <w:r>
        <w:t xml:space="preserve">David Read: occasionally a few datasets that don't fit these categories, and </w:t>
      </w:r>
      <w:proofErr w:type="spellStart"/>
      <w:r>
        <w:t>i</w:t>
      </w:r>
      <w:proofErr w:type="spellEnd"/>
      <w:r>
        <w:t xml:space="preserve"> would simply leave them without a category</w:t>
      </w:r>
    </w:p>
    <w:p w14:paraId="1F7F189C" w14:textId="77777777" w:rsidR="005E2D83" w:rsidRDefault="005E2D83" w:rsidP="005E2D83">
      <w:pPr>
        <w:pStyle w:val="Body"/>
      </w:pPr>
    </w:p>
    <w:p w14:paraId="69DFD643" w14:textId="77777777" w:rsidR="005E2D83" w:rsidRDefault="005E2D83" w:rsidP="005E2D83">
      <w:pPr>
        <w:pStyle w:val="Body"/>
      </w:pPr>
      <w:r>
        <w:t xml:space="preserve">Andrea </w:t>
      </w:r>
      <w:proofErr w:type="spellStart"/>
      <w:r>
        <w:t>Perego</w:t>
      </w:r>
      <w:proofErr w:type="spellEnd"/>
      <w:r>
        <w:t xml:space="preserve"> (JRC): https://joinup.ec.europa.eu/asset/dcat_application_profile/issue/vo4-choose-between-dcmi-and-sdmx-frequency-vocabulary#comment-16517</w:t>
      </w:r>
    </w:p>
    <w:p w14:paraId="4B2BAE04" w14:textId="77777777" w:rsidR="005E2D83" w:rsidRDefault="005E2D83" w:rsidP="005E2D83">
      <w:pPr>
        <w:pStyle w:val="Body"/>
      </w:pPr>
    </w:p>
    <w:p w14:paraId="65BFBBF3" w14:textId="77777777" w:rsidR="005E2D83" w:rsidRDefault="005E2D83" w:rsidP="005E2D83">
      <w:pPr>
        <w:pStyle w:val="Body"/>
      </w:pPr>
      <w:r>
        <w:t xml:space="preserve">Willem van </w:t>
      </w:r>
      <w:proofErr w:type="spellStart"/>
      <w:r>
        <w:t>Gemert</w:t>
      </w:r>
      <w:proofErr w:type="spellEnd"/>
      <w:r>
        <w:t xml:space="preserve"> (OP): Concerning </w:t>
      </w:r>
      <w:proofErr w:type="spellStart"/>
      <w:r>
        <w:t>dereferencability</w:t>
      </w:r>
      <w:proofErr w:type="spellEnd"/>
      <w:r>
        <w:t>: I checked with the CELLAR team. Apparently the vocabulary is de-</w:t>
      </w:r>
      <w:proofErr w:type="spellStart"/>
      <w:r>
        <w:t>referencable</w:t>
      </w:r>
      <w:proofErr w:type="spellEnd"/>
      <w:r>
        <w:t xml:space="preserve">, the individual concepts not yet: Re-users have to indicate the desired </w:t>
      </w:r>
      <w:proofErr w:type="spellStart"/>
      <w:r>
        <w:t>mimetype</w:t>
      </w:r>
      <w:proofErr w:type="spellEnd"/>
      <w:r>
        <w:t>, application/</w:t>
      </w:r>
      <w:proofErr w:type="spellStart"/>
      <w:r>
        <w:t>rdf+xml</w:t>
      </w:r>
      <w:proofErr w:type="spellEnd"/>
      <w:r>
        <w:t xml:space="preserve"> in this case. The following request will return the </w:t>
      </w:r>
      <w:proofErr w:type="spellStart"/>
      <w:r>
        <w:t>SKOS</w:t>
      </w:r>
      <w:proofErr w:type="gramStart"/>
      <w:r>
        <w:t>:curl</w:t>
      </w:r>
      <w:proofErr w:type="spellEnd"/>
      <w:proofErr w:type="gramEnd"/>
      <w:r>
        <w:t xml:space="preserve"> -L -v --header "Accept: application/</w:t>
      </w:r>
      <w:proofErr w:type="spellStart"/>
      <w:r>
        <w:t>rdf+xml</w:t>
      </w:r>
      <w:proofErr w:type="spellEnd"/>
      <w:r>
        <w:t>" http://publications.europa.eu/resource/authority/language</w:t>
      </w:r>
    </w:p>
    <w:p w14:paraId="079A33B8" w14:textId="77777777" w:rsidR="005E2D83" w:rsidRDefault="005E2D83" w:rsidP="005E2D83">
      <w:pPr>
        <w:pStyle w:val="Body"/>
      </w:pPr>
    </w:p>
    <w:p w14:paraId="41BED689" w14:textId="77777777" w:rsidR="005E2D83" w:rsidRDefault="005E2D83" w:rsidP="005E2D83">
      <w:pPr>
        <w:pStyle w:val="Body"/>
      </w:pPr>
      <w:proofErr w:type="spellStart"/>
      <w:r>
        <w:t>Stijn</w:t>
      </w:r>
      <w:proofErr w:type="spellEnd"/>
      <w:r>
        <w:t xml:space="preserve"> </w:t>
      </w:r>
      <w:proofErr w:type="spellStart"/>
      <w:r>
        <w:t>Goedertier</w:t>
      </w:r>
      <w:proofErr w:type="spellEnd"/>
      <w:r>
        <w:t xml:space="preserve"> - PwC: Regarding a Frequency authority table, Andrea is referring to the following </w:t>
      </w:r>
      <w:proofErr w:type="spellStart"/>
      <w:r>
        <w:t>GeoDCAT</w:t>
      </w:r>
      <w:proofErr w:type="spellEnd"/>
      <w:r>
        <w:t>-AP issue: https://joinup.ec.europa.eu/node/142480</w:t>
      </w:r>
    </w:p>
    <w:p w14:paraId="5139248E" w14:textId="77777777" w:rsidR="005E2D83" w:rsidRDefault="005E2D83" w:rsidP="005E2D83">
      <w:pPr>
        <w:pStyle w:val="Body"/>
      </w:pPr>
    </w:p>
    <w:p w14:paraId="183C2CD0" w14:textId="77777777" w:rsidR="005E2D83" w:rsidRDefault="005E2D83" w:rsidP="005E2D83">
      <w:pPr>
        <w:pStyle w:val="Body"/>
      </w:pPr>
      <w:r>
        <w:t xml:space="preserve">Willem van </w:t>
      </w:r>
      <w:proofErr w:type="spellStart"/>
      <w:r>
        <w:t>Gemert</w:t>
      </w:r>
      <w:proofErr w:type="spellEnd"/>
      <w:r>
        <w:t xml:space="preserve"> (OP): In addition to my previous comment. This applies only to already published tables. The frequencies table has not yet been published.</w:t>
      </w:r>
    </w:p>
    <w:p w14:paraId="578FD724" w14:textId="77777777" w:rsidR="005E2D83" w:rsidRDefault="005E2D83" w:rsidP="005E2D83">
      <w:pPr>
        <w:pStyle w:val="Body"/>
      </w:pPr>
    </w:p>
    <w:p w14:paraId="443D6708" w14:textId="77777777" w:rsidR="005E2D83" w:rsidRDefault="005E2D83" w:rsidP="005E2D83">
      <w:pPr>
        <w:pStyle w:val="Body"/>
      </w:pPr>
      <w:r>
        <w:t xml:space="preserve">Willem van </w:t>
      </w:r>
      <w:proofErr w:type="spellStart"/>
      <w:r>
        <w:t>Gemert</w:t>
      </w:r>
      <w:proofErr w:type="spellEnd"/>
      <w:r>
        <w:t xml:space="preserve"> (OP): I have to leave. Good luck with the </w:t>
      </w:r>
      <w:proofErr w:type="spellStart"/>
      <w:r>
        <w:t>furter</w:t>
      </w:r>
      <w:proofErr w:type="spellEnd"/>
      <w:r>
        <w:t xml:space="preserve"> </w:t>
      </w:r>
      <w:proofErr w:type="gramStart"/>
      <w:r>
        <w:t>discussion ...</w:t>
      </w:r>
      <w:proofErr w:type="gramEnd"/>
    </w:p>
    <w:p w14:paraId="02A6676A" w14:textId="77777777" w:rsidR="005E2D83" w:rsidRDefault="005E2D83" w:rsidP="005E2D83">
      <w:pPr>
        <w:pStyle w:val="Body"/>
      </w:pPr>
    </w:p>
    <w:p w14:paraId="44DA0840" w14:textId="77777777" w:rsidR="005E2D83" w:rsidRDefault="005E2D83" w:rsidP="005E2D83">
      <w:pPr>
        <w:pStyle w:val="Body"/>
      </w:pPr>
      <w:r>
        <w:t xml:space="preserve">David Read: +1 Andreas </w:t>
      </w:r>
    </w:p>
    <w:p w14:paraId="7B7B68AC" w14:textId="77777777" w:rsidR="005E2D83" w:rsidRDefault="005E2D83" w:rsidP="005E2D83">
      <w:pPr>
        <w:pStyle w:val="Body"/>
      </w:pPr>
    </w:p>
    <w:p w14:paraId="486B9521" w14:textId="77777777" w:rsidR="005E2D83" w:rsidRDefault="005E2D83" w:rsidP="005E2D83">
      <w:pPr>
        <w:pStyle w:val="Body"/>
      </w:pPr>
      <w:r>
        <w:t xml:space="preserve">Nikos </w:t>
      </w:r>
      <w:proofErr w:type="spellStart"/>
      <w:r>
        <w:t>Loutas</w:t>
      </w:r>
      <w:proofErr w:type="spellEnd"/>
      <w:r>
        <w:t xml:space="preserve">, PwC: +1 </w:t>
      </w:r>
    </w:p>
    <w:p w14:paraId="6244FC8F" w14:textId="77777777" w:rsidR="005E2D83" w:rsidRDefault="005E2D83" w:rsidP="005E2D83">
      <w:pPr>
        <w:pStyle w:val="Body"/>
      </w:pPr>
    </w:p>
    <w:p w14:paraId="0B99F788" w14:textId="77777777" w:rsidR="005E2D83" w:rsidRDefault="005E2D83" w:rsidP="005E2D83">
      <w:pPr>
        <w:pStyle w:val="Body"/>
      </w:pPr>
      <w:r>
        <w:t xml:space="preserve">Bert Van </w:t>
      </w:r>
      <w:proofErr w:type="spellStart"/>
      <w:r>
        <w:t>Nuffelen</w:t>
      </w:r>
      <w:proofErr w:type="spellEnd"/>
      <w:r>
        <w:t>: +1</w:t>
      </w:r>
    </w:p>
    <w:p w14:paraId="2CB9E05E" w14:textId="77777777" w:rsidR="005E2D83" w:rsidRDefault="005E2D83" w:rsidP="005E2D83">
      <w:pPr>
        <w:pStyle w:val="Body"/>
      </w:pPr>
    </w:p>
    <w:p w14:paraId="71E14652" w14:textId="77777777" w:rsidR="005E2D83" w:rsidRDefault="005E2D83" w:rsidP="005E2D83">
      <w:pPr>
        <w:pStyle w:val="Body"/>
      </w:pPr>
      <w:r>
        <w:t>David Read: yes, +1 to a property for registration &amp; other barriers</w:t>
      </w:r>
    </w:p>
    <w:p w14:paraId="6A539F43" w14:textId="77777777" w:rsidR="005E2D83" w:rsidRDefault="005E2D83" w:rsidP="005E2D83">
      <w:pPr>
        <w:pStyle w:val="Body"/>
      </w:pPr>
    </w:p>
    <w:p w14:paraId="2511C7B3" w14:textId="77777777" w:rsidR="005E2D83" w:rsidRDefault="005E2D83" w:rsidP="005E2D83">
      <w:pPr>
        <w:pStyle w:val="Body"/>
      </w:pPr>
      <w:proofErr w:type="spellStart"/>
      <w:proofErr w:type="gramStart"/>
      <w:r>
        <w:t>deirdrelee</w:t>
      </w:r>
      <w:proofErr w:type="spellEnd"/>
      <w:proofErr w:type="gramEnd"/>
      <w:r>
        <w:t>: +1</w:t>
      </w:r>
    </w:p>
    <w:p w14:paraId="3626E942" w14:textId="77777777" w:rsidR="005E2D83" w:rsidRDefault="005E2D83" w:rsidP="005E2D83">
      <w:pPr>
        <w:pStyle w:val="Body"/>
      </w:pPr>
    </w:p>
    <w:p w14:paraId="0DCF4A8B" w14:textId="77777777" w:rsidR="005E2D83" w:rsidRDefault="005E2D83" w:rsidP="005E2D83">
      <w:pPr>
        <w:pStyle w:val="Body"/>
      </w:pPr>
      <w:r>
        <w:t>David Read: +1</w:t>
      </w:r>
    </w:p>
    <w:p w14:paraId="646B677F" w14:textId="77777777" w:rsidR="005E2D83" w:rsidRDefault="005E2D83" w:rsidP="005E2D83">
      <w:pPr>
        <w:pStyle w:val="Body"/>
      </w:pPr>
    </w:p>
    <w:p w14:paraId="076E6B67" w14:textId="77777777" w:rsidR="005E2D83" w:rsidRDefault="005E2D83" w:rsidP="005E2D83">
      <w:pPr>
        <w:pStyle w:val="Body"/>
      </w:pPr>
      <w:proofErr w:type="spellStart"/>
      <w:proofErr w:type="gramStart"/>
      <w:r>
        <w:t>deirdrelee</w:t>
      </w:r>
      <w:proofErr w:type="spellEnd"/>
      <w:proofErr w:type="gramEnd"/>
      <w:r>
        <w:t>: I'm afraid I've to go. I'll follow up on mails</w:t>
      </w:r>
    </w:p>
    <w:p w14:paraId="321AEFFD" w14:textId="77777777" w:rsidR="005E2D83" w:rsidRDefault="005E2D83" w:rsidP="005E2D83">
      <w:pPr>
        <w:pStyle w:val="Body"/>
      </w:pPr>
    </w:p>
    <w:p w14:paraId="4E757EC6" w14:textId="77777777" w:rsidR="005E2D83" w:rsidRDefault="005E2D83" w:rsidP="005E2D83">
      <w:pPr>
        <w:pStyle w:val="Body"/>
      </w:pPr>
      <w:r>
        <w:t xml:space="preserve">Nikos </w:t>
      </w:r>
      <w:proofErr w:type="spellStart"/>
      <w:r>
        <w:t>Loutas</w:t>
      </w:r>
      <w:proofErr w:type="spellEnd"/>
      <w:r>
        <w:t xml:space="preserve">, PwC: Just to say that this issue was raised from </w:t>
      </w:r>
      <w:proofErr w:type="spellStart"/>
      <w:r>
        <w:t>Oystein</w:t>
      </w:r>
      <w:proofErr w:type="spellEnd"/>
      <w:r>
        <w:t xml:space="preserve">, who is unfortunately not in today's call </w:t>
      </w:r>
    </w:p>
    <w:p w14:paraId="0C8D3ECF" w14:textId="77777777" w:rsidR="005E2D83" w:rsidRDefault="005E2D83" w:rsidP="005E2D83">
      <w:pPr>
        <w:pStyle w:val="Body"/>
      </w:pPr>
    </w:p>
    <w:p w14:paraId="21AF4C9D" w14:textId="77777777" w:rsidR="005E2D83" w:rsidRDefault="005E2D83" w:rsidP="005E2D83">
      <w:pPr>
        <w:pStyle w:val="Body"/>
      </w:pPr>
      <w:r>
        <w:t xml:space="preserve">Andrea </w:t>
      </w:r>
      <w:proofErr w:type="spellStart"/>
      <w:r>
        <w:t>Perego</w:t>
      </w:r>
      <w:proofErr w:type="spellEnd"/>
      <w:r>
        <w:t xml:space="preserve"> (JRC): About the use of the Core Public Service </w:t>
      </w:r>
      <w:proofErr w:type="spellStart"/>
      <w:r>
        <w:t>voc</w:t>
      </w:r>
      <w:proofErr w:type="spellEnd"/>
      <w:r>
        <w:t xml:space="preserve"> for linking to a legal policy: https://joinup.ec.europa.eu/asset/dcat_application_profile/issue/pr4-add-new-property-dataset-refer-legal-policy-under-which-dat#comment-16543</w:t>
      </w:r>
    </w:p>
    <w:p w14:paraId="5D1AEC77" w14:textId="77777777" w:rsidR="005E2D83" w:rsidRDefault="005E2D83" w:rsidP="005E2D83">
      <w:pPr>
        <w:pStyle w:val="Body"/>
      </w:pPr>
    </w:p>
    <w:p w14:paraId="6CEE6B5E" w14:textId="77777777" w:rsidR="005E2D83" w:rsidRDefault="005E2D83" w:rsidP="005E2D83">
      <w:pPr>
        <w:pStyle w:val="Body"/>
      </w:pPr>
      <w:r>
        <w:t xml:space="preserve">David Read: nice one, </w:t>
      </w:r>
      <w:proofErr w:type="spellStart"/>
      <w:proofErr w:type="gramStart"/>
      <w:r>
        <w:t>andrea</w:t>
      </w:r>
      <w:proofErr w:type="spellEnd"/>
      <w:proofErr w:type="gramEnd"/>
      <w:r>
        <w:t xml:space="preserve"> &amp; </w:t>
      </w:r>
      <w:proofErr w:type="spellStart"/>
      <w:r>
        <w:t>nikos</w:t>
      </w:r>
      <w:proofErr w:type="spellEnd"/>
    </w:p>
    <w:p w14:paraId="1199E2B2" w14:textId="77777777" w:rsidR="005E2D83" w:rsidRDefault="005E2D83" w:rsidP="005E2D83">
      <w:pPr>
        <w:pStyle w:val="Body"/>
      </w:pPr>
    </w:p>
    <w:p w14:paraId="579A8FB8" w14:textId="77777777" w:rsidR="005E2D83" w:rsidRDefault="005E2D83" w:rsidP="005E2D83">
      <w:pPr>
        <w:pStyle w:val="Body"/>
      </w:pPr>
      <w:r>
        <w:t xml:space="preserve">Andrea </w:t>
      </w:r>
      <w:proofErr w:type="spellStart"/>
      <w:r>
        <w:t>Perego</w:t>
      </w:r>
      <w:proofErr w:type="spellEnd"/>
      <w:r>
        <w:t xml:space="preserve"> (JRC): Thanks, David.</w:t>
      </w:r>
    </w:p>
    <w:p w14:paraId="5F886381" w14:textId="77777777" w:rsidR="005E2D83" w:rsidRDefault="005E2D83" w:rsidP="005E2D83">
      <w:pPr>
        <w:pStyle w:val="Body"/>
      </w:pPr>
    </w:p>
    <w:p w14:paraId="0E5E27A7" w14:textId="77777777" w:rsidR="005E2D83" w:rsidRDefault="005E2D83" w:rsidP="005E2D83">
      <w:pPr>
        <w:pStyle w:val="Body"/>
      </w:pPr>
      <w:r>
        <w:t xml:space="preserve">Nikos </w:t>
      </w:r>
      <w:proofErr w:type="spellStart"/>
      <w:r>
        <w:t>Loutas</w:t>
      </w:r>
      <w:proofErr w:type="spellEnd"/>
      <w:r>
        <w:t xml:space="preserve">, PwC: thank you David </w:t>
      </w:r>
    </w:p>
    <w:p w14:paraId="4D23F8B3" w14:textId="77777777" w:rsidR="005E2D83" w:rsidRDefault="005E2D83" w:rsidP="005E2D83">
      <w:pPr>
        <w:pStyle w:val="Body"/>
      </w:pPr>
    </w:p>
    <w:p w14:paraId="7808CC5B" w14:textId="77777777" w:rsidR="005E2D83" w:rsidRDefault="005E2D83" w:rsidP="005E2D83">
      <w:pPr>
        <w:pStyle w:val="Body"/>
      </w:pPr>
      <w:r>
        <w:t xml:space="preserve">Andrea </w:t>
      </w:r>
      <w:proofErr w:type="spellStart"/>
      <w:r>
        <w:t>Perego</w:t>
      </w:r>
      <w:proofErr w:type="spellEnd"/>
      <w:r>
        <w:t xml:space="preserve"> (JRC): About responsible party roles, and other </w:t>
      </w:r>
      <w:proofErr w:type="spellStart"/>
      <w:r>
        <w:t>GeoDCAT</w:t>
      </w:r>
      <w:proofErr w:type="spellEnd"/>
      <w:r>
        <w:t>-AP issues possibly relevant to DCAT-AP: http://joinup.ec.europa.eu/mailman/archives/dcat_application_profile/2015-May/000236.html</w:t>
      </w:r>
    </w:p>
    <w:p w14:paraId="0494BD64" w14:textId="77777777" w:rsidR="005E2D83" w:rsidRDefault="005E2D83" w:rsidP="005E2D83">
      <w:pPr>
        <w:pStyle w:val="Body"/>
      </w:pPr>
    </w:p>
    <w:p w14:paraId="59326265" w14:textId="77777777" w:rsidR="005E2D83" w:rsidRDefault="005E2D83" w:rsidP="005E2D83">
      <w:pPr>
        <w:pStyle w:val="Body"/>
      </w:pPr>
      <w:r>
        <w:t xml:space="preserve">Hans </w:t>
      </w:r>
      <w:proofErr w:type="spellStart"/>
      <w:r>
        <w:t>Overbeek</w:t>
      </w:r>
      <w:proofErr w:type="spellEnd"/>
      <w:r>
        <w:t xml:space="preserve"> (NL) 2: </w:t>
      </w:r>
      <w:proofErr w:type="spellStart"/>
      <w:r>
        <w:t>byebye</w:t>
      </w:r>
      <w:proofErr w:type="spellEnd"/>
    </w:p>
    <w:p w14:paraId="7CF597F3" w14:textId="77777777" w:rsidR="005E2D83" w:rsidRDefault="005E2D83" w:rsidP="005E2D83">
      <w:pPr>
        <w:pStyle w:val="Body"/>
      </w:pPr>
    </w:p>
    <w:p w14:paraId="74D34E9E" w14:textId="77777777" w:rsidR="005E2D83" w:rsidRDefault="005E2D83" w:rsidP="005E2D83">
      <w:pPr>
        <w:pStyle w:val="Body"/>
      </w:pPr>
      <w:r>
        <w:t xml:space="preserve">Andrea </w:t>
      </w:r>
      <w:proofErr w:type="spellStart"/>
      <w:r>
        <w:t>Perego</w:t>
      </w:r>
      <w:proofErr w:type="spellEnd"/>
      <w:r>
        <w:t xml:space="preserve"> (JRC): Thanks! Bye</w:t>
      </w:r>
    </w:p>
    <w:p w14:paraId="697C01A7" w14:textId="77777777" w:rsidR="005E2D83" w:rsidRDefault="005E2D83" w:rsidP="005E2D83">
      <w:pPr>
        <w:pStyle w:val="Body"/>
      </w:pPr>
    </w:p>
    <w:p w14:paraId="5558400E" w14:textId="77777777" w:rsidR="005E2D83" w:rsidRDefault="005E2D83" w:rsidP="005E2D83">
      <w:pPr>
        <w:pStyle w:val="Body"/>
      </w:pPr>
      <w:r>
        <w:t xml:space="preserve">Bert Van </w:t>
      </w:r>
      <w:proofErr w:type="spellStart"/>
      <w:r>
        <w:t>Nuffelen</w:t>
      </w:r>
      <w:proofErr w:type="spellEnd"/>
      <w:r>
        <w:t>: bye</w:t>
      </w:r>
    </w:p>
    <w:p w14:paraId="359E3181" w14:textId="77777777" w:rsidR="005E2D83" w:rsidRDefault="005E2D83" w:rsidP="005E2D83">
      <w:pPr>
        <w:pStyle w:val="Body"/>
      </w:pPr>
    </w:p>
    <w:p w14:paraId="10DDE23B" w14:textId="77777777" w:rsidR="005E2D83" w:rsidRDefault="005E2D83" w:rsidP="005E2D83">
      <w:pPr>
        <w:pStyle w:val="Body"/>
      </w:pPr>
      <w:r>
        <w:t>Carlos Iglesias: by!</w:t>
      </w:r>
    </w:p>
    <w:p w14:paraId="2B3CA609" w14:textId="77777777" w:rsidR="005E2D83" w:rsidRDefault="005E2D83" w:rsidP="005E2D83">
      <w:pPr>
        <w:pStyle w:val="Body"/>
      </w:pPr>
    </w:p>
    <w:p w14:paraId="50BA6E60" w14:textId="77777777" w:rsidR="005E2D83" w:rsidRDefault="005E2D83" w:rsidP="005E2D83">
      <w:pPr>
        <w:pStyle w:val="Body"/>
      </w:pPr>
      <w:r>
        <w:t>Carlos Iglesias: bye!</w:t>
      </w:r>
    </w:p>
    <w:p w14:paraId="1B29412E" w14:textId="77777777" w:rsidR="005E2D83" w:rsidRDefault="005E2D83" w:rsidP="005E2D83">
      <w:pPr>
        <w:pStyle w:val="Body"/>
      </w:pPr>
    </w:p>
    <w:p w14:paraId="43C58BEE" w14:textId="18B62F32" w:rsidR="005E2D83" w:rsidRPr="006E715B" w:rsidRDefault="005E2D83" w:rsidP="005E2D83">
      <w:pPr>
        <w:pStyle w:val="Body"/>
      </w:pPr>
      <w:r>
        <w:t>Danica: bye :)</w:t>
      </w:r>
    </w:p>
    <w:sectPr w:rsidR="005E2D83" w:rsidRPr="006E715B" w:rsidSect="003B6F1D">
      <w:footerReference w:type="default" r:id="rId12"/>
      <w:headerReference w:type="first" r:id="rId13"/>
      <w:footerReference w:type="first" r:id="rId14"/>
      <w:pgSz w:w="11907" w:h="16839" w:code="9"/>
      <w:pgMar w:top="1134" w:right="1701" w:bottom="1134" w:left="1701"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D32F2" w14:textId="77777777" w:rsidR="00842FB9" w:rsidRDefault="00842FB9">
      <w:r>
        <w:separator/>
      </w:r>
    </w:p>
  </w:endnote>
  <w:endnote w:type="continuationSeparator" w:id="0">
    <w:p w14:paraId="254B784A" w14:textId="77777777" w:rsidR="00842FB9" w:rsidRDefault="0084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19"/>
      <w:gridCol w:w="2898"/>
      <w:gridCol w:w="2904"/>
    </w:tblGrid>
    <w:tr w:rsidR="00BD1E62" w:rsidRPr="009241B0" w14:paraId="36276D65" w14:textId="77777777" w:rsidTr="00030154">
      <w:tc>
        <w:tcPr>
          <w:tcW w:w="2944" w:type="dxa"/>
          <w:shd w:val="clear" w:color="auto" w:fill="auto"/>
        </w:tcPr>
        <w:p w14:paraId="5D6AADD0" w14:textId="77777777" w:rsidR="00BD1E62" w:rsidRPr="009241B0" w:rsidRDefault="007606A2" w:rsidP="000846B0">
          <w:pPr>
            <w:pStyle w:val="FooterDate"/>
            <w:rPr>
              <w:sz w:val="15"/>
              <w:szCs w:val="15"/>
            </w:rPr>
          </w:pPr>
          <w:fldSimple w:instr=" DATE   \* MERGEFORMAT ">
            <w:r w:rsidR="00604807" w:rsidRPr="00604807">
              <w:rPr>
                <w:noProof/>
                <w:sz w:val="15"/>
                <w:szCs w:val="15"/>
              </w:rPr>
              <w:t>26/05/2015</w:t>
            </w:r>
          </w:fldSimple>
        </w:p>
      </w:tc>
      <w:tc>
        <w:tcPr>
          <w:tcW w:w="2945" w:type="dxa"/>
          <w:shd w:val="clear" w:color="auto" w:fill="auto"/>
        </w:tcPr>
        <w:p w14:paraId="609AEBAA" w14:textId="77777777" w:rsidR="00BD1E62" w:rsidRPr="009241B0" w:rsidRDefault="00BD1E62" w:rsidP="000846B0">
          <w:pPr>
            <w:pStyle w:val="FooterDate"/>
            <w:rPr>
              <w:sz w:val="15"/>
              <w:szCs w:val="15"/>
            </w:rPr>
          </w:pPr>
        </w:p>
      </w:tc>
      <w:tc>
        <w:tcPr>
          <w:tcW w:w="2945" w:type="dxa"/>
          <w:shd w:val="clear" w:color="auto" w:fill="auto"/>
        </w:tcPr>
        <w:p w14:paraId="324FB033" w14:textId="77777777" w:rsidR="00BD1E62" w:rsidRPr="009241B0" w:rsidRDefault="00BD1E62"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p>
      </w:tc>
    </w:tr>
  </w:tbl>
  <w:p w14:paraId="219C7F81" w14:textId="77777777" w:rsidR="00BD1E62" w:rsidRDefault="00BD1E62" w:rsidP="000624B2">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C43F" w14:textId="27C7AA86" w:rsidR="00BD1E62" w:rsidRPr="00B9193E" w:rsidRDefault="00BD1E62" w:rsidP="00895651">
    <w:pPr>
      <w:pStyle w:val="Footer"/>
      <w:rPr>
        <w:rFonts w:cs="Arial"/>
        <w:color w:val="333333"/>
        <w:szCs w:val="16"/>
      </w:rPr>
    </w:pPr>
  </w:p>
  <w:tbl>
    <w:tblPr>
      <w:tblW w:w="8870" w:type="dxa"/>
      <w:tblLook w:val="04A0" w:firstRow="1" w:lastRow="0" w:firstColumn="1" w:lastColumn="0" w:noHBand="0" w:noVBand="1"/>
    </w:tblPr>
    <w:tblGrid>
      <w:gridCol w:w="2956"/>
      <w:gridCol w:w="2957"/>
      <w:gridCol w:w="2957"/>
    </w:tblGrid>
    <w:tr w:rsidR="00BD1E62" w:rsidRPr="00C02386" w14:paraId="294A8644" w14:textId="77777777" w:rsidTr="00D97593">
      <w:trPr>
        <w:trHeight w:val="298"/>
      </w:trPr>
      <w:tc>
        <w:tcPr>
          <w:tcW w:w="2956" w:type="dxa"/>
          <w:shd w:val="clear" w:color="auto" w:fill="auto"/>
          <w:vAlign w:val="bottom"/>
        </w:tcPr>
        <w:p w14:paraId="7E216D6A" w14:textId="77777777" w:rsidR="00BD1E62" w:rsidRPr="00C02386" w:rsidRDefault="00BD1E62" w:rsidP="00D97593">
          <w:pPr>
            <w:pStyle w:val="Footerapproval"/>
            <w:rPr>
              <w:rFonts w:cs="Arial"/>
              <w:color w:val="333333"/>
              <w:sz w:val="15"/>
              <w:szCs w:val="15"/>
              <w:lang w:val="en-US"/>
            </w:rPr>
          </w:pPr>
        </w:p>
      </w:tc>
      <w:tc>
        <w:tcPr>
          <w:tcW w:w="2957" w:type="dxa"/>
          <w:shd w:val="clear" w:color="auto" w:fill="auto"/>
        </w:tcPr>
        <w:p w14:paraId="636F751D" w14:textId="7C61119E" w:rsidR="00BD1E62" w:rsidRPr="00C02386" w:rsidRDefault="00BD1E62" w:rsidP="00D97593">
          <w:pPr>
            <w:pStyle w:val="Footerapproval"/>
            <w:rPr>
              <w:sz w:val="15"/>
              <w:szCs w:val="15"/>
              <w:lang w:val="en-US"/>
            </w:rPr>
          </w:pPr>
        </w:p>
      </w:tc>
      <w:tc>
        <w:tcPr>
          <w:tcW w:w="2957" w:type="dxa"/>
          <w:shd w:val="clear" w:color="auto" w:fill="auto"/>
        </w:tcPr>
        <w:p w14:paraId="45ECD23F" w14:textId="77777777" w:rsidR="00BD1E62" w:rsidRPr="00C02386" w:rsidRDefault="00BD1E62" w:rsidP="00D97593">
          <w:pPr>
            <w:pStyle w:val="Footerapproval"/>
            <w:ind w:right="-171"/>
            <w:rPr>
              <w:sz w:val="15"/>
              <w:szCs w:val="15"/>
              <w:lang w:val="en-US"/>
            </w:rPr>
          </w:pPr>
        </w:p>
      </w:tc>
    </w:tr>
    <w:tr w:rsidR="00BD1E62" w:rsidRPr="00C02386" w14:paraId="3D0C3255" w14:textId="77777777" w:rsidTr="00D97593">
      <w:trPr>
        <w:trHeight w:val="275"/>
      </w:trPr>
      <w:tc>
        <w:tcPr>
          <w:tcW w:w="2956" w:type="dxa"/>
          <w:shd w:val="clear" w:color="auto" w:fill="auto"/>
          <w:vAlign w:val="bottom"/>
        </w:tcPr>
        <w:p w14:paraId="2B0DAE34" w14:textId="77777777" w:rsidR="00BD1E62" w:rsidRPr="00C02386" w:rsidRDefault="00BD1E62" w:rsidP="00D97593">
          <w:pPr>
            <w:pStyle w:val="Footer"/>
            <w:rPr>
              <w:rFonts w:ascii="Verdana" w:hAnsi="Verdana" w:cs="Arial"/>
              <w:color w:val="333333"/>
              <w:sz w:val="15"/>
              <w:szCs w:val="15"/>
              <w:lang w:val="en-US"/>
            </w:rPr>
          </w:pPr>
        </w:p>
      </w:tc>
      <w:tc>
        <w:tcPr>
          <w:tcW w:w="2957" w:type="dxa"/>
          <w:shd w:val="clear" w:color="auto" w:fill="auto"/>
        </w:tcPr>
        <w:p w14:paraId="46E0D004" w14:textId="6FEB6341" w:rsidR="00BD1E62" w:rsidRPr="00C02386" w:rsidRDefault="00BD1E62" w:rsidP="00D97593">
          <w:pPr>
            <w:pStyle w:val="Footerapproval"/>
            <w:rPr>
              <w:sz w:val="15"/>
              <w:szCs w:val="15"/>
              <w:lang w:val="en-US"/>
            </w:rPr>
          </w:pPr>
        </w:p>
      </w:tc>
      <w:tc>
        <w:tcPr>
          <w:tcW w:w="2957" w:type="dxa"/>
          <w:shd w:val="clear" w:color="auto" w:fill="auto"/>
        </w:tcPr>
        <w:p w14:paraId="3998FC1A" w14:textId="77777777" w:rsidR="00BD1E62" w:rsidRPr="00C02386" w:rsidRDefault="00BD1E62" w:rsidP="00D97593">
          <w:pPr>
            <w:pStyle w:val="Footerapproval"/>
            <w:rPr>
              <w:sz w:val="15"/>
              <w:szCs w:val="15"/>
              <w:lang w:val="en-US"/>
            </w:rPr>
          </w:pPr>
        </w:p>
      </w:tc>
    </w:tr>
    <w:tr w:rsidR="00BD1E62" w:rsidRPr="00C02386" w14:paraId="300FFE7F" w14:textId="77777777" w:rsidTr="00D97593">
      <w:trPr>
        <w:trHeight w:val="298"/>
      </w:trPr>
      <w:tc>
        <w:tcPr>
          <w:tcW w:w="2956" w:type="dxa"/>
          <w:shd w:val="clear" w:color="auto" w:fill="auto"/>
        </w:tcPr>
        <w:p w14:paraId="17F3CC42" w14:textId="77777777" w:rsidR="00BD1E62" w:rsidRPr="00C02386" w:rsidRDefault="00BD1E62" w:rsidP="00D97593">
          <w:pPr>
            <w:pStyle w:val="Footerapproval"/>
            <w:rPr>
              <w:sz w:val="15"/>
              <w:szCs w:val="15"/>
              <w:lang w:val="en-US"/>
            </w:rPr>
          </w:pPr>
        </w:p>
      </w:tc>
      <w:tc>
        <w:tcPr>
          <w:tcW w:w="2957" w:type="dxa"/>
          <w:shd w:val="clear" w:color="auto" w:fill="auto"/>
        </w:tcPr>
        <w:p w14:paraId="7EEFD099" w14:textId="158B4DD4" w:rsidR="00BD1E62" w:rsidRPr="00C02386" w:rsidRDefault="00BD1E62" w:rsidP="00D97593">
          <w:pPr>
            <w:pStyle w:val="Footerapproval"/>
            <w:rPr>
              <w:sz w:val="15"/>
              <w:szCs w:val="15"/>
              <w:lang w:val="en-US"/>
            </w:rPr>
          </w:pPr>
        </w:p>
      </w:tc>
      <w:tc>
        <w:tcPr>
          <w:tcW w:w="2957" w:type="dxa"/>
          <w:shd w:val="clear" w:color="auto" w:fill="auto"/>
          <w:vAlign w:val="bottom"/>
        </w:tcPr>
        <w:p w14:paraId="51226881" w14:textId="77777777" w:rsidR="00BD1E62" w:rsidRPr="00C02386" w:rsidRDefault="00BD1E62" w:rsidP="00D97593">
          <w:pPr>
            <w:pStyle w:val="Footerapproval"/>
            <w:ind w:right="-22"/>
            <w:jc w:val="right"/>
            <w:rPr>
              <w:sz w:val="15"/>
              <w:szCs w:val="15"/>
              <w:lang w:val="en-US"/>
            </w:rPr>
          </w:pPr>
          <w:r w:rsidRPr="00C02386">
            <w:rPr>
              <w:sz w:val="15"/>
              <w:szCs w:val="15"/>
            </w:rPr>
            <w:t xml:space="preserve">Date: </w:t>
          </w:r>
          <w:fldSimple w:instr=" DATE   \* MERGEFORMAT ">
            <w:r w:rsidR="00604807" w:rsidRPr="00604807">
              <w:rPr>
                <w:noProof/>
                <w:sz w:val="15"/>
                <w:szCs w:val="15"/>
              </w:rPr>
              <w:t>26/05/2015</w:t>
            </w:r>
          </w:fldSimple>
        </w:p>
      </w:tc>
    </w:tr>
  </w:tbl>
  <w:p w14:paraId="70A31B9C" w14:textId="62C486DA" w:rsidR="00BD1E62" w:rsidRDefault="00BD1E62" w:rsidP="00895651">
    <w:pPr>
      <w:pStyle w:val="FooterDate"/>
      <w:rPr>
        <w:rFonts w:cs="Arial"/>
        <w:sz w:val="12"/>
        <w:szCs w:val="12"/>
      </w:rPr>
    </w:pPr>
  </w:p>
  <w:p w14:paraId="3C6728D5" w14:textId="287652BB" w:rsidR="00BD1E62" w:rsidRPr="00910BEB" w:rsidRDefault="005C5205" w:rsidP="00895651">
    <w:pPr>
      <w:pStyle w:val="FooterDate"/>
      <w:rPr>
        <w:rFonts w:cs="Arial"/>
        <w:sz w:val="12"/>
        <w:szCs w:val="12"/>
      </w:rPr>
    </w:pPr>
    <w:r>
      <w:rPr>
        <w:rFonts w:cs="Arial"/>
        <w:noProof/>
        <w:sz w:val="12"/>
        <w:szCs w:val="12"/>
        <w:lang w:val="en-GB" w:eastAsia="en-GB"/>
      </w:rPr>
      <mc:AlternateContent>
        <mc:Choice Requires="wps">
          <w:drawing>
            <wp:anchor distT="0" distB="0" distL="114300" distR="114300" simplePos="0" relativeHeight="251660288" behindDoc="0" locked="0" layoutInCell="1" allowOverlap="1" wp14:anchorId="3F6D96A9" wp14:editId="4BB3FEB5">
              <wp:simplePos x="0" y="0"/>
              <wp:positionH relativeFrom="column">
                <wp:posOffset>2230755</wp:posOffset>
              </wp:positionH>
              <wp:positionV relativeFrom="margin">
                <wp:posOffset>9689889</wp:posOffset>
              </wp:positionV>
              <wp:extent cx="842645" cy="288290"/>
              <wp:effectExtent l="1905" t="1905" r="3175"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B23C3" id="Rectangle 31" o:spid="_x0000_s1026" style="position:absolute;margin-left:175.65pt;margin-top:763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BD1E62" w:rsidRPr="009241B0" w14:paraId="6B600D8A" w14:textId="77777777" w:rsidTr="00030154">
      <w:tc>
        <w:tcPr>
          <w:tcW w:w="2944" w:type="dxa"/>
          <w:shd w:val="clear" w:color="auto" w:fill="auto"/>
        </w:tcPr>
        <w:p w14:paraId="0B7981E7" w14:textId="77777777" w:rsidR="00BD1E62" w:rsidRPr="009241B0" w:rsidRDefault="007606A2" w:rsidP="000846B0">
          <w:pPr>
            <w:pStyle w:val="FooterDate"/>
            <w:rPr>
              <w:sz w:val="15"/>
              <w:szCs w:val="15"/>
            </w:rPr>
          </w:pPr>
          <w:fldSimple w:instr=" DATE   \* MERGEFORMAT ">
            <w:r w:rsidR="00604807" w:rsidRPr="00604807">
              <w:rPr>
                <w:noProof/>
                <w:sz w:val="15"/>
                <w:szCs w:val="15"/>
              </w:rPr>
              <w:t>26/05/2015</w:t>
            </w:r>
          </w:fldSimple>
        </w:p>
      </w:tc>
      <w:tc>
        <w:tcPr>
          <w:tcW w:w="2945" w:type="dxa"/>
          <w:shd w:val="clear" w:color="auto" w:fill="auto"/>
        </w:tcPr>
        <w:p w14:paraId="4F7921CE" w14:textId="77777777" w:rsidR="00BD1E62" w:rsidRPr="009241B0" w:rsidRDefault="00BD1E62" w:rsidP="000846B0">
          <w:pPr>
            <w:pStyle w:val="FooterDate"/>
            <w:rPr>
              <w:sz w:val="15"/>
              <w:szCs w:val="15"/>
            </w:rPr>
          </w:pPr>
        </w:p>
      </w:tc>
      <w:tc>
        <w:tcPr>
          <w:tcW w:w="2945" w:type="dxa"/>
          <w:shd w:val="clear" w:color="auto" w:fill="auto"/>
        </w:tcPr>
        <w:p w14:paraId="7512C016" w14:textId="77777777" w:rsidR="00BD1E62" w:rsidRPr="009241B0" w:rsidRDefault="00BD1E62"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sidR="00604807">
            <w:rPr>
              <w:rFonts w:ascii="Verdana" w:hAnsi="Verdana"/>
              <w:noProof/>
              <w:sz w:val="15"/>
              <w:szCs w:val="15"/>
              <w:lang w:val="fr-BE"/>
            </w:rPr>
            <w:t>6</w:t>
          </w:r>
          <w:r>
            <w:rPr>
              <w:rFonts w:ascii="Verdana" w:hAnsi="Verdana"/>
              <w:sz w:val="15"/>
              <w:szCs w:val="15"/>
              <w:lang w:val="fr-BE"/>
            </w:rPr>
            <w:fldChar w:fldCharType="end"/>
          </w:r>
          <w:r>
            <w:rPr>
              <w:rFonts w:ascii="Verdana" w:hAnsi="Verdana"/>
              <w:sz w:val="15"/>
              <w:szCs w:val="15"/>
              <w:lang w:val="fr-BE"/>
            </w:rPr>
            <w:t xml:space="preserve"> of </w:t>
          </w:r>
          <w:fldSimple w:instr=" SECTIONPAGES   \* MERGEFORMAT ">
            <w:r w:rsidR="00604807" w:rsidRPr="00604807">
              <w:rPr>
                <w:rFonts w:ascii="Verdana" w:hAnsi="Verdana"/>
                <w:noProof/>
                <w:sz w:val="15"/>
                <w:szCs w:val="15"/>
                <w:lang w:val="fr-BE"/>
              </w:rPr>
              <w:t>6</w:t>
            </w:r>
          </w:fldSimple>
        </w:p>
      </w:tc>
    </w:tr>
  </w:tbl>
  <w:p w14:paraId="5EF46995" w14:textId="77777777" w:rsidR="00BD1E62" w:rsidRDefault="00BD1E62" w:rsidP="000624B2">
    <w:pPr>
      <w:pStyle w:val="FooterDate"/>
      <w:tabs>
        <w:tab w:val="clear" w:pos="9240"/>
        <w:tab w:val="right" w:pos="8789"/>
      </w:tabs>
      <w:ind w:right="-1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917"/>
      <w:gridCol w:w="2895"/>
      <w:gridCol w:w="2909"/>
    </w:tblGrid>
    <w:tr w:rsidR="00BD1E62" w:rsidRPr="00023607" w14:paraId="5E8ABA0E" w14:textId="77777777" w:rsidTr="00D97593">
      <w:tc>
        <w:tcPr>
          <w:tcW w:w="2944" w:type="dxa"/>
          <w:shd w:val="clear" w:color="auto" w:fill="auto"/>
        </w:tcPr>
        <w:p w14:paraId="0F6D05EF" w14:textId="77777777" w:rsidR="00BD1E62" w:rsidRPr="009241B0" w:rsidRDefault="007606A2" w:rsidP="00D97593">
          <w:pPr>
            <w:pStyle w:val="FooterDate"/>
            <w:rPr>
              <w:sz w:val="15"/>
              <w:szCs w:val="15"/>
            </w:rPr>
          </w:pPr>
          <w:fldSimple w:instr=" DATE   \* MERGEFORMAT ">
            <w:r w:rsidR="00604807" w:rsidRPr="00604807">
              <w:rPr>
                <w:noProof/>
                <w:sz w:val="15"/>
                <w:szCs w:val="15"/>
              </w:rPr>
              <w:t>26/05/2015</w:t>
            </w:r>
          </w:fldSimple>
        </w:p>
      </w:tc>
      <w:tc>
        <w:tcPr>
          <w:tcW w:w="2945" w:type="dxa"/>
          <w:shd w:val="clear" w:color="auto" w:fill="auto"/>
        </w:tcPr>
        <w:p w14:paraId="64896123" w14:textId="77777777" w:rsidR="00BD1E62" w:rsidRPr="009241B0" w:rsidRDefault="00BD1E62" w:rsidP="00D97593">
          <w:pPr>
            <w:pStyle w:val="FooterDate"/>
            <w:rPr>
              <w:sz w:val="15"/>
              <w:szCs w:val="15"/>
            </w:rPr>
          </w:pPr>
        </w:p>
      </w:tc>
      <w:tc>
        <w:tcPr>
          <w:tcW w:w="2945" w:type="dxa"/>
          <w:shd w:val="clear" w:color="auto" w:fill="auto"/>
        </w:tcPr>
        <w:p w14:paraId="05606837" w14:textId="77777777" w:rsidR="00BD1E62" w:rsidRPr="00A032A3" w:rsidRDefault="00BD1E62" w:rsidP="00CD6C97">
          <w:pPr>
            <w:pStyle w:val="Footer"/>
            <w:tabs>
              <w:tab w:val="right" w:pos="9240"/>
            </w:tabs>
            <w:ind w:right="0"/>
            <w:jc w:val="right"/>
            <w:rPr>
              <w:rFonts w:ascii="Verdana" w:hAnsi="Verdana" w:cs="Arial"/>
              <w:color w:val="333333"/>
              <w:sz w:val="15"/>
              <w:szCs w:val="15"/>
            </w:rPr>
          </w:pPr>
          <w:r w:rsidRPr="00A032A3">
            <w:rPr>
              <w:rFonts w:ascii="Verdana" w:hAnsi="Verdana"/>
              <w:sz w:val="15"/>
              <w:szCs w:val="15"/>
            </w:rPr>
            <w:t xml:space="preserve">Page </w:t>
          </w:r>
          <w:r w:rsidRPr="009241B0">
            <w:rPr>
              <w:rFonts w:ascii="Verdana" w:hAnsi="Verdana"/>
              <w:sz w:val="15"/>
              <w:szCs w:val="15"/>
              <w:lang w:val="fr-BE"/>
            </w:rPr>
            <w:fldChar w:fldCharType="begin"/>
          </w:r>
          <w:r w:rsidRPr="00A032A3">
            <w:rPr>
              <w:rFonts w:ascii="Verdana" w:hAnsi="Verdana"/>
              <w:sz w:val="15"/>
              <w:szCs w:val="15"/>
            </w:rPr>
            <w:instrText xml:space="preserve"> PAGE </w:instrText>
          </w:r>
          <w:r w:rsidRPr="009241B0">
            <w:rPr>
              <w:rFonts w:ascii="Verdana" w:hAnsi="Verdana"/>
              <w:sz w:val="15"/>
              <w:szCs w:val="15"/>
              <w:lang w:val="fr-BE"/>
            </w:rPr>
            <w:fldChar w:fldCharType="separate"/>
          </w:r>
          <w:r w:rsidRPr="00A032A3">
            <w:rPr>
              <w:rFonts w:ascii="Verdana" w:hAnsi="Verdana"/>
              <w:noProof/>
              <w:sz w:val="15"/>
              <w:szCs w:val="15"/>
            </w:rPr>
            <w:t>1</w:t>
          </w:r>
          <w:r w:rsidRPr="009241B0">
            <w:rPr>
              <w:rFonts w:ascii="Verdana" w:hAnsi="Verdana"/>
              <w:sz w:val="15"/>
              <w:szCs w:val="15"/>
              <w:lang w:val="fr-BE"/>
            </w:rPr>
            <w:fldChar w:fldCharType="end"/>
          </w:r>
          <w:r w:rsidRPr="00A032A3">
            <w:rPr>
              <w:rFonts w:ascii="Verdana" w:hAnsi="Verdana"/>
              <w:sz w:val="15"/>
              <w:szCs w:val="15"/>
            </w:rPr>
            <w:t xml:space="preserve"> of </w:t>
          </w:r>
          <w:r>
            <w:rPr>
              <w:lang w:val="fr-FR"/>
            </w:rPr>
            <w:fldChar w:fldCharType="begin"/>
          </w:r>
          <w:r w:rsidRPr="00A032A3">
            <w:instrText xml:space="preserve"> PAGEREF  FinalPage  \* MERGEFORMAT </w:instrText>
          </w:r>
          <w:r>
            <w:rPr>
              <w:lang w:val="fr-FR"/>
            </w:rPr>
            <w:fldChar w:fldCharType="separate"/>
          </w:r>
          <w:r>
            <w:rPr>
              <w:b/>
              <w:bCs/>
              <w:noProof/>
              <w:lang w:val="en-US"/>
            </w:rPr>
            <w:t>Error! Bookmark not defined.</w:t>
          </w:r>
          <w:r>
            <w:rPr>
              <w:b/>
              <w:bCs/>
              <w:noProof/>
              <w:lang w:val="en-US"/>
            </w:rPr>
            <w:fldChar w:fldCharType="end"/>
          </w:r>
        </w:p>
      </w:tc>
    </w:tr>
  </w:tbl>
  <w:p w14:paraId="0B108E25" w14:textId="77777777" w:rsidR="00BD1E62" w:rsidRPr="00F6781F" w:rsidRDefault="00BD1E62" w:rsidP="00F6781F">
    <w:pPr>
      <w:pStyle w:val="Footer"/>
      <w:rPr>
        <w:rFonts w:ascii="Verdana" w:hAnsi="Verdana"/>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3FDD" w14:textId="77777777" w:rsidR="00842FB9" w:rsidRDefault="00842FB9">
      <w:r>
        <w:separator/>
      </w:r>
    </w:p>
  </w:footnote>
  <w:footnote w:type="continuationSeparator" w:id="0">
    <w:p w14:paraId="244DF54C" w14:textId="77777777" w:rsidR="00842FB9" w:rsidRDefault="00842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34" w:type="dxa"/>
      <w:tblBorders>
        <w:bottom w:val="single" w:sz="4" w:space="0" w:color="7F7F7F"/>
      </w:tblBorders>
      <w:tblLayout w:type="fixed"/>
      <w:tblCellMar>
        <w:left w:w="0" w:type="dxa"/>
        <w:right w:w="0" w:type="dxa"/>
      </w:tblCellMar>
      <w:tblLook w:val="0000" w:firstRow="0" w:lastRow="0" w:firstColumn="0" w:lastColumn="0" w:noHBand="0" w:noVBand="0"/>
    </w:tblPr>
    <w:tblGrid>
      <w:gridCol w:w="845"/>
      <w:gridCol w:w="6751"/>
      <w:gridCol w:w="1138"/>
    </w:tblGrid>
    <w:tr w:rsidR="00BD1E62" w14:paraId="4BE0B00A" w14:textId="77777777" w:rsidTr="00B71725">
      <w:trPr>
        <w:trHeight w:val="300"/>
      </w:trPr>
      <w:tc>
        <w:tcPr>
          <w:tcW w:w="845" w:type="dxa"/>
        </w:tcPr>
        <w:p w14:paraId="627B9FC7" w14:textId="6D0C3ECE" w:rsidR="00BD1E62" w:rsidRDefault="00BD1E62" w:rsidP="007C5D20">
          <w:pPr>
            <w:pStyle w:val="Body"/>
          </w:pPr>
        </w:p>
      </w:tc>
      <w:tc>
        <w:tcPr>
          <w:tcW w:w="6751" w:type="dxa"/>
          <w:vAlign w:val="center"/>
        </w:tcPr>
        <w:p w14:paraId="3BAD841D" w14:textId="7FC74583" w:rsidR="00BD1E62" w:rsidRPr="0073068D" w:rsidRDefault="001E5AE0" w:rsidP="00B328E6">
          <w:pPr>
            <w:pStyle w:val="HeaderTitle"/>
          </w:pPr>
          <w:r>
            <w:t>Revision of D</w:t>
          </w:r>
          <w:r w:rsidR="000472AB">
            <w:t>CAT-AP | Working Group meeting 3</w:t>
          </w:r>
        </w:p>
      </w:tc>
      <w:tc>
        <w:tcPr>
          <w:tcW w:w="1138" w:type="dxa"/>
        </w:tcPr>
        <w:p w14:paraId="0AB218D1" w14:textId="77777777" w:rsidR="00BD1E62" w:rsidRDefault="00BD1E62" w:rsidP="00ED7DE3">
          <w:pPr>
            <w:pStyle w:val="ZCom"/>
          </w:pPr>
        </w:p>
        <w:p w14:paraId="6D6EB9F4" w14:textId="77777777" w:rsidR="00BD1E62" w:rsidRPr="007D46C5" w:rsidRDefault="00BD1E62" w:rsidP="00ED7DE3">
          <w:pPr>
            <w:pStyle w:val="ZDGName"/>
          </w:pPr>
        </w:p>
      </w:tc>
    </w:tr>
  </w:tbl>
  <w:p w14:paraId="05CE46C7" w14:textId="64545730" w:rsidR="00BD1E62" w:rsidRPr="0073068D" w:rsidRDefault="00BD1E62" w:rsidP="0073068D">
    <w:pPr>
      <w:pStyle w:val="Header"/>
      <w:tabs>
        <w:tab w:val="clear" w:pos="8306"/>
      </w:tabs>
      <w:ind w:right="-7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5C0CC" w14:textId="19CA1790" w:rsidR="00BD1E62" w:rsidRDefault="00BD1E62" w:rsidP="00F55526">
    <w:pPr>
      <w:pStyle w:val="Header"/>
      <w:spacing w:after="0"/>
      <w:jc w:val="center"/>
    </w:pPr>
    <w:r>
      <w:rPr>
        <w:noProof/>
        <w:lang w:eastAsia="en-GB"/>
      </w:rPr>
      <w:drawing>
        <wp:anchor distT="0" distB="0" distL="114300" distR="114300" simplePos="0" relativeHeight="251657216" behindDoc="1" locked="0" layoutInCell="1" allowOverlap="1" wp14:anchorId="365A852C" wp14:editId="49B3A993">
          <wp:simplePos x="0" y="0"/>
          <wp:positionH relativeFrom="margin">
            <wp:posOffset>-999490</wp:posOffset>
          </wp:positionH>
          <wp:positionV relativeFrom="margin">
            <wp:posOffset>1911350</wp:posOffset>
          </wp:positionV>
          <wp:extent cx="7345045" cy="7423785"/>
          <wp:effectExtent l="19050" t="0" r="8255" b="0"/>
          <wp:wrapNone/>
          <wp:docPr id="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BD1E62" w:rsidRPr="00375F01" w14:paraId="7229C742" w14:textId="77777777" w:rsidTr="00D97593">
      <w:trPr>
        <w:trHeight w:val="855"/>
      </w:trPr>
      <w:tc>
        <w:tcPr>
          <w:tcW w:w="851" w:type="dxa"/>
        </w:tcPr>
        <w:p w14:paraId="077175FE" w14:textId="77777777" w:rsidR="00BD1E62" w:rsidRDefault="00BD1E62" w:rsidP="00D9759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26C84041" w14:textId="77777777" w:rsidR="00BD1E62" w:rsidRPr="0073068D" w:rsidRDefault="00BD1E62" w:rsidP="00D97593">
          <w:pPr>
            <w:pStyle w:val="HeaderTitle"/>
          </w:pPr>
          <w:r w:rsidRPr="0073068D">
            <w:t>D4.2 - Acceptance Test execution results for GUI quick wins</w:t>
          </w:r>
        </w:p>
      </w:tc>
      <w:tc>
        <w:tcPr>
          <w:tcW w:w="1146" w:type="dxa"/>
        </w:tcPr>
        <w:p w14:paraId="6B55D32E" w14:textId="77777777" w:rsidR="00BD1E62" w:rsidRPr="006E50A7" w:rsidRDefault="00BD1E62" w:rsidP="00D97593">
          <w:pPr>
            <w:pStyle w:val="ZCom"/>
          </w:pPr>
        </w:p>
        <w:p w14:paraId="5693762F" w14:textId="77777777" w:rsidR="00BD1E62" w:rsidRPr="006E50A7" w:rsidRDefault="00BD1E62" w:rsidP="00D97593">
          <w:pPr>
            <w:pStyle w:val="ZDGName"/>
          </w:pPr>
        </w:p>
      </w:tc>
    </w:tr>
  </w:tbl>
  <w:p w14:paraId="47CE152E" w14:textId="77777777" w:rsidR="00BD1E62" w:rsidRPr="006E50A7" w:rsidRDefault="00BD1E62" w:rsidP="00434779">
    <w:pPr>
      <w:pStyle w:val="Header"/>
      <w:tabs>
        <w:tab w:val="clear" w:pos="8306"/>
      </w:tabs>
      <w:ind w:right="-7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573EC6"/>
    <w:multiLevelType w:val="hybridMultilevel"/>
    <w:tmpl w:val="9814C59E"/>
    <w:lvl w:ilvl="0" w:tplc="D5B053BE">
      <w:start w:val="1"/>
      <w:numFmt w:val="bullet"/>
      <w:pStyle w:val="Bulletpoint1"/>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734306"/>
    <w:multiLevelType w:val="multilevel"/>
    <w:tmpl w:val="FC26C2F8"/>
    <w:lvl w:ilvl="0">
      <w:start w:val="1"/>
      <w:numFmt w:val="decimal"/>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97"/>
        </w:tabs>
        <w:ind w:left="1997"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E866AC"/>
    <w:multiLevelType w:val="hybridMultilevel"/>
    <w:tmpl w:val="D90A0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9885CEA"/>
    <w:multiLevelType w:val="multilevel"/>
    <w:tmpl w:val="6DE8E2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C600738"/>
    <w:multiLevelType w:val="hybridMultilevel"/>
    <w:tmpl w:val="55728B3E"/>
    <w:lvl w:ilvl="0" w:tplc="08090019">
      <w:start w:val="1"/>
      <w:numFmt w:val="lowerLetter"/>
      <w:lvlText w:val="%1."/>
      <w:lvlJc w:val="left"/>
      <w:pPr>
        <w:ind w:left="1080" w:hanging="360"/>
      </w:pPr>
      <w:rPr>
        <w:rFonts w:hint="default"/>
      </w:rPr>
    </w:lvl>
    <w:lvl w:ilvl="1" w:tplc="575276B4">
      <w:start w:val="1"/>
      <w:numFmt w:val="bullet"/>
      <w:pStyle w:val="Bulletpoin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18311C9"/>
    <w:multiLevelType w:val="multilevel"/>
    <w:tmpl w:val="0CF8D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20"/>
  </w:num>
  <w:num w:numId="8">
    <w:abstractNumId w:val="21"/>
  </w:num>
  <w:num w:numId="9">
    <w:abstractNumId w:val="9"/>
  </w:num>
  <w:num w:numId="10">
    <w:abstractNumId w:val="19"/>
  </w:num>
  <w:num w:numId="11">
    <w:abstractNumId w:val="18"/>
  </w:num>
  <w:num w:numId="12">
    <w:abstractNumId w:val="14"/>
  </w:num>
  <w:num w:numId="13">
    <w:abstractNumId w:val="16"/>
  </w:num>
  <w:num w:numId="14">
    <w:abstractNumId w:val="5"/>
  </w:num>
  <w:num w:numId="15">
    <w:abstractNumId w:val="10"/>
  </w:num>
  <w:num w:numId="16">
    <w:abstractNumId w:val="2"/>
  </w:num>
  <w:num w:numId="17">
    <w:abstractNumId w:val="8"/>
  </w:num>
  <w:num w:numId="18">
    <w:abstractNumId w:val="23"/>
  </w:num>
  <w:num w:numId="19">
    <w:abstractNumId w:val="15"/>
  </w:num>
  <w:num w:numId="20">
    <w:abstractNumId w:val="3"/>
  </w:num>
  <w:num w:numId="21">
    <w:abstractNumId w:val="17"/>
  </w:num>
  <w:num w:numId="22">
    <w:abstractNumId w:val="22"/>
  </w:num>
  <w:num w:numId="23">
    <w:abstractNumId w:val="11"/>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9D144B"/>
    <w:rsid w:val="00005180"/>
    <w:rsid w:val="0000519B"/>
    <w:rsid w:val="0000776D"/>
    <w:rsid w:val="00012209"/>
    <w:rsid w:val="00012EDF"/>
    <w:rsid w:val="00022461"/>
    <w:rsid w:val="00023607"/>
    <w:rsid w:val="00024616"/>
    <w:rsid w:val="00024CAE"/>
    <w:rsid w:val="00026A8A"/>
    <w:rsid w:val="00030154"/>
    <w:rsid w:val="000309CC"/>
    <w:rsid w:val="000341EC"/>
    <w:rsid w:val="00037E6A"/>
    <w:rsid w:val="0004127F"/>
    <w:rsid w:val="00041913"/>
    <w:rsid w:val="000420DD"/>
    <w:rsid w:val="00044DE8"/>
    <w:rsid w:val="000455C6"/>
    <w:rsid w:val="000472AB"/>
    <w:rsid w:val="00050692"/>
    <w:rsid w:val="0005121E"/>
    <w:rsid w:val="000515CA"/>
    <w:rsid w:val="00051992"/>
    <w:rsid w:val="00052009"/>
    <w:rsid w:val="00054219"/>
    <w:rsid w:val="000609CB"/>
    <w:rsid w:val="000624B2"/>
    <w:rsid w:val="00065A07"/>
    <w:rsid w:val="0007074E"/>
    <w:rsid w:val="00076F9B"/>
    <w:rsid w:val="00077A25"/>
    <w:rsid w:val="000804BC"/>
    <w:rsid w:val="000846B0"/>
    <w:rsid w:val="00097276"/>
    <w:rsid w:val="000A120F"/>
    <w:rsid w:val="000A4FE0"/>
    <w:rsid w:val="000A708A"/>
    <w:rsid w:val="000A73D7"/>
    <w:rsid w:val="000B0A20"/>
    <w:rsid w:val="000B0FE6"/>
    <w:rsid w:val="000B1158"/>
    <w:rsid w:val="000B20A1"/>
    <w:rsid w:val="000B62F1"/>
    <w:rsid w:val="000B79BC"/>
    <w:rsid w:val="000C225B"/>
    <w:rsid w:val="000C2E86"/>
    <w:rsid w:val="000C5DBD"/>
    <w:rsid w:val="000D014F"/>
    <w:rsid w:val="000D3FB8"/>
    <w:rsid w:val="000D4058"/>
    <w:rsid w:val="000D451A"/>
    <w:rsid w:val="000D49B6"/>
    <w:rsid w:val="000D5713"/>
    <w:rsid w:val="000D57F7"/>
    <w:rsid w:val="000E0470"/>
    <w:rsid w:val="000E3587"/>
    <w:rsid w:val="000F008C"/>
    <w:rsid w:val="000F1813"/>
    <w:rsid w:val="000F3680"/>
    <w:rsid w:val="000F3A30"/>
    <w:rsid w:val="000F4667"/>
    <w:rsid w:val="000F6768"/>
    <w:rsid w:val="00100162"/>
    <w:rsid w:val="001007E8"/>
    <w:rsid w:val="001024A6"/>
    <w:rsid w:val="0010339F"/>
    <w:rsid w:val="00103B88"/>
    <w:rsid w:val="001040D9"/>
    <w:rsid w:val="00104A61"/>
    <w:rsid w:val="001053D1"/>
    <w:rsid w:val="00107C9F"/>
    <w:rsid w:val="00107DBB"/>
    <w:rsid w:val="00113909"/>
    <w:rsid w:val="00113F21"/>
    <w:rsid w:val="0011681E"/>
    <w:rsid w:val="00116D8E"/>
    <w:rsid w:val="00117237"/>
    <w:rsid w:val="00121ECE"/>
    <w:rsid w:val="001223CC"/>
    <w:rsid w:val="00124435"/>
    <w:rsid w:val="0013569C"/>
    <w:rsid w:val="00136138"/>
    <w:rsid w:val="001367E4"/>
    <w:rsid w:val="00137E8F"/>
    <w:rsid w:val="00142D7A"/>
    <w:rsid w:val="00144DF0"/>
    <w:rsid w:val="00145186"/>
    <w:rsid w:val="00145B5B"/>
    <w:rsid w:val="0015094E"/>
    <w:rsid w:val="00151071"/>
    <w:rsid w:val="00155D1C"/>
    <w:rsid w:val="0016036F"/>
    <w:rsid w:val="00162E59"/>
    <w:rsid w:val="00164276"/>
    <w:rsid w:val="001642BE"/>
    <w:rsid w:val="0016663E"/>
    <w:rsid w:val="00170246"/>
    <w:rsid w:val="00171A6B"/>
    <w:rsid w:val="00175C8E"/>
    <w:rsid w:val="00176E98"/>
    <w:rsid w:val="00177690"/>
    <w:rsid w:val="00182113"/>
    <w:rsid w:val="0018226C"/>
    <w:rsid w:val="00183E62"/>
    <w:rsid w:val="00184A4B"/>
    <w:rsid w:val="00185B60"/>
    <w:rsid w:val="001870FE"/>
    <w:rsid w:val="001901AA"/>
    <w:rsid w:val="00190BB6"/>
    <w:rsid w:val="00191C26"/>
    <w:rsid w:val="00194FDD"/>
    <w:rsid w:val="00196C02"/>
    <w:rsid w:val="00197113"/>
    <w:rsid w:val="00197D8E"/>
    <w:rsid w:val="001A120F"/>
    <w:rsid w:val="001A3654"/>
    <w:rsid w:val="001A46CA"/>
    <w:rsid w:val="001A512F"/>
    <w:rsid w:val="001A6E15"/>
    <w:rsid w:val="001B10BD"/>
    <w:rsid w:val="001B176A"/>
    <w:rsid w:val="001B1AAF"/>
    <w:rsid w:val="001C0ABA"/>
    <w:rsid w:val="001C2424"/>
    <w:rsid w:val="001C277C"/>
    <w:rsid w:val="001C3F0D"/>
    <w:rsid w:val="001C44AF"/>
    <w:rsid w:val="001C475B"/>
    <w:rsid w:val="001D2304"/>
    <w:rsid w:val="001D23C0"/>
    <w:rsid w:val="001D363F"/>
    <w:rsid w:val="001D59CF"/>
    <w:rsid w:val="001D6705"/>
    <w:rsid w:val="001D6A38"/>
    <w:rsid w:val="001E3326"/>
    <w:rsid w:val="001E5AE0"/>
    <w:rsid w:val="001E5D37"/>
    <w:rsid w:val="001E6AF4"/>
    <w:rsid w:val="001E7AF7"/>
    <w:rsid w:val="001F124F"/>
    <w:rsid w:val="001F1948"/>
    <w:rsid w:val="001F24DF"/>
    <w:rsid w:val="001F2A7A"/>
    <w:rsid w:val="001F4322"/>
    <w:rsid w:val="001F473A"/>
    <w:rsid w:val="001F4CB2"/>
    <w:rsid w:val="001F4E3F"/>
    <w:rsid w:val="001F60FF"/>
    <w:rsid w:val="002024DF"/>
    <w:rsid w:val="002026FA"/>
    <w:rsid w:val="00203065"/>
    <w:rsid w:val="00204B10"/>
    <w:rsid w:val="0020508E"/>
    <w:rsid w:val="002067A1"/>
    <w:rsid w:val="00210098"/>
    <w:rsid w:val="002109B5"/>
    <w:rsid w:val="0021201F"/>
    <w:rsid w:val="002123E1"/>
    <w:rsid w:val="002135B1"/>
    <w:rsid w:val="00222EF6"/>
    <w:rsid w:val="00226E07"/>
    <w:rsid w:val="00232376"/>
    <w:rsid w:val="00232748"/>
    <w:rsid w:val="00232764"/>
    <w:rsid w:val="00233A6B"/>
    <w:rsid w:val="00233F19"/>
    <w:rsid w:val="00234AFB"/>
    <w:rsid w:val="002358D7"/>
    <w:rsid w:val="002367E6"/>
    <w:rsid w:val="00236A27"/>
    <w:rsid w:val="00237500"/>
    <w:rsid w:val="002379FD"/>
    <w:rsid w:val="002406A9"/>
    <w:rsid w:val="00243EAA"/>
    <w:rsid w:val="002450C5"/>
    <w:rsid w:val="00250F5F"/>
    <w:rsid w:val="002514A7"/>
    <w:rsid w:val="00251EC1"/>
    <w:rsid w:val="0025201E"/>
    <w:rsid w:val="002520EC"/>
    <w:rsid w:val="00257E43"/>
    <w:rsid w:val="00260077"/>
    <w:rsid w:val="00265AC2"/>
    <w:rsid w:val="00266D11"/>
    <w:rsid w:val="00266ED9"/>
    <w:rsid w:val="00267907"/>
    <w:rsid w:val="0026795B"/>
    <w:rsid w:val="00270F40"/>
    <w:rsid w:val="00272E46"/>
    <w:rsid w:val="00273D82"/>
    <w:rsid w:val="00274B99"/>
    <w:rsid w:val="00277A20"/>
    <w:rsid w:val="00282256"/>
    <w:rsid w:val="0028712B"/>
    <w:rsid w:val="00287BB3"/>
    <w:rsid w:val="00291DB7"/>
    <w:rsid w:val="00292CFA"/>
    <w:rsid w:val="00294A0B"/>
    <w:rsid w:val="00296251"/>
    <w:rsid w:val="00297BD7"/>
    <w:rsid w:val="002A0DD8"/>
    <w:rsid w:val="002A23D4"/>
    <w:rsid w:val="002A2891"/>
    <w:rsid w:val="002A2E7C"/>
    <w:rsid w:val="002A726D"/>
    <w:rsid w:val="002B2104"/>
    <w:rsid w:val="002B4FD6"/>
    <w:rsid w:val="002B5DEB"/>
    <w:rsid w:val="002B6788"/>
    <w:rsid w:val="002B736B"/>
    <w:rsid w:val="002B748B"/>
    <w:rsid w:val="002C3707"/>
    <w:rsid w:val="002C4143"/>
    <w:rsid w:val="002D0213"/>
    <w:rsid w:val="002D07D5"/>
    <w:rsid w:val="002D0966"/>
    <w:rsid w:val="002D1E63"/>
    <w:rsid w:val="002D1F0D"/>
    <w:rsid w:val="002D29AE"/>
    <w:rsid w:val="002D2C3E"/>
    <w:rsid w:val="002D2C7C"/>
    <w:rsid w:val="002D52C0"/>
    <w:rsid w:val="002D668A"/>
    <w:rsid w:val="002D74C3"/>
    <w:rsid w:val="002E158A"/>
    <w:rsid w:val="002E15A8"/>
    <w:rsid w:val="002E21C7"/>
    <w:rsid w:val="002E2CEF"/>
    <w:rsid w:val="002E2FBF"/>
    <w:rsid w:val="002E46EE"/>
    <w:rsid w:val="002E782C"/>
    <w:rsid w:val="002F0130"/>
    <w:rsid w:val="002F016B"/>
    <w:rsid w:val="002F0A49"/>
    <w:rsid w:val="002F11A1"/>
    <w:rsid w:val="002F1592"/>
    <w:rsid w:val="002F1D4F"/>
    <w:rsid w:val="002F243C"/>
    <w:rsid w:val="002F3874"/>
    <w:rsid w:val="002F4108"/>
    <w:rsid w:val="002F50E5"/>
    <w:rsid w:val="002F5359"/>
    <w:rsid w:val="002F7636"/>
    <w:rsid w:val="002F7875"/>
    <w:rsid w:val="00300CB4"/>
    <w:rsid w:val="00300DE0"/>
    <w:rsid w:val="003039C7"/>
    <w:rsid w:val="00305D4B"/>
    <w:rsid w:val="00307391"/>
    <w:rsid w:val="003101D2"/>
    <w:rsid w:val="00311F35"/>
    <w:rsid w:val="0031320E"/>
    <w:rsid w:val="00313D23"/>
    <w:rsid w:val="0031423C"/>
    <w:rsid w:val="00315EB2"/>
    <w:rsid w:val="00317CFE"/>
    <w:rsid w:val="00321F1A"/>
    <w:rsid w:val="00322EA4"/>
    <w:rsid w:val="00323789"/>
    <w:rsid w:val="00323C1E"/>
    <w:rsid w:val="00326EB6"/>
    <w:rsid w:val="00327C2A"/>
    <w:rsid w:val="00332642"/>
    <w:rsid w:val="003344E7"/>
    <w:rsid w:val="00335974"/>
    <w:rsid w:val="0033788A"/>
    <w:rsid w:val="00340025"/>
    <w:rsid w:val="003406D2"/>
    <w:rsid w:val="003416C6"/>
    <w:rsid w:val="00342414"/>
    <w:rsid w:val="003465BE"/>
    <w:rsid w:val="00350D85"/>
    <w:rsid w:val="00351902"/>
    <w:rsid w:val="003543D8"/>
    <w:rsid w:val="003566D6"/>
    <w:rsid w:val="003603EF"/>
    <w:rsid w:val="003604DB"/>
    <w:rsid w:val="00360E19"/>
    <w:rsid w:val="00363009"/>
    <w:rsid w:val="003638A3"/>
    <w:rsid w:val="00363FC1"/>
    <w:rsid w:val="00366561"/>
    <w:rsid w:val="00367076"/>
    <w:rsid w:val="003717D1"/>
    <w:rsid w:val="00373788"/>
    <w:rsid w:val="00373AFE"/>
    <w:rsid w:val="003752F8"/>
    <w:rsid w:val="00375F01"/>
    <w:rsid w:val="00376B43"/>
    <w:rsid w:val="00381670"/>
    <w:rsid w:val="00385EE4"/>
    <w:rsid w:val="0039110A"/>
    <w:rsid w:val="003A082F"/>
    <w:rsid w:val="003A185B"/>
    <w:rsid w:val="003A1E12"/>
    <w:rsid w:val="003A4447"/>
    <w:rsid w:val="003A4F2A"/>
    <w:rsid w:val="003A4FC3"/>
    <w:rsid w:val="003B002E"/>
    <w:rsid w:val="003B0961"/>
    <w:rsid w:val="003B0C1C"/>
    <w:rsid w:val="003B167A"/>
    <w:rsid w:val="003B1EAB"/>
    <w:rsid w:val="003B32AA"/>
    <w:rsid w:val="003B343B"/>
    <w:rsid w:val="003B4C44"/>
    <w:rsid w:val="003B61AD"/>
    <w:rsid w:val="003B6F1D"/>
    <w:rsid w:val="003C4183"/>
    <w:rsid w:val="003D0610"/>
    <w:rsid w:val="003D1394"/>
    <w:rsid w:val="003D1672"/>
    <w:rsid w:val="003D373E"/>
    <w:rsid w:val="003D5F41"/>
    <w:rsid w:val="003D703B"/>
    <w:rsid w:val="003E1CCA"/>
    <w:rsid w:val="003F0945"/>
    <w:rsid w:val="003F0EED"/>
    <w:rsid w:val="003F3CE2"/>
    <w:rsid w:val="003F62EF"/>
    <w:rsid w:val="003F783B"/>
    <w:rsid w:val="003F7B56"/>
    <w:rsid w:val="004010D8"/>
    <w:rsid w:val="004010EE"/>
    <w:rsid w:val="00404368"/>
    <w:rsid w:val="00404F8B"/>
    <w:rsid w:val="004067D0"/>
    <w:rsid w:val="00411576"/>
    <w:rsid w:val="004126F4"/>
    <w:rsid w:val="0041288E"/>
    <w:rsid w:val="004128AC"/>
    <w:rsid w:val="0041422A"/>
    <w:rsid w:val="00422664"/>
    <w:rsid w:val="0042482E"/>
    <w:rsid w:val="00427912"/>
    <w:rsid w:val="00427C6B"/>
    <w:rsid w:val="004305A1"/>
    <w:rsid w:val="004305BE"/>
    <w:rsid w:val="00430C1F"/>
    <w:rsid w:val="00431AB4"/>
    <w:rsid w:val="00431C91"/>
    <w:rsid w:val="0043203A"/>
    <w:rsid w:val="004335AD"/>
    <w:rsid w:val="00434779"/>
    <w:rsid w:val="00434C4F"/>
    <w:rsid w:val="0044003E"/>
    <w:rsid w:val="004407D2"/>
    <w:rsid w:val="004428BC"/>
    <w:rsid w:val="00442A35"/>
    <w:rsid w:val="0044503B"/>
    <w:rsid w:val="004467F0"/>
    <w:rsid w:val="00446FD7"/>
    <w:rsid w:val="004518E7"/>
    <w:rsid w:val="0045282D"/>
    <w:rsid w:val="00453D4B"/>
    <w:rsid w:val="00455233"/>
    <w:rsid w:val="00455E0F"/>
    <w:rsid w:val="00456FC8"/>
    <w:rsid w:val="00457375"/>
    <w:rsid w:val="004625FA"/>
    <w:rsid w:val="004650F7"/>
    <w:rsid w:val="00467084"/>
    <w:rsid w:val="0046753D"/>
    <w:rsid w:val="00473620"/>
    <w:rsid w:val="004737F0"/>
    <w:rsid w:val="0047510F"/>
    <w:rsid w:val="00475F9E"/>
    <w:rsid w:val="00477A36"/>
    <w:rsid w:val="00481C72"/>
    <w:rsid w:val="00482B2A"/>
    <w:rsid w:val="00482D66"/>
    <w:rsid w:val="00483725"/>
    <w:rsid w:val="004843BD"/>
    <w:rsid w:val="00485956"/>
    <w:rsid w:val="00486C12"/>
    <w:rsid w:val="0049067D"/>
    <w:rsid w:val="00490C8E"/>
    <w:rsid w:val="00491D2B"/>
    <w:rsid w:val="0049225F"/>
    <w:rsid w:val="00493AC7"/>
    <w:rsid w:val="00496C89"/>
    <w:rsid w:val="00496F44"/>
    <w:rsid w:val="004A2CAF"/>
    <w:rsid w:val="004A32B7"/>
    <w:rsid w:val="004A3942"/>
    <w:rsid w:val="004A3949"/>
    <w:rsid w:val="004A4C16"/>
    <w:rsid w:val="004A6099"/>
    <w:rsid w:val="004B4D19"/>
    <w:rsid w:val="004B7CEB"/>
    <w:rsid w:val="004C53E2"/>
    <w:rsid w:val="004C7B7C"/>
    <w:rsid w:val="004D0022"/>
    <w:rsid w:val="004D0C73"/>
    <w:rsid w:val="004D1449"/>
    <w:rsid w:val="004D146C"/>
    <w:rsid w:val="004D1B2F"/>
    <w:rsid w:val="004D2094"/>
    <w:rsid w:val="004D34C0"/>
    <w:rsid w:val="004D40CC"/>
    <w:rsid w:val="004D5929"/>
    <w:rsid w:val="004D6DFA"/>
    <w:rsid w:val="004E76C8"/>
    <w:rsid w:val="004F0494"/>
    <w:rsid w:val="004F11FF"/>
    <w:rsid w:val="004F3CA6"/>
    <w:rsid w:val="004F538A"/>
    <w:rsid w:val="004F6756"/>
    <w:rsid w:val="004F74FA"/>
    <w:rsid w:val="00501389"/>
    <w:rsid w:val="00503DA8"/>
    <w:rsid w:val="005055CA"/>
    <w:rsid w:val="00506408"/>
    <w:rsid w:val="005072FE"/>
    <w:rsid w:val="005109A2"/>
    <w:rsid w:val="00512CAE"/>
    <w:rsid w:val="00512E0B"/>
    <w:rsid w:val="00513D35"/>
    <w:rsid w:val="00515D28"/>
    <w:rsid w:val="00520908"/>
    <w:rsid w:val="0052109C"/>
    <w:rsid w:val="00521868"/>
    <w:rsid w:val="00523A2A"/>
    <w:rsid w:val="00530627"/>
    <w:rsid w:val="00532264"/>
    <w:rsid w:val="00532DEB"/>
    <w:rsid w:val="00534383"/>
    <w:rsid w:val="00534B75"/>
    <w:rsid w:val="00534CED"/>
    <w:rsid w:val="0053674F"/>
    <w:rsid w:val="005403A9"/>
    <w:rsid w:val="0054257C"/>
    <w:rsid w:val="00542908"/>
    <w:rsid w:val="00543A2B"/>
    <w:rsid w:val="005446C5"/>
    <w:rsid w:val="00544BAC"/>
    <w:rsid w:val="00544CDF"/>
    <w:rsid w:val="00546518"/>
    <w:rsid w:val="0054698A"/>
    <w:rsid w:val="005472FF"/>
    <w:rsid w:val="0054735B"/>
    <w:rsid w:val="00551E59"/>
    <w:rsid w:val="005531FA"/>
    <w:rsid w:val="0055434B"/>
    <w:rsid w:val="005565FF"/>
    <w:rsid w:val="005572FD"/>
    <w:rsid w:val="00557CEB"/>
    <w:rsid w:val="0056073C"/>
    <w:rsid w:val="0056196D"/>
    <w:rsid w:val="00561F24"/>
    <w:rsid w:val="0056213C"/>
    <w:rsid w:val="0056619D"/>
    <w:rsid w:val="005677CD"/>
    <w:rsid w:val="00570BF4"/>
    <w:rsid w:val="00572397"/>
    <w:rsid w:val="00573469"/>
    <w:rsid w:val="00574183"/>
    <w:rsid w:val="0057435D"/>
    <w:rsid w:val="00574CF2"/>
    <w:rsid w:val="00577CAE"/>
    <w:rsid w:val="00582243"/>
    <w:rsid w:val="00582E52"/>
    <w:rsid w:val="00583E08"/>
    <w:rsid w:val="005848E1"/>
    <w:rsid w:val="00584F52"/>
    <w:rsid w:val="0058760E"/>
    <w:rsid w:val="0059050D"/>
    <w:rsid w:val="005905F7"/>
    <w:rsid w:val="00590BCA"/>
    <w:rsid w:val="005931F7"/>
    <w:rsid w:val="00595252"/>
    <w:rsid w:val="00595E91"/>
    <w:rsid w:val="00595F2B"/>
    <w:rsid w:val="00596957"/>
    <w:rsid w:val="0059791E"/>
    <w:rsid w:val="00597FBC"/>
    <w:rsid w:val="005A370E"/>
    <w:rsid w:val="005A609F"/>
    <w:rsid w:val="005A770E"/>
    <w:rsid w:val="005A7C3A"/>
    <w:rsid w:val="005B057E"/>
    <w:rsid w:val="005B0897"/>
    <w:rsid w:val="005B0952"/>
    <w:rsid w:val="005B1763"/>
    <w:rsid w:val="005B1EE8"/>
    <w:rsid w:val="005B283B"/>
    <w:rsid w:val="005B2C9B"/>
    <w:rsid w:val="005B7310"/>
    <w:rsid w:val="005B7875"/>
    <w:rsid w:val="005B78C6"/>
    <w:rsid w:val="005B7D47"/>
    <w:rsid w:val="005C18D8"/>
    <w:rsid w:val="005C1D23"/>
    <w:rsid w:val="005C51C9"/>
    <w:rsid w:val="005C5205"/>
    <w:rsid w:val="005C68CD"/>
    <w:rsid w:val="005D3E69"/>
    <w:rsid w:val="005D5071"/>
    <w:rsid w:val="005D51A6"/>
    <w:rsid w:val="005D7A32"/>
    <w:rsid w:val="005E06D4"/>
    <w:rsid w:val="005E0C65"/>
    <w:rsid w:val="005E2D83"/>
    <w:rsid w:val="005E6385"/>
    <w:rsid w:val="005E640B"/>
    <w:rsid w:val="005E6EC8"/>
    <w:rsid w:val="005E7C74"/>
    <w:rsid w:val="005F0F94"/>
    <w:rsid w:val="005F124E"/>
    <w:rsid w:val="005F1B3E"/>
    <w:rsid w:val="005F3117"/>
    <w:rsid w:val="005F4273"/>
    <w:rsid w:val="005F49D5"/>
    <w:rsid w:val="005F68D3"/>
    <w:rsid w:val="005F757A"/>
    <w:rsid w:val="006017F2"/>
    <w:rsid w:val="00601B08"/>
    <w:rsid w:val="00602380"/>
    <w:rsid w:val="0060249F"/>
    <w:rsid w:val="006030AC"/>
    <w:rsid w:val="00603D32"/>
    <w:rsid w:val="00604807"/>
    <w:rsid w:val="00604BD6"/>
    <w:rsid w:val="00605C49"/>
    <w:rsid w:val="006068DE"/>
    <w:rsid w:val="00606DCD"/>
    <w:rsid w:val="006079DB"/>
    <w:rsid w:val="00611046"/>
    <w:rsid w:val="00614C06"/>
    <w:rsid w:val="006160AC"/>
    <w:rsid w:val="00621C51"/>
    <w:rsid w:val="00623C28"/>
    <w:rsid w:val="00624643"/>
    <w:rsid w:val="00625A23"/>
    <w:rsid w:val="00625AC3"/>
    <w:rsid w:val="006305A0"/>
    <w:rsid w:val="006318DD"/>
    <w:rsid w:val="00631DCE"/>
    <w:rsid w:val="006325B3"/>
    <w:rsid w:val="006327C5"/>
    <w:rsid w:val="00632FC7"/>
    <w:rsid w:val="00633774"/>
    <w:rsid w:val="00637C1E"/>
    <w:rsid w:val="00641414"/>
    <w:rsid w:val="006461F0"/>
    <w:rsid w:val="00646863"/>
    <w:rsid w:val="0064694F"/>
    <w:rsid w:val="0064698C"/>
    <w:rsid w:val="006511D4"/>
    <w:rsid w:val="00651504"/>
    <w:rsid w:val="006521C5"/>
    <w:rsid w:val="00656134"/>
    <w:rsid w:val="0065662A"/>
    <w:rsid w:val="00656752"/>
    <w:rsid w:val="00660F1F"/>
    <w:rsid w:val="0066219E"/>
    <w:rsid w:val="00662577"/>
    <w:rsid w:val="006663C0"/>
    <w:rsid w:val="00667BD6"/>
    <w:rsid w:val="0067161B"/>
    <w:rsid w:val="00671A51"/>
    <w:rsid w:val="00677242"/>
    <w:rsid w:val="00677AA2"/>
    <w:rsid w:val="00680132"/>
    <w:rsid w:val="00681AD3"/>
    <w:rsid w:val="00681FA7"/>
    <w:rsid w:val="00681FD3"/>
    <w:rsid w:val="00684389"/>
    <w:rsid w:val="006847D5"/>
    <w:rsid w:val="00684D41"/>
    <w:rsid w:val="00685561"/>
    <w:rsid w:val="00686A43"/>
    <w:rsid w:val="00686D6F"/>
    <w:rsid w:val="00690DA5"/>
    <w:rsid w:val="006914AD"/>
    <w:rsid w:val="00692411"/>
    <w:rsid w:val="00693978"/>
    <w:rsid w:val="00693C7F"/>
    <w:rsid w:val="00697502"/>
    <w:rsid w:val="006A2A6B"/>
    <w:rsid w:val="006A2E38"/>
    <w:rsid w:val="006A3FBD"/>
    <w:rsid w:val="006A41B0"/>
    <w:rsid w:val="006A6301"/>
    <w:rsid w:val="006A6752"/>
    <w:rsid w:val="006A6872"/>
    <w:rsid w:val="006A6D7E"/>
    <w:rsid w:val="006B1B25"/>
    <w:rsid w:val="006B2165"/>
    <w:rsid w:val="006B4E13"/>
    <w:rsid w:val="006B50E1"/>
    <w:rsid w:val="006C02C8"/>
    <w:rsid w:val="006C2B65"/>
    <w:rsid w:val="006D0203"/>
    <w:rsid w:val="006D13C5"/>
    <w:rsid w:val="006D1665"/>
    <w:rsid w:val="006D22DE"/>
    <w:rsid w:val="006D2FC9"/>
    <w:rsid w:val="006D4186"/>
    <w:rsid w:val="006D5354"/>
    <w:rsid w:val="006D578F"/>
    <w:rsid w:val="006E0837"/>
    <w:rsid w:val="006E393B"/>
    <w:rsid w:val="006E4615"/>
    <w:rsid w:val="006E50A7"/>
    <w:rsid w:val="006E715B"/>
    <w:rsid w:val="006F0D42"/>
    <w:rsid w:val="006F15C0"/>
    <w:rsid w:val="006F3042"/>
    <w:rsid w:val="006F4F0D"/>
    <w:rsid w:val="006F5111"/>
    <w:rsid w:val="006F6994"/>
    <w:rsid w:val="006F6AFA"/>
    <w:rsid w:val="006F702B"/>
    <w:rsid w:val="006F72DC"/>
    <w:rsid w:val="00700AD7"/>
    <w:rsid w:val="007047DB"/>
    <w:rsid w:val="007059A8"/>
    <w:rsid w:val="00706AE5"/>
    <w:rsid w:val="00710571"/>
    <w:rsid w:val="00710846"/>
    <w:rsid w:val="007108A6"/>
    <w:rsid w:val="0071242D"/>
    <w:rsid w:val="00713494"/>
    <w:rsid w:val="00716C45"/>
    <w:rsid w:val="007249AC"/>
    <w:rsid w:val="0073068D"/>
    <w:rsid w:val="007306C2"/>
    <w:rsid w:val="007315B3"/>
    <w:rsid w:val="007319D7"/>
    <w:rsid w:val="00732714"/>
    <w:rsid w:val="00732F73"/>
    <w:rsid w:val="00733D3C"/>
    <w:rsid w:val="007347E0"/>
    <w:rsid w:val="007354C7"/>
    <w:rsid w:val="0074328B"/>
    <w:rsid w:val="00743493"/>
    <w:rsid w:val="007459BA"/>
    <w:rsid w:val="00745A28"/>
    <w:rsid w:val="0074668E"/>
    <w:rsid w:val="00754F93"/>
    <w:rsid w:val="007606A2"/>
    <w:rsid w:val="00761DAE"/>
    <w:rsid w:val="00762965"/>
    <w:rsid w:val="0076330C"/>
    <w:rsid w:val="00763722"/>
    <w:rsid w:val="00764F26"/>
    <w:rsid w:val="00766BC5"/>
    <w:rsid w:val="00773036"/>
    <w:rsid w:val="007745C2"/>
    <w:rsid w:val="00776D1A"/>
    <w:rsid w:val="00777331"/>
    <w:rsid w:val="00777DFC"/>
    <w:rsid w:val="00782DA2"/>
    <w:rsid w:val="00783CDE"/>
    <w:rsid w:val="00791103"/>
    <w:rsid w:val="00791292"/>
    <w:rsid w:val="0079279B"/>
    <w:rsid w:val="00793C06"/>
    <w:rsid w:val="00796634"/>
    <w:rsid w:val="00796CFD"/>
    <w:rsid w:val="007A3070"/>
    <w:rsid w:val="007A3574"/>
    <w:rsid w:val="007A4813"/>
    <w:rsid w:val="007A4C44"/>
    <w:rsid w:val="007A4FFC"/>
    <w:rsid w:val="007A5B1D"/>
    <w:rsid w:val="007A772C"/>
    <w:rsid w:val="007B134E"/>
    <w:rsid w:val="007B54DB"/>
    <w:rsid w:val="007B5A65"/>
    <w:rsid w:val="007B79B5"/>
    <w:rsid w:val="007B7C0C"/>
    <w:rsid w:val="007C0ACB"/>
    <w:rsid w:val="007C5A44"/>
    <w:rsid w:val="007C5D20"/>
    <w:rsid w:val="007C6263"/>
    <w:rsid w:val="007D3695"/>
    <w:rsid w:val="007D46C5"/>
    <w:rsid w:val="007D737E"/>
    <w:rsid w:val="007D73DA"/>
    <w:rsid w:val="007D78D3"/>
    <w:rsid w:val="007D7F0B"/>
    <w:rsid w:val="007E4BEF"/>
    <w:rsid w:val="007E6308"/>
    <w:rsid w:val="007E68D3"/>
    <w:rsid w:val="007E7290"/>
    <w:rsid w:val="007F0B83"/>
    <w:rsid w:val="007F79D4"/>
    <w:rsid w:val="00800CC5"/>
    <w:rsid w:val="00801099"/>
    <w:rsid w:val="00801EB4"/>
    <w:rsid w:val="00803188"/>
    <w:rsid w:val="00803E2C"/>
    <w:rsid w:val="008056FA"/>
    <w:rsid w:val="008076F6"/>
    <w:rsid w:val="00807BEB"/>
    <w:rsid w:val="00812E7E"/>
    <w:rsid w:val="00813E1B"/>
    <w:rsid w:val="008220B3"/>
    <w:rsid w:val="0082419D"/>
    <w:rsid w:val="008253EA"/>
    <w:rsid w:val="0083101F"/>
    <w:rsid w:val="00832D56"/>
    <w:rsid w:val="008362C8"/>
    <w:rsid w:val="008362EF"/>
    <w:rsid w:val="00840F5B"/>
    <w:rsid w:val="008416E4"/>
    <w:rsid w:val="00841A91"/>
    <w:rsid w:val="00842FB9"/>
    <w:rsid w:val="00844512"/>
    <w:rsid w:val="00844DC1"/>
    <w:rsid w:val="008450C4"/>
    <w:rsid w:val="0084798A"/>
    <w:rsid w:val="00851DD2"/>
    <w:rsid w:val="00852A36"/>
    <w:rsid w:val="00854120"/>
    <w:rsid w:val="00863FE3"/>
    <w:rsid w:val="008649BC"/>
    <w:rsid w:val="00864BB0"/>
    <w:rsid w:val="00864EE4"/>
    <w:rsid w:val="0086757F"/>
    <w:rsid w:val="00870BF3"/>
    <w:rsid w:val="00875533"/>
    <w:rsid w:val="0088048C"/>
    <w:rsid w:val="008805B1"/>
    <w:rsid w:val="00885E0D"/>
    <w:rsid w:val="00886A63"/>
    <w:rsid w:val="008917B7"/>
    <w:rsid w:val="00891A1F"/>
    <w:rsid w:val="0089396F"/>
    <w:rsid w:val="00895651"/>
    <w:rsid w:val="00896ABD"/>
    <w:rsid w:val="008A0520"/>
    <w:rsid w:val="008A05A0"/>
    <w:rsid w:val="008A0B7A"/>
    <w:rsid w:val="008A0FE5"/>
    <w:rsid w:val="008A1902"/>
    <w:rsid w:val="008A5456"/>
    <w:rsid w:val="008A68D4"/>
    <w:rsid w:val="008B0FCF"/>
    <w:rsid w:val="008B1118"/>
    <w:rsid w:val="008B238C"/>
    <w:rsid w:val="008B453E"/>
    <w:rsid w:val="008B625B"/>
    <w:rsid w:val="008B6426"/>
    <w:rsid w:val="008B7ABA"/>
    <w:rsid w:val="008C2FE2"/>
    <w:rsid w:val="008C4272"/>
    <w:rsid w:val="008C49BA"/>
    <w:rsid w:val="008C7FE9"/>
    <w:rsid w:val="008D1410"/>
    <w:rsid w:val="008D47AB"/>
    <w:rsid w:val="008E01D4"/>
    <w:rsid w:val="008E0A12"/>
    <w:rsid w:val="008E10D1"/>
    <w:rsid w:val="008E7999"/>
    <w:rsid w:val="008F0901"/>
    <w:rsid w:val="008F1C34"/>
    <w:rsid w:val="008F4253"/>
    <w:rsid w:val="008F43AF"/>
    <w:rsid w:val="008F518B"/>
    <w:rsid w:val="008F593F"/>
    <w:rsid w:val="008F5CB4"/>
    <w:rsid w:val="008F6120"/>
    <w:rsid w:val="008F739E"/>
    <w:rsid w:val="008F7E56"/>
    <w:rsid w:val="00901B8E"/>
    <w:rsid w:val="0090375D"/>
    <w:rsid w:val="009057A6"/>
    <w:rsid w:val="00910BEB"/>
    <w:rsid w:val="00910D57"/>
    <w:rsid w:val="00911EB3"/>
    <w:rsid w:val="009128AD"/>
    <w:rsid w:val="009167C1"/>
    <w:rsid w:val="00916A26"/>
    <w:rsid w:val="009176EE"/>
    <w:rsid w:val="00917703"/>
    <w:rsid w:val="00921787"/>
    <w:rsid w:val="00922A12"/>
    <w:rsid w:val="00922AB5"/>
    <w:rsid w:val="009241B0"/>
    <w:rsid w:val="0092491C"/>
    <w:rsid w:val="00925BB3"/>
    <w:rsid w:val="00926409"/>
    <w:rsid w:val="00930C7B"/>
    <w:rsid w:val="00931E7A"/>
    <w:rsid w:val="00933D3C"/>
    <w:rsid w:val="00933F81"/>
    <w:rsid w:val="009349E8"/>
    <w:rsid w:val="00935599"/>
    <w:rsid w:val="009356D2"/>
    <w:rsid w:val="00935D4F"/>
    <w:rsid w:val="0093671C"/>
    <w:rsid w:val="00937103"/>
    <w:rsid w:val="00942D2C"/>
    <w:rsid w:val="00944355"/>
    <w:rsid w:val="009462BB"/>
    <w:rsid w:val="009463FC"/>
    <w:rsid w:val="009515C9"/>
    <w:rsid w:val="00951CCD"/>
    <w:rsid w:val="00951DBB"/>
    <w:rsid w:val="0095201B"/>
    <w:rsid w:val="00952119"/>
    <w:rsid w:val="00955D34"/>
    <w:rsid w:val="009566CF"/>
    <w:rsid w:val="00957430"/>
    <w:rsid w:val="00961B77"/>
    <w:rsid w:val="00965B22"/>
    <w:rsid w:val="00965E8F"/>
    <w:rsid w:val="0096616A"/>
    <w:rsid w:val="009729B3"/>
    <w:rsid w:val="00972EE7"/>
    <w:rsid w:val="0098184D"/>
    <w:rsid w:val="00982135"/>
    <w:rsid w:val="0098343C"/>
    <w:rsid w:val="00985C53"/>
    <w:rsid w:val="00986915"/>
    <w:rsid w:val="00987C06"/>
    <w:rsid w:val="009913E7"/>
    <w:rsid w:val="009967A7"/>
    <w:rsid w:val="00996ED1"/>
    <w:rsid w:val="009A2170"/>
    <w:rsid w:val="009A32DC"/>
    <w:rsid w:val="009A6337"/>
    <w:rsid w:val="009A6EAF"/>
    <w:rsid w:val="009A711F"/>
    <w:rsid w:val="009A754D"/>
    <w:rsid w:val="009A7E6E"/>
    <w:rsid w:val="009B0A9C"/>
    <w:rsid w:val="009B51BF"/>
    <w:rsid w:val="009B67EA"/>
    <w:rsid w:val="009B7A59"/>
    <w:rsid w:val="009C128A"/>
    <w:rsid w:val="009C28F5"/>
    <w:rsid w:val="009C4AD6"/>
    <w:rsid w:val="009C704D"/>
    <w:rsid w:val="009D03F0"/>
    <w:rsid w:val="009D0BF7"/>
    <w:rsid w:val="009D0EF8"/>
    <w:rsid w:val="009D144B"/>
    <w:rsid w:val="009D2A29"/>
    <w:rsid w:val="009D2B31"/>
    <w:rsid w:val="009D68B6"/>
    <w:rsid w:val="009D7459"/>
    <w:rsid w:val="009E03FB"/>
    <w:rsid w:val="009E3355"/>
    <w:rsid w:val="009E3A2B"/>
    <w:rsid w:val="009E3E7F"/>
    <w:rsid w:val="009F1450"/>
    <w:rsid w:val="009F2C69"/>
    <w:rsid w:val="009F4E9A"/>
    <w:rsid w:val="009F5F97"/>
    <w:rsid w:val="00A032A3"/>
    <w:rsid w:val="00A12886"/>
    <w:rsid w:val="00A139C0"/>
    <w:rsid w:val="00A14617"/>
    <w:rsid w:val="00A16ECA"/>
    <w:rsid w:val="00A17739"/>
    <w:rsid w:val="00A20D7A"/>
    <w:rsid w:val="00A23822"/>
    <w:rsid w:val="00A24855"/>
    <w:rsid w:val="00A255FF"/>
    <w:rsid w:val="00A27D95"/>
    <w:rsid w:val="00A307CF"/>
    <w:rsid w:val="00A31348"/>
    <w:rsid w:val="00A314A7"/>
    <w:rsid w:val="00A321F1"/>
    <w:rsid w:val="00A3361B"/>
    <w:rsid w:val="00A369BD"/>
    <w:rsid w:val="00A36AFF"/>
    <w:rsid w:val="00A3757C"/>
    <w:rsid w:val="00A40386"/>
    <w:rsid w:val="00A40558"/>
    <w:rsid w:val="00A453A7"/>
    <w:rsid w:val="00A46CCE"/>
    <w:rsid w:val="00A46DDD"/>
    <w:rsid w:val="00A4746C"/>
    <w:rsid w:val="00A47B1E"/>
    <w:rsid w:val="00A55032"/>
    <w:rsid w:val="00A55D34"/>
    <w:rsid w:val="00A56494"/>
    <w:rsid w:val="00A56AD3"/>
    <w:rsid w:val="00A60E2C"/>
    <w:rsid w:val="00A62F2C"/>
    <w:rsid w:val="00A63127"/>
    <w:rsid w:val="00A638C1"/>
    <w:rsid w:val="00A65A76"/>
    <w:rsid w:val="00A67121"/>
    <w:rsid w:val="00A7087C"/>
    <w:rsid w:val="00A70C36"/>
    <w:rsid w:val="00A71692"/>
    <w:rsid w:val="00A726BC"/>
    <w:rsid w:val="00A73378"/>
    <w:rsid w:val="00A73B9A"/>
    <w:rsid w:val="00A76C31"/>
    <w:rsid w:val="00A76F1F"/>
    <w:rsid w:val="00A77243"/>
    <w:rsid w:val="00A83B8B"/>
    <w:rsid w:val="00A87447"/>
    <w:rsid w:val="00A87C4F"/>
    <w:rsid w:val="00A905B9"/>
    <w:rsid w:val="00A90BB2"/>
    <w:rsid w:val="00A91905"/>
    <w:rsid w:val="00A92071"/>
    <w:rsid w:val="00A9279A"/>
    <w:rsid w:val="00A93BCF"/>
    <w:rsid w:val="00A95783"/>
    <w:rsid w:val="00A974D3"/>
    <w:rsid w:val="00A97EB2"/>
    <w:rsid w:val="00AA1DA7"/>
    <w:rsid w:val="00AA21A4"/>
    <w:rsid w:val="00AA3D57"/>
    <w:rsid w:val="00AA4618"/>
    <w:rsid w:val="00AA525D"/>
    <w:rsid w:val="00AA67C2"/>
    <w:rsid w:val="00AB1329"/>
    <w:rsid w:val="00AC1E6F"/>
    <w:rsid w:val="00AC45ED"/>
    <w:rsid w:val="00AC4775"/>
    <w:rsid w:val="00AD0D19"/>
    <w:rsid w:val="00AD1AF2"/>
    <w:rsid w:val="00AD3475"/>
    <w:rsid w:val="00AD4918"/>
    <w:rsid w:val="00AD49CD"/>
    <w:rsid w:val="00AD4D4B"/>
    <w:rsid w:val="00AD4DD0"/>
    <w:rsid w:val="00AD5DD8"/>
    <w:rsid w:val="00AE0D1A"/>
    <w:rsid w:val="00AE18C8"/>
    <w:rsid w:val="00AE1EC5"/>
    <w:rsid w:val="00AE2A56"/>
    <w:rsid w:val="00AE3E16"/>
    <w:rsid w:val="00AE61EB"/>
    <w:rsid w:val="00AE7DA5"/>
    <w:rsid w:val="00AF1EDF"/>
    <w:rsid w:val="00AF3685"/>
    <w:rsid w:val="00AF622E"/>
    <w:rsid w:val="00B006A8"/>
    <w:rsid w:val="00B05B93"/>
    <w:rsid w:val="00B06433"/>
    <w:rsid w:val="00B1048B"/>
    <w:rsid w:val="00B11E93"/>
    <w:rsid w:val="00B12480"/>
    <w:rsid w:val="00B12697"/>
    <w:rsid w:val="00B13A44"/>
    <w:rsid w:val="00B15429"/>
    <w:rsid w:val="00B20B94"/>
    <w:rsid w:val="00B20D16"/>
    <w:rsid w:val="00B21726"/>
    <w:rsid w:val="00B22A3D"/>
    <w:rsid w:val="00B23F0A"/>
    <w:rsid w:val="00B242FE"/>
    <w:rsid w:val="00B246C2"/>
    <w:rsid w:val="00B24D10"/>
    <w:rsid w:val="00B25D9A"/>
    <w:rsid w:val="00B30637"/>
    <w:rsid w:val="00B31118"/>
    <w:rsid w:val="00B31214"/>
    <w:rsid w:val="00B3218E"/>
    <w:rsid w:val="00B328E6"/>
    <w:rsid w:val="00B343F9"/>
    <w:rsid w:val="00B35C9D"/>
    <w:rsid w:val="00B425C0"/>
    <w:rsid w:val="00B4518E"/>
    <w:rsid w:val="00B45B05"/>
    <w:rsid w:val="00B476BE"/>
    <w:rsid w:val="00B4787F"/>
    <w:rsid w:val="00B47AB6"/>
    <w:rsid w:val="00B50506"/>
    <w:rsid w:val="00B50C9E"/>
    <w:rsid w:val="00B559F9"/>
    <w:rsid w:val="00B57345"/>
    <w:rsid w:val="00B65CC2"/>
    <w:rsid w:val="00B67611"/>
    <w:rsid w:val="00B70B1B"/>
    <w:rsid w:val="00B70D46"/>
    <w:rsid w:val="00B71725"/>
    <w:rsid w:val="00B730B5"/>
    <w:rsid w:val="00B73A95"/>
    <w:rsid w:val="00B7518C"/>
    <w:rsid w:val="00B759E2"/>
    <w:rsid w:val="00B75CCB"/>
    <w:rsid w:val="00B76EC2"/>
    <w:rsid w:val="00B8341E"/>
    <w:rsid w:val="00B835BA"/>
    <w:rsid w:val="00B849EB"/>
    <w:rsid w:val="00B84AA1"/>
    <w:rsid w:val="00B8671B"/>
    <w:rsid w:val="00B868A7"/>
    <w:rsid w:val="00B9193E"/>
    <w:rsid w:val="00B95205"/>
    <w:rsid w:val="00B97470"/>
    <w:rsid w:val="00BA1957"/>
    <w:rsid w:val="00BA22A0"/>
    <w:rsid w:val="00BA29C6"/>
    <w:rsid w:val="00BA35E1"/>
    <w:rsid w:val="00BA369B"/>
    <w:rsid w:val="00BA4282"/>
    <w:rsid w:val="00BA62BA"/>
    <w:rsid w:val="00BA75EE"/>
    <w:rsid w:val="00BB2397"/>
    <w:rsid w:val="00BB3CD1"/>
    <w:rsid w:val="00BB53E5"/>
    <w:rsid w:val="00BB59CD"/>
    <w:rsid w:val="00BB7705"/>
    <w:rsid w:val="00BC0F5B"/>
    <w:rsid w:val="00BC15AE"/>
    <w:rsid w:val="00BC3171"/>
    <w:rsid w:val="00BC31B4"/>
    <w:rsid w:val="00BC6D8F"/>
    <w:rsid w:val="00BD1983"/>
    <w:rsid w:val="00BD1E62"/>
    <w:rsid w:val="00BD28A2"/>
    <w:rsid w:val="00BD3783"/>
    <w:rsid w:val="00BD7858"/>
    <w:rsid w:val="00BE0B39"/>
    <w:rsid w:val="00BE10E0"/>
    <w:rsid w:val="00BE2238"/>
    <w:rsid w:val="00BE7B8B"/>
    <w:rsid w:val="00BF6262"/>
    <w:rsid w:val="00BF6AA3"/>
    <w:rsid w:val="00BF6C73"/>
    <w:rsid w:val="00C02386"/>
    <w:rsid w:val="00C05017"/>
    <w:rsid w:val="00C0507D"/>
    <w:rsid w:val="00C06508"/>
    <w:rsid w:val="00C06B18"/>
    <w:rsid w:val="00C077EB"/>
    <w:rsid w:val="00C07B71"/>
    <w:rsid w:val="00C10547"/>
    <w:rsid w:val="00C13C9C"/>
    <w:rsid w:val="00C1427F"/>
    <w:rsid w:val="00C1463F"/>
    <w:rsid w:val="00C15D60"/>
    <w:rsid w:val="00C1703F"/>
    <w:rsid w:val="00C23FA2"/>
    <w:rsid w:val="00C26832"/>
    <w:rsid w:val="00C27DF7"/>
    <w:rsid w:val="00C307B5"/>
    <w:rsid w:val="00C30859"/>
    <w:rsid w:val="00C315ED"/>
    <w:rsid w:val="00C3490D"/>
    <w:rsid w:val="00C34A47"/>
    <w:rsid w:val="00C36081"/>
    <w:rsid w:val="00C402D7"/>
    <w:rsid w:val="00C40FD1"/>
    <w:rsid w:val="00C43773"/>
    <w:rsid w:val="00C46500"/>
    <w:rsid w:val="00C47FF5"/>
    <w:rsid w:val="00C62213"/>
    <w:rsid w:val="00C62BB6"/>
    <w:rsid w:val="00C643CB"/>
    <w:rsid w:val="00C646A7"/>
    <w:rsid w:val="00C6613E"/>
    <w:rsid w:val="00C665EC"/>
    <w:rsid w:val="00C679C9"/>
    <w:rsid w:val="00C67E34"/>
    <w:rsid w:val="00C70A68"/>
    <w:rsid w:val="00C73699"/>
    <w:rsid w:val="00C76A22"/>
    <w:rsid w:val="00C76BA3"/>
    <w:rsid w:val="00C82FA1"/>
    <w:rsid w:val="00C87409"/>
    <w:rsid w:val="00C87AB2"/>
    <w:rsid w:val="00C92541"/>
    <w:rsid w:val="00C96DBC"/>
    <w:rsid w:val="00CA0164"/>
    <w:rsid w:val="00CA0F56"/>
    <w:rsid w:val="00CA325F"/>
    <w:rsid w:val="00CA35AF"/>
    <w:rsid w:val="00CB0A96"/>
    <w:rsid w:val="00CB36D2"/>
    <w:rsid w:val="00CB46FE"/>
    <w:rsid w:val="00CB4EE8"/>
    <w:rsid w:val="00CB51D5"/>
    <w:rsid w:val="00CC0328"/>
    <w:rsid w:val="00CC468B"/>
    <w:rsid w:val="00CC4DBB"/>
    <w:rsid w:val="00CC5B54"/>
    <w:rsid w:val="00CC62B7"/>
    <w:rsid w:val="00CD044D"/>
    <w:rsid w:val="00CD08CF"/>
    <w:rsid w:val="00CD24DC"/>
    <w:rsid w:val="00CD6C97"/>
    <w:rsid w:val="00CD7F2E"/>
    <w:rsid w:val="00CE3679"/>
    <w:rsid w:val="00CE3DC4"/>
    <w:rsid w:val="00CE40F0"/>
    <w:rsid w:val="00CE5AAF"/>
    <w:rsid w:val="00CF07DB"/>
    <w:rsid w:val="00CF1237"/>
    <w:rsid w:val="00CF4CC5"/>
    <w:rsid w:val="00CF50E9"/>
    <w:rsid w:val="00CF571B"/>
    <w:rsid w:val="00CF5AB1"/>
    <w:rsid w:val="00CF7CF3"/>
    <w:rsid w:val="00D0053C"/>
    <w:rsid w:val="00D00A8C"/>
    <w:rsid w:val="00D00AC5"/>
    <w:rsid w:val="00D01A7C"/>
    <w:rsid w:val="00D02BAF"/>
    <w:rsid w:val="00D02E4D"/>
    <w:rsid w:val="00D046EE"/>
    <w:rsid w:val="00D064BF"/>
    <w:rsid w:val="00D073D7"/>
    <w:rsid w:val="00D07734"/>
    <w:rsid w:val="00D110BA"/>
    <w:rsid w:val="00D11374"/>
    <w:rsid w:val="00D12331"/>
    <w:rsid w:val="00D12E45"/>
    <w:rsid w:val="00D1335A"/>
    <w:rsid w:val="00D21395"/>
    <w:rsid w:val="00D231DA"/>
    <w:rsid w:val="00D23947"/>
    <w:rsid w:val="00D25BD7"/>
    <w:rsid w:val="00D26714"/>
    <w:rsid w:val="00D3021D"/>
    <w:rsid w:val="00D317EA"/>
    <w:rsid w:val="00D34FE2"/>
    <w:rsid w:val="00D35A83"/>
    <w:rsid w:val="00D36B94"/>
    <w:rsid w:val="00D3782E"/>
    <w:rsid w:val="00D42E6F"/>
    <w:rsid w:val="00D46C88"/>
    <w:rsid w:val="00D50046"/>
    <w:rsid w:val="00D5113B"/>
    <w:rsid w:val="00D515F5"/>
    <w:rsid w:val="00D54302"/>
    <w:rsid w:val="00D55305"/>
    <w:rsid w:val="00D56C86"/>
    <w:rsid w:val="00D56F33"/>
    <w:rsid w:val="00D61ADC"/>
    <w:rsid w:val="00D63604"/>
    <w:rsid w:val="00D63776"/>
    <w:rsid w:val="00D64FBF"/>
    <w:rsid w:val="00D70F3D"/>
    <w:rsid w:val="00D7126D"/>
    <w:rsid w:val="00D724D9"/>
    <w:rsid w:val="00D74507"/>
    <w:rsid w:val="00D7496E"/>
    <w:rsid w:val="00D75FC4"/>
    <w:rsid w:val="00D77FB4"/>
    <w:rsid w:val="00D81A9E"/>
    <w:rsid w:val="00D82F09"/>
    <w:rsid w:val="00D8321A"/>
    <w:rsid w:val="00D839B9"/>
    <w:rsid w:val="00D83D76"/>
    <w:rsid w:val="00D84BB4"/>
    <w:rsid w:val="00D8665E"/>
    <w:rsid w:val="00D91C07"/>
    <w:rsid w:val="00D91C47"/>
    <w:rsid w:val="00D93284"/>
    <w:rsid w:val="00D94CC3"/>
    <w:rsid w:val="00D97593"/>
    <w:rsid w:val="00DA018B"/>
    <w:rsid w:val="00DA121E"/>
    <w:rsid w:val="00DA55EB"/>
    <w:rsid w:val="00DA7700"/>
    <w:rsid w:val="00DB1544"/>
    <w:rsid w:val="00DB602A"/>
    <w:rsid w:val="00DC072B"/>
    <w:rsid w:val="00DC0FDD"/>
    <w:rsid w:val="00DC12CF"/>
    <w:rsid w:val="00DC26FA"/>
    <w:rsid w:val="00DC2834"/>
    <w:rsid w:val="00DC39C7"/>
    <w:rsid w:val="00DD005D"/>
    <w:rsid w:val="00DD046E"/>
    <w:rsid w:val="00DD142B"/>
    <w:rsid w:val="00DD2E58"/>
    <w:rsid w:val="00DD3A16"/>
    <w:rsid w:val="00DD412D"/>
    <w:rsid w:val="00DD58AF"/>
    <w:rsid w:val="00DD63F5"/>
    <w:rsid w:val="00DD7475"/>
    <w:rsid w:val="00DE0E6F"/>
    <w:rsid w:val="00DE1429"/>
    <w:rsid w:val="00DE2468"/>
    <w:rsid w:val="00DE24E6"/>
    <w:rsid w:val="00DE2874"/>
    <w:rsid w:val="00DF0B55"/>
    <w:rsid w:val="00DF0DA4"/>
    <w:rsid w:val="00DF25E2"/>
    <w:rsid w:val="00DF64B8"/>
    <w:rsid w:val="00DF67FD"/>
    <w:rsid w:val="00DF6B9F"/>
    <w:rsid w:val="00E00C98"/>
    <w:rsid w:val="00E01212"/>
    <w:rsid w:val="00E0154B"/>
    <w:rsid w:val="00E0345B"/>
    <w:rsid w:val="00E12309"/>
    <w:rsid w:val="00E138FE"/>
    <w:rsid w:val="00E14908"/>
    <w:rsid w:val="00E15C78"/>
    <w:rsid w:val="00E176D9"/>
    <w:rsid w:val="00E17BDE"/>
    <w:rsid w:val="00E200E7"/>
    <w:rsid w:val="00E20CF2"/>
    <w:rsid w:val="00E2194C"/>
    <w:rsid w:val="00E22FFA"/>
    <w:rsid w:val="00E24614"/>
    <w:rsid w:val="00E2564B"/>
    <w:rsid w:val="00E25839"/>
    <w:rsid w:val="00E27E4D"/>
    <w:rsid w:val="00E30D5C"/>
    <w:rsid w:val="00E31001"/>
    <w:rsid w:val="00E32CD5"/>
    <w:rsid w:val="00E32E5B"/>
    <w:rsid w:val="00E40719"/>
    <w:rsid w:val="00E462B5"/>
    <w:rsid w:val="00E47A39"/>
    <w:rsid w:val="00E52A1D"/>
    <w:rsid w:val="00E5337F"/>
    <w:rsid w:val="00E5369B"/>
    <w:rsid w:val="00E54006"/>
    <w:rsid w:val="00E545BE"/>
    <w:rsid w:val="00E54A40"/>
    <w:rsid w:val="00E54F11"/>
    <w:rsid w:val="00E55467"/>
    <w:rsid w:val="00E60155"/>
    <w:rsid w:val="00E61645"/>
    <w:rsid w:val="00E62498"/>
    <w:rsid w:val="00E62A1A"/>
    <w:rsid w:val="00E6685B"/>
    <w:rsid w:val="00E726CF"/>
    <w:rsid w:val="00E72E0E"/>
    <w:rsid w:val="00E754D0"/>
    <w:rsid w:val="00E7573E"/>
    <w:rsid w:val="00E761C1"/>
    <w:rsid w:val="00E77F70"/>
    <w:rsid w:val="00E80AFD"/>
    <w:rsid w:val="00E80DDD"/>
    <w:rsid w:val="00E83A0E"/>
    <w:rsid w:val="00E8487C"/>
    <w:rsid w:val="00E8594A"/>
    <w:rsid w:val="00E90005"/>
    <w:rsid w:val="00E90352"/>
    <w:rsid w:val="00E908E1"/>
    <w:rsid w:val="00E91DF8"/>
    <w:rsid w:val="00E93A80"/>
    <w:rsid w:val="00E94D72"/>
    <w:rsid w:val="00EA2498"/>
    <w:rsid w:val="00EA3D64"/>
    <w:rsid w:val="00EA53D4"/>
    <w:rsid w:val="00EB2FA2"/>
    <w:rsid w:val="00EB74B8"/>
    <w:rsid w:val="00EC050F"/>
    <w:rsid w:val="00EC07B9"/>
    <w:rsid w:val="00EC0D18"/>
    <w:rsid w:val="00EC2229"/>
    <w:rsid w:val="00EC2AED"/>
    <w:rsid w:val="00EC5268"/>
    <w:rsid w:val="00EC5CBD"/>
    <w:rsid w:val="00ED1D54"/>
    <w:rsid w:val="00ED28C0"/>
    <w:rsid w:val="00ED6BDC"/>
    <w:rsid w:val="00ED6E5D"/>
    <w:rsid w:val="00ED7DE3"/>
    <w:rsid w:val="00EE0D0E"/>
    <w:rsid w:val="00EE60CF"/>
    <w:rsid w:val="00EE7E96"/>
    <w:rsid w:val="00EF3445"/>
    <w:rsid w:val="00EF48F2"/>
    <w:rsid w:val="00EF5C61"/>
    <w:rsid w:val="00EF7057"/>
    <w:rsid w:val="00EF7261"/>
    <w:rsid w:val="00EF7D43"/>
    <w:rsid w:val="00F024F0"/>
    <w:rsid w:val="00F03799"/>
    <w:rsid w:val="00F078C3"/>
    <w:rsid w:val="00F11B7E"/>
    <w:rsid w:val="00F16F70"/>
    <w:rsid w:val="00F20255"/>
    <w:rsid w:val="00F2089C"/>
    <w:rsid w:val="00F21AD6"/>
    <w:rsid w:val="00F225ED"/>
    <w:rsid w:val="00F25F55"/>
    <w:rsid w:val="00F26B6B"/>
    <w:rsid w:val="00F27B5F"/>
    <w:rsid w:val="00F36511"/>
    <w:rsid w:val="00F367D0"/>
    <w:rsid w:val="00F4043E"/>
    <w:rsid w:val="00F42090"/>
    <w:rsid w:val="00F42C97"/>
    <w:rsid w:val="00F432BB"/>
    <w:rsid w:val="00F45A19"/>
    <w:rsid w:val="00F45F9D"/>
    <w:rsid w:val="00F50120"/>
    <w:rsid w:val="00F50C37"/>
    <w:rsid w:val="00F51A7C"/>
    <w:rsid w:val="00F54398"/>
    <w:rsid w:val="00F55526"/>
    <w:rsid w:val="00F57D28"/>
    <w:rsid w:val="00F60525"/>
    <w:rsid w:val="00F60748"/>
    <w:rsid w:val="00F625DD"/>
    <w:rsid w:val="00F62D7B"/>
    <w:rsid w:val="00F63DC4"/>
    <w:rsid w:val="00F641A8"/>
    <w:rsid w:val="00F6781F"/>
    <w:rsid w:val="00F7539F"/>
    <w:rsid w:val="00F76685"/>
    <w:rsid w:val="00F804A3"/>
    <w:rsid w:val="00F808F8"/>
    <w:rsid w:val="00F834D9"/>
    <w:rsid w:val="00F83935"/>
    <w:rsid w:val="00F8712C"/>
    <w:rsid w:val="00F87C9B"/>
    <w:rsid w:val="00F90950"/>
    <w:rsid w:val="00F90F75"/>
    <w:rsid w:val="00F95E7C"/>
    <w:rsid w:val="00FA09FB"/>
    <w:rsid w:val="00FA0E5F"/>
    <w:rsid w:val="00FA1D6B"/>
    <w:rsid w:val="00FA35C9"/>
    <w:rsid w:val="00FA6EBE"/>
    <w:rsid w:val="00FA7658"/>
    <w:rsid w:val="00FB08BE"/>
    <w:rsid w:val="00FB27D9"/>
    <w:rsid w:val="00FB2CED"/>
    <w:rsid w:val="00FB37DB"/>
    <w:rsid w:val="00FB54A2"/>
    <w:rsid w:val="00FB6B95"/>
    <w:rsid w:val="00FC2455"/>
    <w:rsid w:val="00FC30C5"/>
    <w:rsid w:val="00FC35C9"/>
    <w:rsid w:val="00FC7469"/>
    <w:rsid w:val="00FD0724"/>
    <w:rsid w:val="00FD16F9"/>
    <w:rsid w:val="00FD2096"/>
    <w:rsid w:val="00FF0C9F"/>
    <w:rsid w:val="00FF19C9"/>
    <w:rsid w:val="00FF76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8877D"/>
  <w15:docId w15:val="{E8FD5228-F19D-43C2-830C-B3B2543F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5651"/>
    <w:pPr>
      <w:spacing w:after="240"/>
      <w:jc w:val="both"/>
    </w:pPr>
    <w:rPr>
      <w:sz w:val="24"/>
      <w:lang w:eastAsia="en-US"/>
    </w:rPr>
  </w:style>
  <w:style w:type="paragraph" w:styleId="Heading1">
    <w:name w:val="heading 1"/>
    <w:basedOn w:val="Normal"/>
    <w:next w:val="Body"/>
    <w:link w:val="Heading1Char"/>
    <w:autoRedefine/>
    <w:qFormat/>
    <w:rsid w:val="00604807"/>
    <w:pPr>
      <w:keepNext/>
      <w:spacing w:before="240" w:after="120" w:line="276" w:lineRule="auto"/>
      <w:outlineLvl w:val="0"/>
    </w:pPr>
    <w:rPr>
      <w:rFonts w:ascii="Verdana" w:hAnsi="Verdana"/>
      <w:b/>
      <w:i/>
      <w:smallCaps/>
    </w:rPr>
  </w:style>
  <w:style w:type="paragraph" w:styleId="Heading2">
    <w:name w:val="heading 2"/>
    <w:basedOn w:val="Normal"/>
    <w:next w:val="Body"/>
    <w:qFormat/>
    <w:rsid w:val="00C36081"/>
    <w:pPr>
      <w:keepNext/>
      <w:numPr>
        <w:ilvl w:val="1"/>
        <w:numId w:val="3"/>
      </w:numPr>
      <w:outlineLvl w:val="1"/>
    </w:pPr>
    <w:rPr>
      <w:b/>
      <w:sz w:val="22"/>
    </w:rPr>
  </w:style>
  <w:style w:type="paragraph" w:styleId="Heading3">
    <w:name w:val="heading 3"/>
    <w:basedOn w:val="Normal"/>
    <w:next w:val="Text3"/>
    <w:qFormat/>
    <w:rsid w:val="004F538A"/>
    <w:pPr>
      <w:keepNext/>
      <w:numPr>
        <w:ilvl w:val="2"/>
        <w:numId w:val="3"/>
      </w:numPr>
      <w:outlineLvl w:val="2"/>
    </w:pPr>
    <w:rPr>
      <w:i/>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sz w:val="20"/>
    </w:rPr>
  </w:style>
  <w:style w:type="paragraph" w:styleId="Heading8">
    <w:name w:val="heading 8"/>
    <w:basedOn w:val="Normal"/>
    <w:next w:val="Normal"/>
    <w:rsid w:val="005B7875"/>
    <w:pPr>
      <w:tabs>
        <w:tab w:val="num" w:pos="0"/>
      </w:tabs>
      <w:spacing w:before="240" w:after="60"/>
      <w:outlineLvl w:val="7"/>
    </w:pPr>
    <w:rPr>
      <w:rFonts w:ascii="Arial" w:hAnsi="Arial"/>
      <w:i/>
      <w:sz w:val="20"/>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qFormat/>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5B7875"/>
    <w:pPr>
      <w:spacing w:before="120" w:after="120"/>
    </w:pPr>
    <w:rPr>
      <w: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uiPriority w:val="99"/>
    <w:semiHidden/>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basedOn w:val="Normal"/>
    <w:semiHidden/>
    <w:rsid w:val="005B7875"/>
    <w:pPr>
      <w:ind w:left="357" w:hanging="357"/>
    </w:pPr>
    <w:rPr>
      <w:sz w:val="20"/>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rsid w:val="005B7875"/>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semiHidden/>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5B7875"/>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5B7875"/>
    <w:pPr>
      <w:spacing w:after="0"/>
      <w:ind w:left="48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autoRedefine/>
    <w:uiPriority w:val="39"/>
    <w:qFormat/>
    <w:rsid w:val="00E30D5C"/>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semiHidden/>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rPr>
  </w:style>
  <w:style w:type="paragraph" w:customStyle="1" w:styleId="HeaderTitle">
    <w:name w:val="Header Title"/>
    <w:basedOn w:val="Normal"/>
    <w:link w:val="HeaderTitleChar"/>
    <w:qFormat/>
    <w:rsid w:val="00E30D5C"/>
    <w:pPr>
      <w:jc w:val="center"/>
    </w:pPr>
    <w:rPr>
      <w:rFonts w:ascii="Verdana" w:hAnsi="Verdana"/>
      <w:b/>
      <w:color w:val="808080"/>
      <w:sz w:val="18"/>
      <w:szCs w:val="18"/>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E30D5C"/>
    <w:pPr>
      <w:numPr>
        <w:numId w:val="20"/>
      </w:numPr>
      <w:spacing w:after="0"/>
      <w:ind w:left="600"/>
      <w:jc w:val="left"/>
    </w:pPr>
    <w:rPr>
      <w:rFonts w:ascii="Verdana" w:hAnsi="Verdana"/>
      <w:sz w:val="20"/>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E30D5C"/>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9"/>
      </w:numPr>
      <w:spacing w:after="0"/>
      <w:jc w:val="left"/>
    </w:pPr>
    <w:rPr>
      <w:rFonts w:ascii="Verdana" w:hAnsi="Verdana"/>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7C5D20"/>
    <w:pPr>
      <w:spacing w:before="120" w:after="120" w:line="276" w:lineRule="auto"/>
      <w:contextualSpacing/>
    </w:pPr>
    <w:rPr>
      <w:rFonts w:ascii="Verdana" w:hAnsi="Verdana"/>
      <w:sz w:val="20"/>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
    <w:rsid w:val="00121ECE"/>
    <w:pPr>
      <w:spacing w:after="240"/>
    </w:pPr>
    <w:rPr>
      <w:b/>
      <w:i/>
      <w:lang w:val="fr-FR"/>
    </w:rPr>
  </w:style>
  <w:style w:type="character" w:customStyle="1" w:styleId="BodyChar">
    <w:name w:val="Body Char"/>
    <w:link w:val="Body"/>
    <w:rsid w:val="007C5D20"/>
    <w:rPr>
      <w:rFonts w:ascii="Verdana" w:hAnsi="Verdana"/>
      <w:lang w:eastAsia="en-US"/>
    </w:rPr>
  </w:style>
  <w:style w:type="table" w:styleId="TableGrid">
    <w:name w:val="Table Grid"/>
    <w:basedOn w:val="Table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604807"/>
    <w:rPr>
      <w:rFonts w:ascii="Verdana" w:hAnsi="Verdana"/>
      <w:b/>
      <w:i/>
      <w:smallCaps/>
      <w:sz w:val="24"/>
      <w:lang w:eastAsia="en-US"/>
    </w:rPr>
  </w:style>
  <w:style w:type="character" w:customStyle="1" w:styleId="Heading1Char0">
    <w:name w:val="Heading1 Char"/>
    <w:basedOn w:val="Heading1Char"/>
    <w:link w:val="Heading10"/>
    <w:rsid w:val="004F538A"/>
    <w:rPr>
      <w:rFonts w:ascii="Verdana" w:hAnsi="Verdana"/>
      <w:b/>
      <w:i/>
      <w:smallCaps/>
      <w:sz w:val="24"/>
      <w:lang w:eastAsia="en-US"/>
    </w:rPr>
  </w:style>
  <w:style w:type="character" w:styleId="CommentReference">
    <w:name w:val="annotation reference"/>
    <w:basedOn w:val="DefaultParagraphFont"/>
    <w:uiPriority w:val="99"/>
    <w:rsid w:val="00A90BB2"/>
    <w:rPr>
      <w:sz w:val="16"/>
      <w:szCs w:val="16"/>
    </w:rPr>
  </w:style>
  <w:style w:type="paragraph" w:styleId="CommentSubject">
    <w:name w:val="annotation subject"/>
    <w:basedOn w:val="CommentText"/>
    <w:next w:val="CommentText"/>
    <w:link w:val="CommentSubjectChar"/>
    <w:rsid w:val="00A90BB2"/>
    <w:rPr>
      <w:b/>
      <w:bCs/>
    </w:rPr>
  </w:style>
  <w:style w:type="character" w:customStyle="1" w:styleId="CommentTextChar">
    <w:name w:val="Comment Text Char"/>
    <w:basedOn w:val="DefaultParagraphFont"/>
    <w:link w:val="CommentText"/>
    <w:uiPriority w:val="99"/>
    <w:semiHidden/>
    <w:rsid w:val="00A90BB2"/>
    <w:rPr>
      <w:lang w:val="fr-FR" w:eastAsia="en-US"/>
    </w:rPr>
  </w:style>
  <w:style w:type="character" w:customStyle="1" w:styleId="CommentSubjectChar">
    <w:name w:val="Comment Subject Char"/>
    <w:basedOn w:val="CommentTextChar"/>
    <w:link w:val="CommentSubject"/>
    <w:rsid w:val="00A90BB2"/>
    <w:rPr>
      <w:lang w:val="fr-FR" w:eastAsia="en-US"/>
    </w:rPr>
  </w:style>
  <w:style w:type="character" w:customStyle="1" w:styleId="BodyTextChar">
    <w:name w:val="Body Text Char"/>
    <w:basedOn w:val="DefaultParagraphFont"/>
    <w:link w:val="BodyText"/>
    <w:rsid w:val="00F11B7E"/>
    <w:rPr>
      <w:sz w:val="24"/>
      <w:lang w:val="fr-FR" w:eastAsia="en-US"/>
    </w:rPr>
  </w:style>
  <w:style w:type="paragraph" w:styleId="Revision">
    <w:name w:val="Revision"/>
    <w:hidden/>
    <w:uiPriority w:val="99"/>
    <w:semiHidden/>
    <w:rsid w:val="00E5369B"/>
    <w:rPr>
      <w:sz w:val="24"/>
      <w:lang w:val="fr-FR" w:eastAsia="en-US"/>
    </w:rPr>
  </w:style>
  <w:style w:type="paragraph" w:styleId="ListParagraph">
    <w:name w:val="List Paragraph"/>
    <w:basedOn w:val="Normal"/>
    <w:uiPriority w:val="34"/>
    <w:rsid w:val="0058760E"/>
    <w:pPr>
      <w:ind w:left="720"/>
      <w:contextualSpacing/>
    </w:pPr>
  </w:style>
  <w:style w:type="table" w:customStyle="1" w:styleId="ISATable1">
    <w:name w:val="ISA Table 1"/>
    <w:basedOn w:val="TableNormal"/>
    <w:uiPriority w:val="99"/>
    <w:qFormat/>
    <w:rsid w:val="003638A3"/>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paragraph" w:customStyle="1" w:styleId="Bulletpoint">
    <w:name w:val="Bullet point"/>
    <w:basedOn w:val="Body"/>
    <w:link w:val="BulletpointChar"/>
    <w:qFormat/>
    <w:rsid w:val="001040D9"/>
    <w:pPr>
      <w:numPr>
        <w:ilvl w:val="1"/>
        <w:numId w:val="21"/>
      </w:numPr>
    </w:pPr>
  </w:style>
  <w:style w:type="character" w:customStyle="1" w:styleId="BulletpointChar">
    <w:name w:val="Bullet point Char"/>
    <w:basedOn w:val="BodyChar"/>
    <w:link w:val="Bulletpoint"/>
    <w:rsid w:val="001040D9"/>
    <w:rPr>
      <w:rFonts w:ascii="Verdana" w:hAnsi="Verdana"/>
      <w:lang w:eastAsia="en-US"/>
    </w:rPr>
  </w:style>
  <w:style w:type="paragraph" w:styleId="NormalWeb">
    <w:name w:val="Normal (Web)"/>
    <w:basedOn w:val="Normal"/>
    <w:uiPriority w:val="99"/>
    <w:semiHidden/>
    <w:unhideWhenUsed/>
    <w:rsid w:val="003F62EF"/>
    <w:pPr>
      <w:spacing w:before="100" w:beforeAutospacing="1" w:after="100" w:afterAutospacing="1"/>
      <w:jc w:val="left"/>
    </w:pPr>
    <w:rPr>
      <w:szCs w:val="24"/>
      <w:lang w:eastAsia="en-GB"/>
    </w:rPr>
  </w:style>
  <w:style w:type="paragraph" w:customStyle="1" w:styleId="Tableentry">
    <w:name w:val="Table entry"/>
    <w:basedOn w:val="Normal"/>
    <w:qFormat/>
    <w:rsid w:val="00DF0B55"/>
    <w:pPr>
      <w:spacing w:before="40" w:after="40"/>
      <w:jc w:val="left"/>
    </w:pPr>
    <w:rPr>
      <w:rFonts w:asciiTheme="minorHAnsi" w:eastAsiaTheme="minorEastAsia" w:hAnsiTheme="minorHAnsi" w:cstheme="minorBidi"/>
      <w:szCs w:val="22"/>
      <w:lang w:val="es-ES" w:eastAsia="zh-CN"/>
    </w:rPr>
  </w:style>
  <w:style w:type="character" w:styleId="Strong">
    <w:name w:val="Strong"/>
    <w:basedOn w:val="DefaultParagraphFont"/>
    <w:uiPriority w:val="22"/>
    <w:qFormat/>
    <w:rsid w:val="00E94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3635">
      <w:bodyDiv w:val="1"/>
      <w:marLeft w:val="0"/>
      <w:marRight w:val="0"/>
      <w:marTop w:val="0"/>
      <w:marBottom w:val="0"/>
      <w:divBdr>
        <w:top w:val="none" w:sz="0" w:space="0" w:color="auto"/>
        <w:left w:val="none" w:sz="0" w:space="0" w:color="auto"/>
        <w:bottom w:val="none" w:sz="0" w:space="0" w:color="auto"/>
        <w:right w:val="none" w:sz="0" w:space="0" w:color="auto"/>
      </w:divBdr>
    </w:div>
    <w:div w:id="537666130">
      <w:bodyDiv w:val="1"/>
      <w:marLeft w:val="0"/>
      <w:marRight w:val="0"/>
      <w:marTop w:val="0"/>
      <w:marBottom w:val="0"/>
      <w:divBdr>
        <w:top w:val="none" w:sz="0" w:space="0" w:color="auto"/>
        <w:left w:val="none" w:sz="0" w:space="0" w:color="auto"/>
        <w:bottom w:val="none" w:sz="0" w:space="0" w:color="auto"/>
        <w:right w:val="none" w:sz="0" w:space="0" w:color="auto"/>
      </w:divBdr>
      <w:divsChild>
        <w:div w:id="1059863657">
          <w:marLeft w:val="0"/>
          <w:marRight w:val="0"/>
          <w:marTop w:val="0"/>
          <w:marBottom w:val="0"/>
          <w:divBdr>
            <w:top w:val="none" w:sz="0" w:space="0" w:color="auto"/>
            <w:left w:val="none" w:sz="0" w:space="0" w:color="auto"/>
            <w:bottom w:val="none" w:sz="0" w:space="0" w:color="auto"/>
            <w:right w:val="none" w:sz="0" w:space="0" w:color="auto"/>
          </w:divBdr>
        </w:div>
      </w:divsChild>
    </w:div>
    <w:div w:id="672874649">
      <w:bodyDiv w:val="1"/>
      <w:marLeft w:val="0"/>
      <w:marRight w:val="0"/>
      <w:marTop w:val="0"/>
      <w:marBottom w:val="0"/>
      <w:divBdr>
        <w:top w:val="none" w:sz="0" w:space="0" w:color="auto"/>
        <w:left w:val="none" w:sz="0" w:space="0" w:color="auto"/>
        <w:bottom w:val="none" w:sz="0" w:space="0" w:color="auto"/>
        <w:right w:val="none" w:sz="0" w:space="0" w:color="auto"/>
      </w:divBdr>
    </w:div>
    <w:div w:id="679163801">
      <w:bodyDiv w:val="1"/>
      <w:marLeft w:val="0"/>
      <w:marRight w:val="0"/>
      <w:marTop w:val="0"/>
      <w:marBottom w:val="0"/>
      <w:divBdr>
        <w:top w:val="none" w:sz="0" w:space="0" w:color="auto"/>
        <w:left w:val="none" w:sz="0" w:space="0" w:color="auto"/>
        <w:bottom w:val="none" w:sz="0" w:space="0" w:color="auto"/>
        <w:right w:val="none" w:sz="0" w:space="0" w:color="auto"/>
      </w:divBdr>
    </w:div>
    <w:div w:id="738477969">
      <w:bodyDiv w:val="1"/>
      <w:marLeft w:val="0"/>
      <w:marRight w:val="0"/>
      <w:marTop w:val="0"/>
      <w:marBottom w:val="0"/>
      <w:divBdr>
        <w:top w:val="none" w:sz="0" w:space="0" w:color="auto"/>
        <w:left w:val="none" w:sz="0" w:space="0" w:color="auto"/>
        <w:bottom w:val="none" w:sz="0" w:space="0" w:color="auto"/>
        <w:right w:val="none" w:sz="0" w:space="0" w:color="auto"/>
      </w:divBdr>
      <w:divsChild>
        <w:div w:id="1564679896">
          <w:marLeft w:val="432"/>
          <w:marRight w:val="0"/>
          <w:marTop w:val="96"/>
          <w:marBottom w:val="0"/>
          <w:divBdr>
            <w:top w:val="none" w:sz="0" w:space="0" w:color="auto"/>
            <w:left w:val="none" w:sz="0" w:space="0" w:color="auto"/>
            <w:bottom w:val="none" w:sz="0" w:space="0" w:color="auto"/>
            <w:right w:val="none" w:sz="0" w:space="0" w:color="auto"/>
          </w:divBdr>
        </w:div>
        <w:div w:id="1888646027">
          <w:marLeft w:val="432"/>
          <w:marRight w:val="0"/>
          <w:marTop w:val="96"/>
          <w:marBottom w:val="0"/>
          <w:divBdr>
            <w:top w:val="none" w:sz="0" w:space="0" w:color="auto"/>
            <w:left w:val="none" w:sz="0" w:space="0" w:color="auto"/>
            <w:bottom w:val="none" w:sz="0" w:space="0" w:color="auto"/>
            <w:right w:val="none" w:sz="0" w:space="0" w:color="auto"/>
          </w:divBdr>
        </w:div>
        <w:div w:id="278340504">
          <w:marLeft w:val="432"/>
          <w:marRight w:val="0"/>
          <w:marTop w:val="96"/>
          <w:marBottom w:val="0"/>
          <w:divBdr>
            <w:top w:val="none" w:sz="0" w:space="0" w:color="auto"/>
            <w:left w:val="none" w:sz="0" w:space="0" w:color="auto"/>
            <w:bottom w:val="none" w:sz="0" w:space="0" w:color="auto"/>
            <w:right w:val="none" w:sz="0" w:space="0" w:color="auto"/>
          </w:divBdr>
        </w:div>
        <w:div w:id="329451632">
          <w:marLeft w:val="432"/>
          <w:marRight w:val="0"/>
          <w:marTop w:val="96"/>
          <w:marBottom w:val="0"/>
          <w:divBdr>
            <w:top w:val="none" w:sz="0" w:space="0" w:color="auto"/>
            <w:left w:val="none" w:sz="0" w:space="0" w:color="auto"/>
            <w:bottom w:val="none" w:sz="0" w:space="0" w:color="auto"/>
            <w:right w:val="none" w:sz="0" w:space="0" w:color="auto"/>
          </w:divBdr>
        </w:div>
      </w:divsChild>
    </w:div>
    <w:div w:id="760178043">
      <w:bodyDiv w:val="1"/>
      <w:marLeft w:val="0"/>
      <w:marRight w:val="0"/>
      <w:marTop w:val="0"/>
      <w:marBottom w:val="0"/>
      <w:divBdr>
        <w:top w:val="none" w:sz="0" w:space="0" w:color="auto"/>
        <w:left w:val="none" w:sz="0" w:space="0" w:color="auto"/>
        <w:bottom w:val="none" w:sz="0" w:space="0" w:color="auto"/>
        <w:right w:val="none" w:sz="0" w:space="0" w:color="auto"/>
      </w:divBdr>
    </w:div>
    <w:div w:id="792674018">
      <w:bodyDiv w:val="1"/>
      <w:marLeft w:val="0"/>
      <w:marRight w:val="0"/>
      <w:marTop w:val="0"/>
      <w:marBottom w:val="0"/>
      <w:divBdr>
        <w:top w:val="none" w:sz="0" w:space="0" w:color="auto"/>
        <w:left w:val="none" w:sz="0" w:space="0" w:color="auto"/>
        <w:bottom w:val="none" w:sz="0" w:space="0" w:color="auto"/>
        <w:right w:val="none" w:sz="0" w:space="0" w:color="auto"/>
      </w:divBdr>
      <w:divsChild>
        <w:div w:id="1920939831">
          <w:marLeft w:val="432"/>
          <w:marRight w:val="0"/>
          <w:marTop w:val="96"/>
          <w:marBottom w:val="0"/>
          <w:divBdr>
            <w:top w:val="none" w:sz="0" w:space="0" w:color="auto"/>
            <w:left w:val="none" w:sz="0" w:space="0" w:color="auto"/>
            <w:bottom w:val="none" w:sz="0" w:space="0" w:color="auto"/>
            <w:right w:val="none" w:sz="0" w:space="0" w:color="auto"/>
          </w:divBdr>
        </w:div>
        <w:div w:id="506942318">
          <w:marLeft w:val="432"/>
          <w:marRight w:val="0"/>
          <w:marTop w:val="96"/>
          <w:marBottom w:val="0"/>
          <w:divBdr>
            <w:top w:val="none" w:sz="0" w:space="0" w:color="auto"/>
            <w:left w:val="none" w:sz="0" w:space="0" w:color="auto"/>
            <w:bottom w:val="none" w:sz="0" w:space="0" w:color="auto"/>
            <w:right w:val="none" w:sz="0" w:space="0" w:color="auto"/>
          </w:divBdr>
        </w:div>
        <w:div w:id="1680426888">
          <w:marLeft w:val="432"/>
          <w:marRight w:val="0"/>
          <w:marTop w:val="96"/>
          <w:marBottom w:val="0"/>
          <w:divBdr>
            <w:top w:val="none" w:sz="0" w:space="0" w:color="auto"/>
            <w:left w:val="none" w:sz="0" w:space="0" w:color="auto"/>
            <w:bottom w:val="none" w:sz="0" w:space="0" w:color="auto"/>
            <w:right w:val="none" w:sz="0" w:space="0" w:color="auto"/>
          </w:divBdr>
        </w:div>
        <w:div w:id="909654138">
          <w:marLeft w:val="432"/>
          <w:marRight w:val="0"/>
          <w:marTop w:val="96"/>
          <w:marBottom w:val="0"/>
          <w:divBdr>
            <w:top w:val="none" w:sz="0" w:space="0" w:color="auto"/>
            <w:left w:val="none" w:sz="0" w:space="0" w:color="auto"/>
            <w:bottom w:val="none" w:sz="0" w:space="0" w:color="auto"/>
            <w:right w:val="none" w:sz="0" w:space="0" w:color="auto"/>
          </w:divBdr>
        </w:div>
      </w:divsChild>
    </w:div>
    <w:div w:id="849950536">
      <w:bodyDiv w:val="1"/>
      <w:marLeft w:val="0"/>
      <w:marRight w:val="0"/>
      <w:marTop w:val="0"/>
      <w:marBottom w:val="0"/>
      <w:divBdr>
        <w:top w:val="none" w:sz="0" w:space="0" w:color="auto"/>
        <w:left w:val="none" w:sz="0" w:space="0" w:color="auto"/>
        <w:bottom w:val="none" w:sz="0" w:space="0" w:color="auto"/>
        <w:right w:val="none" w:sz="0" w:space="0" w:color="auto"/>
      </w:divBdr>
    </w:div>
    <w:div w:id="927543116">
      <w:bodyDiv w:val="1"/>
      <w:marLeft w:val="0"/>
      <w:marRight w:val="0"/>
      <w:marTop w:val="0"/>
      <w:marBottom w:val="0"/>
      <w:divBdr>
        <w:top w:val="none" w:sz="0" w:space="0" w:color="auto"/>
        <w:left w:val="none" w:sz="0" w:space="0" w:color="auto"/>
        <w:bottom w:val="none" w:sz="0" w:space="0" w:color="auto"/>
        <w:right w:val="none" w:sz="0" w:space="0" w:color="auto"/>
      </w:divBdr>
    </w:div>
    <w:div w:id="1033581210">
      <w:bodyDiv w:val="1"/>
      <w:marLeft w:val="0"/>
      <w:marRight w:val="0"/>
      <w:marTop w:val="0"/>
      <w:marBottom w:val="0"/>
      <w:divBdr>
        <w:top w:val="none" w:sz="0" w:space="0" w:color="auto"/>
        <w:left w:val="none" w:sz="0" w:space="0" w:color="auto"/>
        <w:bottom w:val="none" w:sz="0" w:space="0" w:color="auto"/>
        <w:right w:val="none" w:sz="0" w:space="0" w:color="auto"/>
      </w:divBdr>
    </w:div>
    <w:div w:id="1085998242">
      <w:bodyDiv w:val="1"/>
      <w:marLeft w:val="0"/>
      <w:marRight w:val="0"/>
      <w:marTop w:val="0"/>
      <w:marBottom w:val="0"/>
      <w:divBdr>
        <w:top w:val="none" w:sz="0" w:space="0" w:color="auto"/>
        <w:left w:val="none" w:sz="0" w:space="0" w:color="auto"/>
        <w:bottom w:val="none" w:sz="0" w:space="0" w:color="auto"/>
        <w:right w:val="none" w:sz="0" w:space="0" w:color="auto"/>
      </w:divBdr>
    </w:div>
    <w:div w:id="1178542920">
      <w:bodyDiv w:val="1"/>
      <w:marLeft w:val="0"/>
      <w:marRight w:val="0"/>
      <w:marTop w:val="0"/>
      <w:marBottom w:val="0"/>
      <w:divBdr>
        <w:top w:val="none" w:sz="0" w:space="0" w:color="auto"/>
        <w:left w:val="none" w:sz="0" w:space="0" w:color="auto"/>
        <w:bottom w:val="none" w:sz="0" w:space="0" w:color="auto"/>
        <w:right w:val="none" w:sz="0" w:space="0" w:color="auto"/>
      </w:divBdr>
    </w:div>
    <w:div w:id="1212841545">
      <w:bodyDiv w:val="1"/>
      <w:marLeft w:val="0"/>
      <w:marRight w:val="0"/>
      <w:marTop w:val="0"/>
      <w:marBottom w:val="0"/>
      <w:divBdr>
        <w:top w:val="none" w:sz="0" w:space="0" w:color="auto"/>
        <w:left w:val="none" w:sz="0" w:space="0" w:color="auto"/>
        <w:bottom w:val="none" w:sz="0" w:space="0" w:color="auto"/>
        <w:right w:val="none" w:sz="0" w:space="0" w:color="auto"/>
      </w:divBdr>
    </w:div>
    <w:div w:id="1215968896">
      <w:bodyDiv w:val="1"/>
      <w:marLeft w:val="0"/>
      <w:marRight w:val="0"/>
      <w:marTop w:val="0"/>
      <w:marBottom w:val="0"/>
      <w:divBdr>
        <w:top w:val="none" w:sz="0" w:space="0" w:color="auto"/>
        <w:left w:val="none" w:sz="0" w:space="0" w:color="auto"/>
        <w:bottom w:val="none" w:sz="0" w:space="0" w:color="auto"/>
        <w:right w:val="none" w:sz="0" w:space="0" w:color="auto"/>
      </w:divBdr>
    </w:div>
    <w:div w:id="1241256660">
      <w:bodyDiv w:val="1"/>
      <w:marLeft w:val="0"/>
      <w:marRight w:val="0"/>
      <w:marTop w:val="0"/>
      <w:marBottom w:val="0"/>
      <w:divBdr>
        <w:top w:val="none" w:sz="0" w:space="0" w:color="auto"/>
        <w:left w:val="none" w:sz="0" w:space="0" w:color="auto"/>
        <w:bottom w:val="none" w:sz="0" w:space="0" w:color="auto"/>
        <w:right w:val="none" w:sz="0" w:space="0" w:color="auto"/>
      </w:divBdr>
    </w:div>
    <w:div w:id="1362051747">
      <w:bodyDiv w:val="1"/>
      <w:marLeft w:val="0"/>
      <w:marRight w:val="0"/>
      <w:marTop w:val="0"/>
      <w:marBottom w:val="0"/>
      <w:divBdr>
        <w:top w:val="none" w:sz="0" w:space="0" w:color="auto"/>
        <w:left w:val="none" w:sz="0" w:space="0" w:color="auto"/>
        <w:bottom w:val="none" w:sz="0" w:space="0" w:color="auto"/>
        <w:right w:val="none" w:sz="0" w:space="0" w:color="auto"/>
      </w:divBdr>
      <w:divsChild>
        <w:div w:id="176847352">
          <w:marLeft w:val="0"/>
          <w:marRight w:val="0"/>
          <w:marTop w:val="0"/>
          <w:marBottom w:val="0"/>
          <w:divBdr>
            <w:top w:val="none" w:sz="0" w:space="0" w:color="auto"/>
            <w:left w:val="none" w:sz="0" w:space="0" w:color="auto"/>
            <w:bottom w:val="none" w:sz="0" w:space="0" w:color="auto"/>
            <w:right w:val="none" w:sz="0" w:space="0" w:color="auto"/>
          </w:divBdr>
        </w:div>
        <w:div w:id="1268654517">
          <w:marLeft w:val="0"/>
          <w:marRight w:val="0"/>
          <w:marTop w:val="0"/>
          <w:marBottom w:val="0"/>
          <w:divBdr>
            <w:top w:val="none" w:sz="0" w:space="0" w:color="auto"/>
            <w:left w:val="none" w:sz="0" w:space="0" w:color="auto"/>
            <w:bottom w:val="none" w:sz="0" w:space="0" w:color="auto"/>
            <w:right w:val="none" w:sz="0" w:space="0" w:color="auto"/>
          </w:divBdr>
        </w:div>
        <w:div w:id="569078817">
          <w:marLeft w:val="0"/>
          <w:marRight w:val="0"/>
          <w:marTop w:val="0"/>
          <w:marBottom w:val="0"/>
          <w:divBdr>
            <w:top w:val="none" w:sz="0" w:space="0" w:color="auto"/>
            <w:left w:val="none" w:sz="0" w:space="0" w:color="auto"/>
            <w:bottom w:val="none" w:sz="0" w:space="0" w:color="auto"/>
            <w:right w:val="none" w:sz="0" w:space="0" w:color="auto"/>
          </w:divBdr>
        </w:div>
      </w:divsChild>
    </w:div>
    <w:div w:id="1371615104">
      <w:bodyDiv w:val="1"/>
      <w:marLeft w:val="0"/>
      <w:marRight w:val="0"/>
      <w:marTop w:val="0"/>
      <w:marBottom w:val="0"/>
      <w:divBdr>
        <w:top w:val="none" w:sz="0" w:space="0" w:color="auto"/>
        <w:left w:val="none" w:sz="0" w:space="0" w:color="auto"/>
        <w:bottom w:val="none" w:sz="0" w:space="0" w:color="auto"/>
        <w:right w:val="none" w:sz="0" w:space="0" w:color="auto"/>
      </w:divBdr>
      <w:divsChild>
        <w:div w:id="1412892352">
          <w:marLeft w:val="0"/>
          <w:marRight w:val="0"/>
          <w:marTop w:val="0"/>
          <w:marBottom w:val="0"/>
          <w:divBdr>
            <w:top w:val="none" w:sz="0" w:space="0" w:color="auto"/>
            <w:left w:val="none" w:sz="0" w:space="0" w:color="auto"/>
            <w:bottom w:val="none" w:sz="0" w:space="0" w:color="auto"/>
            <w:right w:val="none" w:sz="0" w:space="0" w:color="auto"/>
          </w:divBdr>
        </w:div>
        <w:div w:id="147868536">
          <w:marLeft w:val="0"/>
          <w:marRight w:val="0"/>
          <w:marTop w:val="0"/>
          <w:marBottom w:val="0"/>
          <w:divBdr>
            <w:top w:val="none" w:sz="0" w:space="0" w:color="auto"/>
            <w:left w:val="none" w:sz="0" w:space="0" w:color="auto"/>
            <w:bottom w:val="none" w:sz="0" w:space="0" w:color="auto"/>
            <w:right w:val="none" w:sz="0" w:space="0" w:color="auto"/>
          </w:divBdr>
        </w:div>
        <w:div w:id="1688095961">
          <w:marLeft w:val="0"/>
          <w:marRight w:val="0"/>
          <w:marTop w:val="0"/>
          <w:marBottom w:val="0"/>
          <w:divBdr>
            <w:top w:val="none" w:sz="0" w:space="0" w:color="auto"/>
            <w:left w:val="none" w:sz="0" w:space="0" w:color="auto"/>
            <w:bottom w:val="none" w:sz="0" w:space="0" w:color="auto"/>
            <w:right w:val="none" w:sz="0" w:space="0" w:color="auto"/>
          </w:divBdr>
        </w:div>
      </w:divsChild>
    </w:div>
    <w:div w:id="1399942865">
      <w:bodyDiv w:val="1"/>
      <w:marLeft w:val="0"/>
      <w:marRight w:val="0"/>
      <w:marTop w:val="0"/>
      <w:marBottom w:val="0"/>
      <w:divBdr>
        <w:top w:val="none" w:sz="0" w:space="0" w:color="auto"/>
        <w:left w:val="none" w:sz="0" w:space="0" w:color="auto"/>
        <w:bottom w:val="none" w:sz="0" w:space="0" w:color="auto"/>
        <w:right w:val="none" w:sz="0" w:space="0" w:color="auto"/>
      </w:divBdr>
    </w:div>
    <w:div w:id="1581718121">
      <w:bodyDiv w:val="1"/>
      <w:marLeft w:val="0"/>
      <w:marRight w:val="0"/>
      <w:marTop w:val="0"/>
      <w:marBottom w:val="0"/>
      <w:divBdr>
        <w:top w:val="none" w:sz="0" w:space="0" w:color="auto"/>
        <w:left w:val="none" w:sz="0" w:space="0" w:color="auto"/>
        <w:bottom w:val="none" w:sz="0" w:space="0" w:color="auto"/>
        <w:right w:val="none" w:sz="0" w:space="0" w:color="auto"/>
      </w:divBdr>
    </w:div>
    <w:div w:id="1775904399">
      <w:bodyDiv w:val="1"/>
      <w:marLeft w:val="0"/>
      <w:marRight w:val="0"/>
      <w:marTop w:val="0"/>
      <w:marBottom w:val="0"/>
      <w:divBdr>
        <w:top w:val="none" w:sz="0" w:space="0" w:color="auto"/>
        <w:left w:val="none" w:sz="0" w:space="0" w:color="auto"/>
        <w:bottom w:val="none" w:sz="0" w:space="0" w:color="auto"/>
        <w:right w:val="none" w:sz="0" w:space="0" w:color="auto"/>
      </w:divBdr>
    </w:div>
    <w:div w:id="1827355708">
      <w:bodyDiv w:val="1"/>
      <w:marLeft w:val="0"/>
      <w:marRight w:val="0"/>
      <w:marTop w:val="0"/>
      <w:marBottom w:val="0"/>
      <w:divBdr>
        <w:top w:val="none" w:sz="0" w:space="0" w:color="auto"/>
        <w:left w:val="none" w:sz="0" w:space="0" w:color="auto"/>
        <w:bottom w:val="none" w:sz="0" w:space="0" w:color="auto"/>
        <w:right w:val="none" w:sz="0" w:space="0" w:color="auto"/>
      </w:divBdr>
    </w:div>
    <w:div w:id="1967005528">
      <w:bodyDiv w:val="1"/>
      <w:marLeft w:val="0"/>
      <w:marRight w:val="0"/>
      <w:marTop w:val="0"/>
      <w:marBottom w:val="0"/>
      <w:divBdr>
        <w:top w:val="none" w:sz="0" w:space="0" w:color="auto"/>
        <w:left w:val="none" w:sz="0" w:space="0" w:color="auto"/>
        <w:bottom w:val="none" w:sz="0" w:space="0" w:color="auto"/>
        <w:right w:val="none" w:sz="0" w:space="0" w:color="auto"/>
      </w:divBdr>
      <w:divsChild>
        <w:div w:id="656223609">
          <w:marLeft w:val="274"/>
          <w:marRight w:val="0"/>
          <w:marTop w:val="0"/>
          <w:marBottom w:val="0"/>
          <w:divBdr>
            <w:top w:val="none" w:sz="0" w:space="0" w:color="auto"/>
            <w:left w:val="none" w:sz="0" w:space="0" w:color="auto"/>
            <w:bottom w:val="none" w:sz="0" w:space="0" w:color="auto"/>
            <w:right w:val="none" w:sz="0" w:space="0" w:color="auto"/>
          </w:divBdr>
        </w:div>
        <w:div w:id="1461145043">
          <w:marLeft w:val="274"/>
          <w:marRight w:val="0"/>
          <w:marTop w:val="0"/>
          <w:marBottom w:val="0"/>
          <w:divBdr>
            <w:top w:val="none" w:sz="0" w:space="0" w:color="auto"/>
            <w:left w:val="none" w:sz="0" w:space="0" w:color="auto"/>
            <w:bottom w:val="none" w:sz="0" w:space="0" w:color="auto"/>
            <w:right w:val="none" w:sz="0" w:space="0" w:color="auto"/>
          </w:divBdr>
        </w:div>
        <w:div w:id="515118818">
          <w:marLeft w:val="274"/>
          <w:marRight w:val="0"/>
          <w:marTop w:val="0"/>
          <w:marBottom w:val="0"/>
          <w:divBdr>
            <w:top w:val="none" w:sz="0" w:space="0" w:color="auto"/>
            <w:left w:val="none" w:sz="0" w:space="0" w:color="auto"/>
            <w:bottom w:val="none" w:sz="0" w:space="0" w:color="auto"/>
            <w:right w:val="none" w:sz="0" w:space="0" w:color="auto"/>
          </w:divBdr>
        </w:div>
        <w:div w:id="943536696">
          <w:marLeft w:val="274"/>
          <w:marRight w:val="0"/>
          <w:marTop w:val="0"/>
          <w:marBottom w:val="0"/>
          <w:divBdr>
            <w:top w:val="none" w:sz="0" w:space="0" w:color="auto"/>
            <w:left w:val="none" w:sz="0" w:space="0" w:color="auto"/>
            <w:bottom w:val="none" w:sz="0" w:space="0" w:color="auto"/>
            <w:right w:val="none" w:sz="0" w:space="0" w:color="auto"/>
          </w:divBdr>
        </w:div>
        <w:div w:id="1016425563">
          <w:marLeft w:val="274"/>
          <w:marRight w:val="0"/>
          <w:marTop w:val="0"/>
          <w:marBottom w:val="0"/>
          <w:divBdr>
            <w:top w:val="none" w:sz="0" w:space="0" w:color="auto"/>
            <w:left w:val="none" w:sz="0" w:space="0" w:color="auto"/>
            <w:bottom w:val="none" w:sz="0" w:space="0" w:color="auto"/>
            <w:right w:val="none" w:sz="0" w:space="0" w:color="auto"/>
          </w:divBdr>
        </w:div>
        <w:div w:id="1183857940">
          <w:marLeft w:val="274"/>
          <w:marRight w:val="0"/>
          <w:marTop w:val="0"/>
          <w:marBottom w:val="0"/>
          <w:divBdr>
            <w:top w:val="none" w:sz="0" w:space="0" w:color="auto"/>
            <w:left w:val="none" w:sz="0" w:space="0" w:color="auto"/>
            <w:bottom w:val="none" w:sz="0" w:space="0" w:color="auto"/>
            <w:right w:val="none" w:sz="0" w:space="0" w:color="auto"/>
          </w:divBdr>
        </w:div>
        <w:div w:id="1813719042">
          <w:marLeft w:val="274"/>
          <w:marRight w:val="0"/>
          <w:marTop w:val="0"/>
          <w:marBottom w:val="0"/>
          <w:divBdr>
            <w:top w:val="none" w:sz="0" w:space="0" w:color="auto"/>
            <w:left w:val="none" w:sz="0" w:space="0" w:color="auto"/>
            <w:bottom w:val="none" w:sz="0" w:space="0" w:color="auto"/>
            <w:right w:val="none" w:sz="0" w:space="0" w:color="auto"/>
          </w:divBdr>
        </w:div>
        <w:div w:id="1325889148">
          <w:marLeft w:val="274"/>
          <w:marRight w:val="0"/>
          <w:marTop w:val="0"/>
          <w:marBottom w:val="0"/>
          <w:divBdr>
            <w:top w:val="none" w:sz="0" w:space="0" w:color="auto"/>
            <w:left w:val="none" w:sz="0" w:space="0" w:color="auto"/>
            <w:bottom w:val="none" w:sz="0" w:space="0" w:color="auto"/>
            <w:right w:val="none" w:sz="0" w:space="0" w:color="auto"/>
          </w:divBdr>
        </w:div>
        <w:div w:id="199175126">
          <w:marLeft w:val="274"/>
          <w:marRight w:val="0"/>
          <w:marTop w:val="0"/>
          <w:marBottom w:val="0"/>
          <w:divBdr>
            <w:top w:val="none" w:sz="0" w:space="0" w:color="auto"/>
            <w:left w:val="none" w:sz="0" w:space="0" w:color="auto"/>
            <w:bottom w:val="none" w:sz="0" w:space="0" w:color="auto"/>
            <w:right w:val="none" w:sz="0" w:space="0" w:color="auto"/>
          </w:divBdr>
        </w:div>
        <w:div w:id="729112831">
          <w:marLeft w:val="274"/>
          <w:marRight w:val="0"/>
          <w:marTop w:val="0"/>
          <w:marBottom w:val="0"/>
          <w:divBdr>
            <w:top w:val="none" w:sz="0" w:space="0" w:color="auto"/>
            <w:left w:val="none" w:sz="0" w:space="0" w:color="auto"/>
            <w:bottom w:val="none" w:sz="0" w:space="0" w:color="auto"/>
            <w:right w:val="none" w:sz="0" w:space="0" w:color="auto"/>
          </w:divBdr>
        </w:div>
        <w:div w:id="118886702">
          <w:marLeft w:val="274"/>
          <w:marRight w:val="0"/>
          <w:marTop w:val="0"/>
          <w:marBottom w:val="0"/>
          <w:divBdr>
            <w:top w:val="none" w:sz="0" w:space="0" w:color="auto"/>
            <w:left w:val="none" w:sz="0" w:space="0" w:color="auto"/>
            <w:bottom w:val="none" w:sz="0" w:space="0" w:color="auto"/>
            <w:right w:val="none" w:sz="0" w:space="0" w:color="auto"/>
          </w:divBdr>
        </w:div>
        <w:div w:id="956833554">
          <w:marLeft w:val="274"/>
          <w:marRight w:val="0"/>
          <w:marTop w:val="0"/>
          <w:marBottom w:val="0"/>
          <w:divBdr>
            <w:top w:val="none" w:sz="0" w:space="0" w:color="auto"/>
            <w:left w:val="none" w:sz="0" w:space="0" w:color="auto"/>
            <w:bottom w:val="none" w:sz="0" w:space="0" w:color="auto"/>
            <w:right w:val="none" w:sz="0" w:space="0" w:color="auto"/>
          </w:divBdr>
        </w:div>
      </w:divsChild>
    </w:div>
    <w:div w:id="2110468277">
      <w:bodyDiv w:val="1"/>
      <w:marLeft w:val="0"/>
      <w:marRight w:val="0"/>
      <w:marTop w:val="0"/>
      <w:marBottom w:val="0"/>
      <w:divBdr>
        <w:top w:val="none" w:sz="0" w:space="0" w:color="auto"/>
        <w:left w:val="none" w:sz="0" w:space="0" w:color="auto"/>
        <w:bottom w:val="none" w:sz="0" w:space="0" w:color="auto"/>
        <w:right w:val="none" w:sz="0" w:space="0" w:color="auto"/>
      </w:divBdr>
      <w:divsChild>
        <w:div w:id="489291800">
          <w:marLeft w:val="547"/>
          <w:marRight w:val="0"/>
          <w:marTop w:val="0"/>
          <w:marBottom w:val="0"/>
          <w:divBdr>
            <w:top w:val="none" w:sz="0" w:space="0" w:color="auto"/>
            <w:left w:val="none" w:sz="0" w:space="0" w:color="auto"/>
            <w:bottom w:val="none" w:sz="0" w:space="0" w:color="auto"/>
            <w:right w:val="none" w:sz="0" w:space="0" w:color="auto"/>
          </w:divBdr>
        </w:div>
        <w:div w:id="660742209">
          <w:marLeft w:val="547"/>
          <w:marRight w:val="0"/>
          <w:marTop w:val="0"/>
          <w:marBottom w:val="0"/>
          <w:divBdr>
            <w:top w:val="none" w:sz="0" w:space="0" w:color="auto"/>
            <w:left w:val="none" w:sz="0" w:space="0" w:color="auto"/>
            <w:bottom w:val="none" w:sz="0" w:space="0" w:color="auto"/>
            <w:right w:val="none" w:sz="0" w:space="0" w:color="auto"/>
          </w:divBdr>
        </w:div>
        <w:div w:id="682322231">
          <w:marLeft w:val="547"/>
          <w:marRight w:val="0"/>
          <w:marTop w:val="0"/>
          <w:marBottom w:val="0"/>
          <w:divBdr>
            <w:top w:val="none" w:sz="0" w:space="0" w:color="auto"/>
            <w:left w:val="none" w:sz="0" w:space="0" w:color="auto"/>
            <w:bottom w:val="none" w:sz="0" w:space="0" w:color="auto"/>
            <w:right w:val="none" w:sz="0" w:space="0" w:color="auto"/>
          </w:divBdr>
        </w:div>
        <w:div w:id="748623449">
          <w:marLeft w:val="547"/>
          <w:marRight w:val="0"/>
          <w:marTop w:val="0"/>
          <w:marBottom w:val="0"/>
          <w:divBdr>
            <w:top w:val="none" w:sz="0" w:space="0" w:color="auto"/>
            <w:left w:val="none" w:sz="0" w:space="0" w:color="auto"/>
            <w:bottom w:val="none" w:sz="0" w:space="0" w:color="auto"/>
            <w:right w:val="none" w:sz="0" w:space="0" w:color="auto"/>
          </w:divBdr>
        </w:div>
        <w:div w:id="894856771">
          <w:marLeft w:val="547"/>
          <w:marRight w:val="0"/>
          <w:marTop w:val="0"/>
          <w:marBottom w:val="0"/>
          <w:divBdr>
            <w:top w:val="none" w:sz="0" w:space="0" w:color="auto"/>
            <w:left w:val="none" w:sz="0" w:space="0" w:color="auto"/>
            <w:bottom w:val="none" w:sz="0" w:space="0" w:color="auto"/>
            <w:right w:val="none" w:sz="0" w:space="0" w:color="auto"/>
          </w:divBdr>
        </w:div>
        <w:div w:id="15943179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derts\Documents\projects\DIGIT-SEMIC3\WP5%20Core%20Vocabularies\D5.3.1%20Core%20Vocabularies%20Handbook\X&#214;V\EC%20template%20meeting%20minut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E25E-BA8D-4A61-A4B4-3513CF73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 template meeting minutes (1).dotx</Template>
  <TotalTime>6</TotalTime>
  <Pages>7</Pages>
  <Words>1307</Words>
  <Characters>7455</Characters>
  <Application>Microsoft Office Word</Application>
  <DocSecurity>0</DocSecurity>
  <PresentationFormat>Microsoft Word 11.0</PresentationFormat>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Workshop - Core data models for public administrations - 12 November 2014</vt:lpstr>
      <vt:lpstr>Meeting minutes XÖV - ISA Core Vocabularies</vt:lpstr>
    </vt:vector>
  </TitlesOfParts>
  <Company>PwC EU Services</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 Core data models for public administrations - 12 November 2014</dc:title>
  <dc:subject>Deliverable</dc:subject>
  <dc:creator>PwC</dc:creator>
  <cp:lastModifiedBy>Stefanos Kotoglou</cp:lastModifiedBy>
  <cp:revision>4</cp:revision>
  <cp:lastPrinted>2012-03-20T13:26:00Z</cp:lastPrinted>
  <dcterms:created xsi:type="dcterms:W3CDTF">2015-05-12T11:35:00Z</dcterms:created>
  <dcterms:modified xsi:type="dcterms:W3CDTF">2015-05-26T07:40:00Z</dcterms:modified>
  <cp:category>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ies>
</file>